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43" w:type="dxa"/>
        <w:jc w:val="center"/>
        <w:tblInd w:w="71" w:type="dxa"/>
        <w:tblLayout w:type="fixed"/>
        <w:tblLook w:val="0000"/>
      </w:tblPr>
      <w:tblGrid>
        <w:gridCol w:w="10043"/>
      </w:tblGrid>
      <w:tr w:rsidR="004B5C25" w:rsidRPr="00B342A6" w:rsidTr="00FF33D7">
        <w:trPr>
          <w:trHeight w:val="2662"/>
          <w:jc w:val="center"/>
        </w:trPr>
        <w:tc>
          <w:tcPr>
            <w:tcW w:w="10043" w:type="dxa"/>
            <w:tcBorders>
              <w:top w:val="nil"/>
              <w:left w:val="nil"/>
              <w:bottom w:val="nil"/>
              <w:right w:val="nil"/>
            </w:tcBorders>
          </w:tcPr>
          <w:p w:rsidR="001B6104" w:rsidRPr="00B342A6" w:rsidRDefault="001B6104" w:rsidP="001B6104">
            <w:pPr>
              <w:widowControl w:val="0"/>
              <w:autoSpaceDE w:val="0"/>
              <w:autoSpaceDN w:val="0"/>
              <w:adjustRightInd w:val="0"/>
              <w:jc w:val="center"/>
              <w:rPr>
                <w:rFonts w:ascii="Tahoma" w:hAnsi="Tahoma" w:cs="Tahoma"/>
                <w:b/>
                <w:bCs/>
              </w:rPr>
            </w:pPr>
            <w:r>
              <w:rPr>
                <w:rFonts w:ascii="Tahoma" w:hAnsi="Tahoma" w:cs="Tahoma"/>
                <w:b/>
                <w:bCs/>
              </w:rPr>
              <w:t xml:space="preserve">     </w:t>
            </w:r>
            <w:r w:rsidRPr="00B342A6">
              <w:rPr>
                <w:rFonts w:ascii="Tahoma" w:hAnsi="Tahoma" w:cs="Tahoma"/>
                <w:b/>
                <w:bCs/>
              </w:rPr>
              <w:t>REPUBLIQUE DU MALI</w:t>
            </w:r>
          </w:p>
          <w:p w:rsidR="001B6104" w:rsidRPr="00B342A6" w:rsidRDefault="001B6104" w:rsidP="001B6104">
            <w:pPr>
              <w:widowControl w:val="0"/>
              <w:autoSpaceDE w:val="0"/>
              <w:autoSpaceDN w:val="0"/>
              <w:adjustRightInd w:val="0"/>
              <w:jc w:val="center"/>
              <w:rPr>
                <w:rFonts w:ascii="Tahoma" w:hAnsi="Tahoma" w:cs="Tahoma"/>
                <w:sz w:val="20"/>
                <w:szCs w:val="20"/>
              </w:rPr>
            </w:pPr>
            <w:r>
              <w:rPr>
                <w:rFonts w:ascii="Tahoma" w:hAnsi="Tahoma" w:cs="Tahoma"/>
                <w:b/>
                <w:bCs/>
                <w:sz w:val="16"/>
                <w:szCs w:val="16"/>
              </w:rPr>
              <w:t xml:space="preserve">       </w:t>
            </w:r>
            <w:r w:rsidRPr="00B342A6">
              <w:rPr>
                <w:rFonts w:ascii="Tahoma" w:hAnsi="Tahoma" w:cs="Tahoma"/>
                <w:b/>
                <w:bCs/>
                <w:sz w:val="16"/>
                <w:szCs w:val="16"/>
              </w:rPr>
              <w:t>UN PEUPLE-UN BUT-UNE FOI</w:t>
            </w:r>
          </w:p>
          <w:tbl>
            <w:tblPr>
              <w:tblW w:w="5000" w:type="pct"/>
              <w:jc w:val="center"/>
              <w:tblLayout w:type="fixed"/>
              <w:tblLook w:val="0000"/>
            </w:tblPr>
            <w:tblGrid>
              <w:gridCol w:w="2608"/>
              <w:gridCol w:w="4955"/>
              <w:gridCol w:w="2264"/>
            </w:tblGrid>
            <w:tr w:rsidR="001B6104" w:rsidRPr="00B342A6" w:rsidTr="001B6104">
              <w:trPr>
                <w:trHeight w:val="1323"/>
                <w:jc w:val="center"/>
              </w:trPr>
              <w:tc>
                <w:tcPr>
                  <w:tcW w:w="1327" w:type="pct"/>
                  <w:tcBorders>
                    <w:top w:val="nil"/>
                    <w:left w:val="nil"/>
                    <w:bottom w:val="nil"/>
                    <w:right w:val="nil"/>
                  </w:tcBorders>
                </w:tcPr>
                <w:p w:rsidR="001B6104" w:rsidRPr="00B342A6" w:rsidRDefault="001B6104" w:rsidP="00946534">
                  <w:pPr>
                    <w:widowControl w:val="0"/>
                    <w:autoSpaceDE w:val="0"/>
                    <w:autoSpaceDN w:val="0"/>
                    <w:adjustRightInd w:val="0"/>
                    <w:spacing w:before="120"/>
                    <w:jc w:val="center"/>
                    <w:rPr>
                      <w:rFonts w:ascii="Tahoma" w:hAnsi="Tahoma" w:cs="Tahoma"/>
                      <w:sz w:val="20"/>
                      <w:szCs w:val="20"/>
                    </w:rPr>
                  </w:pPr>
                  <w:r>
                    <w:rPr>
                      <w:rFonts w:ascii="Tahoma" w:hAnsi="Tahoma" w:cs="Tahoma"/>
                      <w:noProof/>
                      <w:sz w:val="20"/>
                      <w:szCs w:val="20"/>
                      <w:lang w:eastAsia="fr-FR"/>
                    </w:rPr>
                    <w:drawing>
                      <wp:inline distT="0" distB="0" distL="0" distR="0">
                        <wp:extent cx="1533525" cy="1438275"/>
                        <wp:effectExtent l="19050" t="0" r="9525"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533525" cy="1438275"/>
                                </a:xfrm>
                                <a:prstGeom prst="rect">
                                  <a:avLst/>
                                </a:prstGeom>
                                <a:noFill/>
                                <a:ln w="9525">
                                  <a:noFill/>
                                  <a:miter lim="800000"/>
                                  <a:headEnd/>
                                  <a:tailEnd/>
                                </a:ln>
                              </pic:spPr>
                            </pic:pic>
                          </a:graphicData>
                        </a:graphic>
                      </wp:inline>
                    </w:drawing>
                  </w:r>
                </w:p>
                <w:p w:rsidR="001B6104" w:rsidRPr="00B342A6" w:rsidRDefault="001B6104" w:rsidP="00946534">
                  <w:pPr>
                    <w:widowControl w:val="0"/>
                    <w:autoSpaceDE w:val="0"/>
                    <w:autoSpaceDN w:val="0"/>
                    <w:adjustRightInd w:val="0"/>
                    <w:spacing w:before="120"/>
                    <w:jc w:val="center"/>
                    <w:rPr>
                      <w:rFonts w:ascii="Tahoma" w:hAnsi="Tahoma" w:cs="Tahoma"/>
                      <w:b/>
                      <w:bCs/>
                      <w:color w:val="FF0000"/>
                      <w:sz w:val="20"/>
                      <w:szCs w:val="20"/>
                    </w:rPr>
                  </w:pPr>
                  <w:r w:rsidRPr="00B342A6">
                    <w:rPr>
                      <w:rFonts w:ascii="Tahoma" w:hAnsi="Tahoma" w:cs="Tahoma"/>
                      <w:b/>
                      <w:bCs/>
                      <w:sz w:val="28"/>
                      <w:szCs w:val="28"/>
                    </w:rPr>
                    <w:t>GEF</w:t>
                  </w:r>
                </w:p>
              </w:tc>
              <w:tc>
                <w:tcPr>
                  <w:tcW w:w="2521" w:type="pct"/>
                  <w:tcBorders>
                    <w:top w:val="nil"/>
                    <w:left w:val="nil"/>
                    <w:bottom w:val="nil"/>
                    <w:right w:val="nil"/>
                  </w:tcBorders>
                </w:tcPr>
                <w:p w:rsidR="001B6104" w:rsidRPr="00B342A6" w:rsidRDefault="001B6104" w:rsidP="00946534">
                  <w:pPr>
                    <w:widowControl w:val="0"/>
                    <w:autoSpaceDE w:val="0"/>
                    <w:autoSpaceDN w:val="0"/>
                    <w:adjustRightInd w:val="0"/>
                    <w:rPr>
                      <w:rFonts w:ascii="Tahoma" w:hAnsi="Tahoma" w:cs="Tahoma"/>
                      <w:b/>
                      <w:bCs/>
                      <w:sz w:val="20"/>
                      <w:szCs w:val="20"/>
                    </w:rPr>
                  </w:pPr>
                </w:p>
                <w:p w:rsidR="001B6104" w:rsidRDefault="001B6104" w:rsidP="00946534">
                  <w:pPr>
                    <w:widowControl w:val="0"/>
                    <w:autoSpaceDE w:val="0"/>
                    <w:autoSpaceDN w:val="0"/>
                    <w:adjustRightInd w:val="0"/>
                    <w:jc w:val="center"/>
                    <w:rPr>
                      <w:rFonts w:ascii="Tahoma" w:hAnsi="Tahoma" w:cs="Tahoma"/>
                      <w:b/>
                      <w:bCs/>
                      <w:sz w:val="20"/>
                      <w:szCs w:val="20"/>
                    </w:rPr>
                  </w:pPr>
                  <w:r w:rsidRPr="006D2A3F">
                    <w:rPr>
                      <w:rFonts w:ascii="Tahoma" w:hAnsi="Tahoma" w:cs="Tahoma"/>
                      <w:noProof/>
                      <w:sz w:val="20"/>
                      <w:szCs w:val="20"/>
                      <w:lang w:eastAsia="fr-FR"/>
                    </w:rPr>
                    <w:drawing>
                      <wp:inline distT="0" distB="0" distL="0" distR="0">
                        <wp:extent cx="1752600" cy="1609725"/>
                        <wp:effectExtent l="1905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srcRect/>
                                <a:stretch>
                                  <a:fillRect/>
                                </a:stretch>
                              </pic:blipFill>
                              <pic:spPr bwMode="auto">
                                <a:xfrm>
                                  <a:off x="0" y="0"/>
                                  <a:ext cx="1749113" cy="1606522"/>
                                </a:xfrm>
                                <a:prstGeom prst="rect">
                                  <a:avLst/>
                                </a:prstGeom>
                                <a:noFill/>
                                <a:ln w="9525">
                                  <a:noFill/>
                                  <a:miter lim="800000"/>
                                  <a:headEnd/>
                                  <a:tailEnd/>
                                </a:ln>
                              </pic:spPr>
                            </pic:pic>
                          </a:graphicData>
                        </a:graphic>
                      </wp:inline>
                    </w:drawing>
                  </w:r>
                </w:p>
                <w:p w:rsidR="001B6104" w:rsidRPr="00B342A6" w:rsidRDefault="001B6104" w:rsidP="00946534">
                  <w:pPr>
                    <w:widowControl w:val="0"/>
                    <w:autoSpaceDE w:val="0"/>
                    <w:autoSpaceDN w:val="0"/>
                    <w:adjustRightInd w:val="0"/>
                    <w:jc w:val="center"/>
                    <w:rPr>
                      <w:rFonts w:ascii="Tahoma" w:hAnsi="Tahoma" w:cs="Tahoma"/>
                      <w:b/>
                      <w:bCs/>
                      <w:sz w:val="20"/>
                      <w:szCs w:val="20"/>
                    </w:rPr>
                  </w:pPr>
                </w:p>
              </w:tc>
              <w:tc>
                <w:tcPr>
                  <w:tcW w:w="1152" w:type="pct"/>
                  <w:tcBorders>
                    <w:top w:val="nil"/>
                    <w:left w:val="nil"/>
                    <w:bottom w:val="nil"/>
                    <w:right w:val="nil"/>
                  </w:tcBorders>
                </w:tcPr>
                <w:p w:rsidR="001B6104" w:rsidRPr="00B342A6" w:rsidRDefault="001B6104" w:rsidP="00946534">
                  <w:pPr>
                    <w:widowControl w:val="0"/>
                    <w:autoSpaceDE w:val="0"/>
                    <w:autoSpaceDN w:val="0"/>
                    <w:adjustRightInd w:val="0"/>
                    <w:jc w:val="center"/>
                    <w:rPr>
                      <w:rFonts w:ascii="Tahoma" w:hAnsi="Tahoma" w:cs="Tahoma"/>
                      <w:b/>
                      <w:bCs/>
                      <w:sz w:val="20"/>
                      <w:szCs w:val="20"/>
                    </w:rPr>
                  </w:pPr>
                  <w:r>
                    <w:rPr>
                      <w:rFonts w:ascii="Tahoma" w:hAnsi="Tahoma" w:cs="Tahoma"/>
                      <w:b/>
                      <w:bCs/>
                      <w:noProof/>
                      <w:sz w:val="20"/>
                      <w:szCs w:val="20"/>
                      <w:lang w:eastAsia="fr-FR"/>
                    </w:rPr>
                    <w:drawing>
                      <wp:anchor distT="0" distB="0" distL="114300" distR="114300" simplePos="0" relativeHeight="251661312" behindDoc="0" locked="0" layoutInCell="1" allowOverlap="1">
                        <wp:simplePos x="0" y="0"/>
                        <wp:positionH relativeFrom="column">
                          <wp:posOffset>3111500</wp:posOffset>
                        </wp:positionH>
                        <wp:positionV relativeFrom="paragraph">
                          <wp:posOffset>8002905</wp:posOffset>
                        </wp:positionV>
                        <wp:extent cx="684530" cy="1616710"/>
                        <wp:effectExtent l="19050" t="0" r="1270" b="0"/>
                        <wp:wrapNone/>
                        <wp:docPr id="24" name="Image 3" descr="unep-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p-logo">
                                  <a:hlinkClick r:id="rId11"/>
                                </pic:cNvPr>
                                <pic:cNvPicPr>
                                  <a:picLocks noChangeAspect="1" noChangeArrowheads="1"/>
                                </pic:cNvPicPr>
                              </pic:nvPicPr>
                              <pic:blipFill>
                                <a:blip r:embed="rId12" cstate="print"/>
                                <a:srcRect/>
                                <a:stretch>
                                  <a:fillRect/>
                                </a:stretch>
                              </pic:blipFill>
                              <pic:spPr bwMode="auto">
                                <a:xfrm>
                                  <a:off x="0" y="0"/>
                                  <a:ext cx="684530" cy="1616710"/>
                                </a:xfrm>
                                <a:prstGeom prst="rect">
                                  <a:avLst/>
                                </a:prstGeom>
                                <a:noFill/>
                              </pic:spPr>
                            </pic:pic>
                          </a:graphicData>
                        </a:graphic>
                      </wp:anchor>
                    </w:drawing>
                  </w:r>
                  <w:r>
                    <w:rPr>
                      <w:rFonts w:ascii="Tahoma" w:hAnsi="Tahoma" w:cs="Tahoma"/>
                      <w:b/>
                      <w:bCs/>
                      <w:noProof/>
                      <w:sz w:val="20"/>
                      <w:szCs w:val="20"/>
                      <w:lang w:eastAsia="fr-FR"/>
                    </w:rPr>
                    <w:drawing>
                      <wp:anchor distT="0" distB="0" distL="114300" distR="114300" simplePos="0" relativeHeight="251660288" behindDoc="0" locked="0" layoutInCell="1" allowOverlap="1">
                        <wp:simplePos x="0" y="0"/>
                        <wp:positionH relativeFrom="column">
                          <wp:posOffset>3111500</wp:posOffset>
                        </wp:positionH>
                        <wp:positionV relativeFrom="paragraph">
                          <wp:posOffset>8496300</wp:posOffset>
                        </wp:positionV>
                        <wp:extent cx="684530" cy="833120"/>
                        <wp:effectExtent l="19050" t="0" r="1270" b="0"/>
                        <wp:wrapNone/>
                        <wp:docPr id="27" name="Image 3" descr="unep-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p-logo">
                                  <a:hlinkClick r:id="rId11"/>
                                </pic:cNvPr>
                                <pic:cNvPicPr>
                                  <a:picLocks noChangeAspect="1" noChangeArrowheads="1"/>
                                </pic:cNvPicPr>
                              </pic:nvPicPr>
                              <pic:blipFill>
                                <a:blip r:embed="rId12" cstate="print"/>
                                <a:srcRect/>
                                <a:stretch>
                                  <a:fillRect/>
                                </a:stretch>
                              </pic:blipFill>
                              <pic:spPr bwMode="auto">
                                <a:xfrm>
                                  <a:off x="0" y="0"/>
                                  <a:ext cx="684530" cy="833120"/>
                                </a:xfrm>
                                <a:prstGeom prst="rect">
                                  <a:avLst/>
                                </a:prstGeom>
                                <a:noFill/>
                              </pic:spPr>
                            </pic:pic>
                          </a:graphicData>
                        </a:graphic>
                      </wp:anchor>
                    </w:drawing>
                  </w:r>
                  <w:r>
                    <w:rPr>
                      <w:rFonts w:ascii="Tahoma" w:hAnsi="Tahoma" w:cs="Tahoma"/>
                      <w:b/>
                      <w:bCs/>
                      <w:noProof/>
                      <w:sz w:val="20"/>
                      <w:szCs w:val="20"/>
                      <w:lang w:eastAsia="fr-FR"/>
                    </w:rPr>
                    <w:drawing>
                      <wp:anchor distT="0" distB="0" distL="114300" distR="114300" simplePos="0" relativeHeight="251659264" behindDoc="0" locked="0" layoutInCell="1" allowOverlap="1">
                        <wp:simplePos x="0" y="0"/>
                        <wp:positionH relativeFrom="column">
                          <wp:posOffset>3111500</wp:posOffset>
                        </wp:positionH>
                        <wp:positionV relativeFrom="paragraph">
                          <wp:posOffset>8496300</wp:posOffset>
                        </wp:positionV>
                        <wp:extent cx="684530" cy="833120"/>
                        <wp:effectExtent l="19050" t="0" r="1270" b="0"/>
                        <wp:wrapNone/>
                        <wp:docPr id="29" name="Image 3" descr="unep-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p-logo">
                                  <a:hlinkClick r:id="rId11"/>
                                </pic:cNvPr>
                                <pic:cNvPicPr>
                                  <a:picLocks noChangeAspect="1" noChangeArrowheads="1"/>
                                </pic:cNvPicPr>
                              </pic:nvPicPr>
                              <pic:blipFill>
                                <a:blip r:embed="rId12" cstate="print"/>
                                <a:srcRect/>
                                <a:stretch>
                                  <a:fillRect/>
                                </a:stretch>
                              </pic:blipFill>
                              <pic:spPr bwMode="auto">
                                <a:xfrm>
                                  <a:off x="0" y="0"/>
                                  <a:ext cx="684530" cy="833120"/>
                                </a:xfrm>
                                <a:prstGeom prst="rect">
                                  <a:avLst/>
                                </a:prstGeom>
                                <a:noFill/>
                              </pic:spPr>
                            </pic:pic>
                          </a:graphicData>
                        </a:graphic>
                      </wp:anchor>
                    </w:drawing>
                  </w:r>
                </w:p>
                <w:p w:rsidR="001B6104" w:rsidRPr="00B342A6" w:rsidRDefault="001B6104" w:rsidP="00946534">
                  <w:pPr>
                    <w:widowControl w:val="0"/>
                    <w:autoSpaceDE w:val="0"/>
                    <w:autoSpaceDN w:val="0"/>
                    <w:adjustRightInd w:val="0"/>
                    <w:jc w:val="center"/>
                    <w:rPr>
                      <w:rFonts w:ascii="Tahoma" w:hAnsi="Tahoma" w:cs="Tahoma"/>
                      <w:color w:val="000000"/>
                      <w:sz w:val="12"/>
                      <w:szCs w:val="12"/>
                    </w:rPr>
                  </w:pPr>
                </w:p>
                <w:p w:rsidR="001B6104" w:rsidRPr="00B342A6" w:rsidRDefault="001B6104" w:rsidP="00946534">
                  <w:pPr>
                    <w:widowControl w:val="0"/>
                    <w:autoSpaceDE w:val="0"/>
                    <w:autoSpaceDN w:val="0"/>
                    <w:adjustRightInd w:val="0"/>
                    <w:jc w:val="center"/>
                    <w:rPr>
                      <w:rFonts w:ascii="Tahoma" w:hAnsi="Tahoma" w:cs="Tahoma"/>
                      <w:b/>
                      <w:bCs/>
                      <w:i/>
                      <w:iCs/>
                      <w:sz w:val="20"/>
                      <w:szCs w:val="20"/>
                    </w:rPr>
                  </w:pPr>
                  <w:r w:rsidRPr="00FB30AB">
                    <w:rPr>
                      <w:rFonts w:ascii="Tahoma" w:hAnsi="Tahoma" w:cs="Tahoma"/>
                      <w:b/>
                      <w:bCs/>
                      <w:i/>
                      <w:iCs/>
                      <w:noProof/>
                      <w:sz w:val="20"/>
                      <w:szCs w:val="20"/>
                      <w:lang w:eastAsia="fr-FR"/>
                    </w:rPr>
                    <w:drawing>
                      <wp:inline distT="0" distB="0" distL="0" distR="0">
                        <wp:extent cx="1123950" cy="1295400"/>
                        <wp:effectExtent l="19050" t="0" r="0" b="0"/>
                        <wp:docPr id="30" name="Image 6" descr="unep-logo">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0" name="Picture 8" descr="unep-logo">
                                  <a:hlinkClick r:id="rId11"/>
                                </pic:cNvPr>
                                <pic:cNvPicPr>
                                  <a:picLocks noChangeAspect="1" noChangeArrowheads="1"/>
                                </pic:cNvPicPr>
                              </pic:nvPicPr>
                              <pic:blipFill>
                                <a:blip r:embed="rId12" cstate="print"/>
                                <a:srcRect/>
                                <a:stretch>
                                  <a:fillRect/>
                                </a:stretch>
                              </pic:blipFill>
                              <pic:spPr bwMode="auto">
                                <a:xfrm>
                                  <a:off x="0" y="0"/>
                                  <a:ext cx="1123950" cy="1295400"/>
                                </a:xfrm>
                                <a:prstGeom prst="rect">
                                  <a:avLst/>
                                </a:prstGeom>
                                <a:noFill/>
                              </pic:spPr>
                            </pic:pic>
                          </a:graphicData>
                        </a:graphic>
                      </wp:inline>
                    </w:drawing>
                  </w:r>
                </w:p>
              </w:tc>
            </w:tr>
            <w:tr w:rsidR="001B6104" w:rsidRPr="00B342A6" w:rsidTr="00946534">
              <w:trPr>
                <w:trHeight w:val="695"/>
                <w:jc w:val="center"/>
              </w:trPr>
              <w:tc>
                <w:tcPr>
                  <w:tcW w:w="5000" w:type="pct"/>
                  <w:gridSpan w:val="3"/>
                  <w:tcBorders>
                    <w:top w:val="nil"/>
                    <w:left w:val="nil"/>
                    <w:bottom w:val="single" w:sz="6" w:space="0" w:color="auto"/>
                    <w:right w:val="nil"/>
                  </w:tcBorders>
                  <w:shd w:val="clear" w:color="auto" w:fill="00B050"/>
                </w:tcPr>
                <w:p w:rsidR="001B6104" w:rsidRPr="00B342A6" w:rsidRDefault="001B6104" w:rsidP="00946534">
                  <w:pPr>
                    <w:widowControl w:val="0"/>
                    <w:autoSpaceDE w:val="0"/>
                    <w:autoSpaceDN w:val="0"/>
                    <w:adjustRightInd w:val="0"/>
                    <w:spacing w:after="40" w:line="240" w:lineRule="atLeast"/>
                    <w:ind w:left="540"/>
                    <w:jc w:val="center"/>
                    <w:rPr>
                      <w:rFonts w:ascii="Tahoma" w:hAnsi="Tahoma" w:cs="Tahoma"/>
                      <w:b/>
                      <w:bCs/>
                      <w:color w:val="FF0000"/>
                      <w:sz w:val="28"/>
                      <w:szCs w:val="28"/>
                    </w:rPr>
                  </w:pPr>
                </w:p>
                <w:p w:rsidR="001B6104" w:rsidRDefault="001B6104" w:rsidP="00946534">
                  <w:pPr>
                    <w:widowControl w:val="0"/>
                    <w:autoSpaceDE w:val="0"/>
                    <w:autoSpaceDN w:val="0"/>
                    <w:adjustRightInd w:val="0"/>
                    <w:spacing w:after="40" w:line="240" w:lineRule="atLeast"/>
                    <w:ind w:left="540"/>
                    <w:jc w:val="center"/>
                    <w:rPr>
                      <w:rFonts w:ascii="Tahoma" w:hAnsi="Tahoma" w:cs="Tahoma"/>
                      <w:b/>
                      <w:bCs/>
                      <w:color w:val="FFFFFF"/>
                      <w:sz w:val="34"/>
                      <w:szCs w:val="34"/>
                    </w:rPr>
                  </w:pPr>
                  <w:r>
                    <w:rPr>
                      <w:rFonts w:ascii="Tahoma" w:hAnsi="Tahoma" w:cs="Tahoma"/>
                      <w:b/>
                      <w:bCs/>
                      <w:color w:val="FFFFFF"/>
                      <w:sz w:val="34"/>
                      <w:szCs w:val="34"/>
                    </w:rPr>
                    <w:t>CINQUI</w:t>
                  </w:r>
                  <w:r w:rsidRPr="00B342A6">
                    <w:rPr>
                      <w:rFonts w:ascii="Tahoma" w:hAnsi="Tahoma" w:cs="Tahoma"/>
                      <w:b/>
                      <w:bCs/>
                      <w:color w:val="FFFFFF"/>
                      <w:sz w:val="34"/>
                      <w:szCs w:val="34"/>
                    </w:rPr>
                    <w:t>EME RAPPORT NATIONAL</w:t>
                  </w:r>
                </w:p>
                <w:p w:rsidR="001B6104" w:rsidRDefault="001B6104" w:rsidP="00946534">
                  <w:pPr>
                    <w:widowControl w:val="0"/>
                    <w:autoSpaceDE w:val="0"/>
                    <w:autoSpaceDN w:val="0"/>
                    <w:adjustRightInd w:val="0"/>
                    <w:spacing w:after="40" w:line="240" w:lineRule="atLeast"/>
                    <w:ind w:left="540"/>
                    <w:jc w:val="center"/>
                    <w:rPr>
                      <w:rFonts w:ascii="Tahoma" w:hAnsi="Tahoma" w:cs="Tahoma"/>
                      <w:b/>
                      <w:bCs/>
                      <w:color w:val="FFFFFF"/>
                      <w:sz w:val="34"/>
                      <w:szCs w:val="34"/>
                    </w:rPr>
                  </w:pPr>
                  <w:r w:rsidRPr="00B342A6">
                    <w:rPr>
                      <w:rFonts w:ascii="Tahoma" w:hAnsi="Tahoma" w:cs="Tahoma"/>
                      <w:b/>
                      <w:bCs/>
                      <w:color w:val="FFFFFF"/>
                      <w:sz w:val="34"/>
                      <w:szCs w:val="34"/>
                    </w:rPr>
                    <w:t xml:space="preserve">SUR </w:t>
                  </w:r>
                  <w:smartTag w:uri="urn:schemas-microsoft-com:office:smarttags" w:element="PersonName">
                    <w:smartTagPr>
                      <w:attr w:name="ProductID" w:val="LA  MISE EN"/>
                    </w:smartTagPr>
                    <w:r w:rsidRPr="00B342A6">
                      <w:rPr>
                        <w:rFonts w:ascii="Tahoma" w:hAnsi="Tahoma" w:cs="Tahoma"/>
                        <w:b/>
                        <w:bCs/>
                        <w:color w:val="FFFFFF"/>
                        <w:sz w:val="34"/>
                        <w:szCs w:val="34"/>
                      </w:rPr>
                      <w:t>LA  MISE EN</w:t>
                    </w:r>
                  </w:smartTag>
                  <w:r w:rsidRPr="00B342A6">
                    <w:rPr>
                      <w:rFonts w:ascii="Tahoma" w:hAnsi="Tahoma" w:cs="Tahoma"/>
                      <w:b/>
                      <w:bCs/>
                      <w:color w:val="FFFFFF"/>
                      <w:sz w:val="34"/>
                      <w:szCs w:val="34"/>
                    </w:rPr>
                    <w:t xml:space="preserve"> ŒUVRE</w:t>
                  </w:r>
                  <w:r>
                    <w:rPr>
                      <w:rFonts w:ascii="Tahoma" w:hAnsi="Tahoma" w:cs="Tahoma"/>
                      <w:b/>
                      <w:bCs/>
                      <w:color w:val="FFFFFF"/>
                      <w:sz w:val="34"/>
                      <w:szCs w:val="34"/>
                    </w:rPr>
                    <w:t xml:space="preserve"> </w:t>
                  </w:r>
                  <w:r w:rsidRPr="00B342A6">
                    <w:rPr>
                      <w:rFonts w:ascii="Tahoma" w:hAnsi="Tahoma" w:cs="Tahoma"/>
                      <w:b/>
                      <w:bCs/>
                      <w:color w:val="FFFFFF"/>
                      <w:sz w:val="34"/>
                      <w:szCs w:val="34"/>
                    </w:rPr>
                    <w:t xml:space="preserve"> DE LA CONVENTION </w:t>
                  </w:r>
                </w:p>
                <w:p w:rsidR="001B6104" w:rsidRPr="00B342A6" w:rsidRDefault="001B6104" w:rsidP="00946534">
                  <w:pPr>
                    <w:widowControl w:val="0"/>
                    <w:autoSpaceDE w:val="0"/>
                    <w:autoSpaceDN w:val="0"/>
                    <w:adjustRightInd w:val="0"/>
                    <w:spacing w:after="40" w:line="240" w:lineRule="atLeast"/>
                    <w:ind w:left="540"/>
                    <w:jc w:val="center"/>
                    <w:rPr>
                      <w:rFonts w:ascii="Tahoma" w:hAnsi="Tahoma" w:cs="Tahoma"/>
                      <w:b/>
                      <w:bCs/>
                      <w:color w:val="FFFFFF"/>
                      <w:sz w:val="34"/>
                      <w:szCs w:val="34"/>
                    </w:rPr>
                  </w:pPr>
                  <w:r w:rsidRPr="00B342A6">
                    <w:rPr>
                      <w:rFonts w:ascii="Tahoma" w:hAnsi="Tahoma" w:cs="Tahoma"/>
                      <w:b/>
                      <w:bCs/>
                      <w:color w:val="FFFFFF"/>
                      <w:sz w:val="34"/>
                      <w:szCs w:val="34"/>
                    </w:rPr>
                    <w:t xml:space="preserve">SUR </w:t>
                  </w:r>
                  <w:smartTag w:uri="urn:schemas-microsoft-com:office:smarttags" w:element="PersonName">
                    <w:smartTagPr>
                      <w:attr w:name="ProductID" w:val="LA DIVERSITE BIOLOGIQUE"/>
                    </w:smartTagPr>
                    <w:r w:rsidRPr="00B342A6">
                      <w:rPr>
                        <w:rFonts w:ascii="Tahoma" w:hAnsi="Tahoma" w:cs="Tahoma"/>
                        <w:b/>
                        <w:bCs/>
                        <w:color w:val="FFFFFF"/>
                        <w:sz w:val="34"/>
                        <w:szCs w:val="34"/>
                      </w:rPr>
                      <w:t>LA DIVERSITE BIOLOGIQUE</w:t>
                    </w:r>
                  </w:smartTag>
                </w:p>
                <w:p w:rsidR="001B6104" w:rsidRPr="00B342A6" w:rsidRDefault="001B6104" w:rsidP="00946534">
                  <w:pPr>
                    <w:widowControl w:val="0"/>
                    <w:autoSpaceDE w:val="0"/>
                    <w:autoSpaceDN w:val="0"/>
                    <w:adjustRightInd w:val="0"/>
                    <w:spacing w:after="40" w:line="240" w:lineRule="atLeast"/>
                    <w:ind w:left="540"/>
                    <w:jc w:val="center"/>
                    <w:rPr>
                      <w:rFonts w:ascii="Tahoma" w:hAnsi="Tahoma" w:cs="Tahoma"/>
                      <w:b/>
                      <w:bCs/>
                    </w:rPr>
                  </w:pPr>
                </w:p>
              </w:tc>
            </w:tr>
            <w:tr w:rsidR="001B6104" w:rsidRPr="00B342A6" w:rsidTr="00946534">
              <w:trPr>
                <w:trHeight w:val="579"/>
                <w:jc w:val="center"/>
              </w:trPr>
              <w:tc>
                <w:tcPr>
                  <w:tcW w:w="5000" w:type="pct"/>
                  <w:gridSpan w:val="3"/>
                  <w:tcBorders>
                    <w:top w:val="single" w:sz="6" w:space="0" w:color="auto"/>
                    <w:left w:val="nil"/>
                    <w:bottom w:val="nil"/>
                    <w:right w:val="nil"/>
                  </w:tcBorders>
                </w:tcPr>
                <w:p w:rsidR="001B6104" w:rsidRPr="00B342A6" w:rsidRDefault="001B6104" w:rsidP="00946534">
                  <w:pPr>
                    <w:widowControl w:val="0"/>
                    <w:autoSpaceDE w:val="0"/>
                    <w:autoSpaceDN w:val="0"/>
                    <w:adjustRightInd w:val="0"/>
                    <w:spacing w:before="120"/>
                    <w:jc w:val="center"/>
                    <w:rPr>
                      <w:rFonts w:ascii="Tahoma" w:hAnsi="Tahoma" w:cs="Tahoma"/>
                      <w:b/>
                      <w:bCs/>
                    </w:rPr>
                  </w:pPr>
                  <w:r w:rsidRPr="00B342A6">
                    <w:rPr>
                      <w:rFonts w:ascii="Tahoma" w:hAnsi="Tahoma" w:cs="Tahoma"/>
                      <w:b/>
                      <w:bCs/>
                    </w:rPr>
                    <w:t>Ministère de l’Environnement</w:t>
                  </w:r>
                  <w:r>
                    <w:rPr>
                      <w:rFonts w:ascii="Tahoma" w:hAnsi="Tahoma" w:cs="Tahoma"/>
                      <w:b/>
                      <w:bCs/>
                    </w:rPr>
                    <w:t>, de l’Eau</w:t>
                  </w:r>
                  <w:r w:rsidRPr="00B342A6">
                    <w:rPr>
                      <w:rFonts w:ascii="Tahoma" w:hAnsi="Tahoma" w:cs="Tahoma"/>
                      <w:b/>
                      <w:bCs/>
                    </w:rPr>
                    <w:t xml:space="preserve"> et de l’Assainissement</w:t>
                  </w:r>
                </w:p>
              </w:tc>
            </w:tr>
            <w:tr w:rsidR="001B6104" w:rsidRPr="00B342A6" w:rsidTr="00946534">
              <w:trPr>
                <w:trHeight w:val="405"/>
                <w:jc w:val="center"/>
              </w:trPr>
              <w:tc>
                <w:tcPr>
                  <w:tcW w:w="5000" w:type="pct"/>
                  <w:gridSpan w:val="3"/>
                  <w:tcBorders>
                    <w:top w:val="nil"/>
                    <w:left w:val="nil"/>
                    <w:bottom w:val="nil"/>
                    <w:right w:val="nil"/>
                  </w:tcBorders>
                </w:tcPr>
                <w:p w:rsidR="001B6104" w:rsidRDefault="001B6104" w:rsidP="00946534">
                  <w:pPr>
                    <w:widowControl w:val="0"/>
                    <w:autoSpaceDE w:val="0"/>
                    <w:autoSpaceDN w:val="0"/>
                    <w:adjustRightInd w:val="0"/>
                    <w:jc w:val="center"/>
                    <w:rPr>
                      <w:rFonts w:ascii="Tahoma" w:hAnsi="Tahoma" w:cs="Tahoma"/>
                      <w:b/>
                      <w:bCs/>
                    </w:rPr>
                  </w:pPr>
                  <w:r w:rsidRPr="00B342A6">
                    <w:rPr>
                      <w:rFonts w:ascii="Tahoma" w:hAnsi="Tahoma" w:cs="Tahoma"/>
                      <w:b/>
                      <w:bCs/>
                    </w:rPr>
                    <w:t>Direction Nationale des Eaux et Forêts</w:t>
                  </w:r>
                </w:p>
                <w:p w:rsidR="002E2198" w:rsidRPr="00B342A6" w:rsidRDefault="002E2198" w:rsidP="00946534">
                  <w:pPr>
                    <w:widowControl w:val="0"/>
                    <w:autoSpaceDE w:val="0"/>
                    <w:autoSpaceDN w:val="0"/>
                    <w:adjustRightInd w:val="0"/>
                    <w:jc w:val="center"/>
                    <w:rPr>
                      <w:rFonts w:ascii="Tahoma" w:hAnsi="Tahoma" w:cs="Tahoma"/>
                      <w:b/>
                      <w:bCs/>
                    </w:rPr>
                  </w:pPr>
                </w:p>
                <w:p w:rsidR="001B6104" w:rsidRDefault="001B6104" w:rsidP="00946534">
                  <w:pPr>
                    <w:widowControl w:val="0"/>
                    <w:autoSpaceDE w:val="0"/>
                    <w:autoSpaceDN w:val="0"/>
                    <w:adjustRightInd w:val="0"/>
                    <w:spacing w:before="120"/>
                    <w:rPr>
                      <w:rFonts w:ascii="Tahoma" w:hAnsi="Tahoma" w:cs="Tahoma"/>
                      <w:b/>
                      <w:bCs/>
                    </w:rPr>
                  </w:pPr>
                  <w:r w:rsidRPr="00F427DB">
                    <w:rPr>
                      <w:rFonts w:ascii="Tahoma" w:hAnsi="Tahoma" w:cs="Tahoma"/>
                      <w:b/>
                      <w:bCs/>
                      <w:noProof/>
                      <w:lang w:eastAsia="fr-FR"/>
                    </w:rPr>
                    <w:drawing>
                      <wp:inline distT="0" distB="0" distL="0" distR="0">
                        <wp:extent cx="2800350" cy="2237005"/>
                        <wp:effectExtent l="19050" t="0" r="0" b="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805747" cy="2241316"/>
                                </a:xfrm>
                                <a:prstGeom prst="rect">
                                  <a:avLst/>
                                </a:prstGeom>
                                <a:noFill/>
                                <a:ln w="9525">
                                  <a:noFill/>
                                  <a:miter lim="800000"/>
                                  <a:headEnd/>
                                  <a:tailEnd/>
                                </a:ln>
                              </pic:spPr>
                            </pic:pic>
                          </a:graphicData>
                        </a:graphic>
                      </wp:inline>
                    </w:drawing>
                  </w:r>
                  <w:r>
                    <w:rPr>
                      <w:rFonts w:ascii="Tahoma" w:hAnsi="Tahoma" w:cs="Tahoma"/>
                      <w:b/>
                      <w:bCs/>
                    </w:rPr>
                    <w:t xml:space="preserve"> </w:t>
                  </w:r>
                  <w:r w:rsidRPr="00F427DB">
                    <w:rPr>
                      <w:rFonts w:ascii="Tahoma" w:hAnsi="Tahoma" w:cs="Tahoma"/>
                      <w:b/>
                      <w:bCs/>
                      <w:noProof/>
                      <w:lang w:eastAsia="fr-FR"/>
                    </w:rPr>
                    <w:drawing>
                      <wp:inline distT="0" distB="0" distL="0" distR="0">
                        <wp:extent cx="3143250" cy="2236417"/>
                        <wp:effectExtent l="19050" t="0" r="0" b="0"/>
                        <wp:docPr id="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145788" cy="2238223"/>
                                </a:xfrm>
                                <a:prstGeom prst="rect">
                                  <a:avLst/>
                                </a:prstGeom>
                                <a:noFill/>
                                <a:ln w="9525">
                                  <a:noFill/>
                                  <a:miter lim="800000"/>
                                  <a:headEnd/>
                                  <a:tailEnd/>
                                </a:ln>
                              </pic:spPr>
                            </pic:pic>
                          </a:graphicData>
                        </a:graphic>
                      </wp:inline>
                    </w:drawing>
                  </w:r>
                </w:p>
                <w:p w:rsidR="001B6104" w:rsidRDefault="001B6104" w:rsidP="00946534">
                  <w:pPr>
                    <w:widowControl w:val="0"/>
                    <w:autoSpaceDE w:val="0"/>
                    <w:autoSpaceDN w:val="0"/>
                    <w:adjustRightInd w:val="0"/>
                    <w:jc w:val="center"/>
                    <w:rPr>
                      <w:rFonts w:ascii="Tahoma" w:hAnsi="Tahoma" w:cs="Tahoma"/>
                      <w:b/>
                      <w:bCs/>
                    </w:rPr>
                  </w:pPr>
                </w:p>
                <w:p w:rsidR="001B6104" w:rsidRPr="00B342A6" w:rsidRDefault="001B6104" w:rsidP="00946534">
                  <w:pPr>
                    <w:widowControl w:val="0"/>
                    <w:autoSpaceDE w:val="0"/>
                    <w:autoSpaceDN w:val="0"/>
                    <w:adjustRightInd w:val="0"/>
                    <w:jc w:val="center"/>
                    <w:rPr>
                      <w:rFonts w:ascii="Tahoma" w:hAnsi="Tahoma" w:cs="Tahoma"/>
                      <w:b/>
                      <w:bCs/>
                    </w:rPr>
                  </w:pPr>
                  <w:r>
                    <w:rPr>
                      <w:rFonts w:ascii="Tahoma" w:hAnsi="Tahoma" w:cs="Tahoma"/>
                      <w:b/>
                      <w:bCs/>
                    </w:rPr>
                    <w:t>Mai</w:t>
                  </w:r>
                  <w:r w:rsidRPr="00B342A6">
                    <w:rPr>
                      <w:rFonts w:ascii="Tahoma" w:hAnsi="Tahoma" w:cs="Tahoma"/>
                      <w:b/>
                      <w:bCs/>
                    </w:rPr>
                    <w:t xml:space="preserve"> 20</w:t>
                  </w:r>
                  <w:r>
                    <w:rPr>
                      <w:rFonts w:ascii="Tahoma" w:hAnsi="Tahoma" w:cs="Tahoma"/>
                      <w:b/>
                      <w:bCs/>
                    </w:rPr>
                    <w:t>14</w:t>
                  </w:r>
                </w:p>
                <w:p w:rsidR="001B6104" w:rsidRPr="00B342A6" w:rsidRDefault="001B6104" w:rsidP="00946534">
                  <w:pPr>
                    <w:widowControl w:val="0"/>
                    <w:autoSpaceDE w:val="0"/>
                    <w:autoSpaceDN w:val="0"/>
                    <w:adjustRightInd w:val="0"/>
                    <w:spacing w:before="120"/>
                    <w:rPr>
                      <w:rFonts w:ascii="Tahoma" w:hAnsi="Tahoma" w:cs="Tahoma"/>
                      <w:b/>
                      <w:bCs/>
                    </w:rPr>
                  </w:pPr>
                </w:p>
              </w:tc>
            </w:tr>
            <w:tr w:rsidR="001B6104" w:rsidRPr="00B342A6" w:rsidTr="00946534">
              <w:trPr>
                <w:trHeight w:val="463"/>
                <w:jc w:val="center"/>
              </w:trPr>
              <w:tc>
                <w:tcPr>
                  <w:tcW w:w="5000" w:type="pct"/>
                  <w:gridSpan w:val="3"/>
                  <w:tcBorders>
                    <w:top w:val="nil"/>
                    <w:left w:val="nil"/>
                    <w:bottom w:val="nil"/>
                    <w:right w:val="nil"/>
                  </w:tcBorders>
                </w:tcPr>
                <w:p w:rsidR="001B6104" w:rsidRPr="00FB30AB" w:rsidRDefault="001B6104" w:rsidP="00946534">
                  <w:pPr>
                    <w:widowControl w:val="0"/>
                    <w:autoSpaceDE w:val="0"/>
                    <w:autoSpaceDN w:val="0"/>
                    <w:adjustRightInd w:val="0"/>
                    <w:jc w:val="both"/>
                    <w:rPr>
                      <w:rFonts w:asciiTheme="minorHAnsi" w:hAnsiTheme="minorHAnsi" w:cs="Tahoma"/>
                      <w:b/>
                      <w:bCs/>
                    </w:rPr>
                  </w:pPr>
                  <w:r w:rsidRPr="00FB30AB">
                    <w:rPr>
                      <w:rFonts w:asciiTheme="minorHAnsi" w:hAnsiTheme="minorHAnsi" w:cs="Tahoma"/>
                      <w:b/>
                      <w:bCs/>
                    </w:rPr>
                    <w:lastRenderedPageBreak/>
                    <w:t xml:space="preserve">Toute référence à ce document doit être présentée comme suit: MEEA, 2014. Cinquième Rapport du Mali sur la mise en œuvre de </w:t>
                  </w:r>
                  <w:smartTag w:uri="urn:schemas-microsoft-com:office:smarttags" w:element="PersonName">
                    <w:smartTagPr>
                      <w:attr w:name="ProductID" w:val="la Convention"/>
                    </w:smartTagPr>
                    <w:r w:rsidRPr="00FB30AB">
                      <w:rPr>
                        <w:rFonts w:asciiTheme="minorHAnsi" w:hAnsiTheme="minorHAnsi" w:cs="Tahoma"/>
                        <w:b/>
                        <w:bCs/>
                      </w:rPr>
                      <w:t>la Convention</w:t>
                    </w:r>
                  </w:smartTag>
                  <w:r w:rsidRPr="00FB30AB">
                    <w:rPr>
                      <w:rFonts w:asciiTheme="minorHAnsi" w:hAnsiTheme="minorHAnsi" w:cs="Tahoma"/>
                      <w:b/>
                      <w:bCs/>
                    </w:rPr>
                    <w:t xml:space="preserve"> sur </w:t>
                  </w:r>
                  <w:smartTag w:uri="urn:schemas-microsoft-com:office:smarttags" w:element="PersonName">
                    <w:smartTagPr>
                      <w:attr w:name="ProductID" w:val="la Diversit￩ Biologique."/>
                    </w:smartTagPr>
                    <w:r w:rsidRPr="00FB30AB">
                      <w:rPr>
                        <w:rFonts w:asciiTheme="minorHAnsi" w:hAnsiTheme="minorHAnsi" w:cs="Tahoma"/>
                        <w:b/>
                        <w:bCs/>
                      </w:rPr>
                      <w:t>la Diversité Biologique.</w:t>
                    </w:r>
                  </w:smartTag>
                  <w:r w:rsidRPr="00FB30AB">
                    <w:rPr>
                      <w:rFonts w:asciiTheme="minorHAnsi" w:hAnsiTheme="minorHAnsi" w:cs="Tahoma"/>
                      <w:b/>
                      <w:bCs/>
                    </w:rPr>
                    <w:t xml:space="preserve">    p, Rapport. Bamako  </w:t>
                  </w:r>
                </w:p>
                <w:p w:rsidR="001B6104" w:rsidRPr="00B342A6" w:rsidRDefault="001B6104" w:rsidP="00946534">
                  <w:pPr>
                    <w:widowControl w:val="0"/>
                    <w:autoSpaceDE w:val="0"/>
                    <w:autoSpaceDN w:val="0"/>
                    <w:adjustRightInd w:val="0"/>
                    <w:jc w:val="center"/>
                    <w:rPr>
                      <w:rFonts w:ascii="Tahoma" w:hAnsi="Tahoma" w:cs="Tahoma"/>
                      <w:b/>
                      <w:bCs/>
                    </w:rPr>
                  </w:pPr>
                </w:p>
              </w:tc>
            </w:tr>
            <w:tr w:rsidR="001B6104" w:rsidRPr="00B342A6" w:rsidTr="00946534">
              <w:trPr>
                <w:trHeight w:val="2662"/>
                <w:jc w:val="center"/>
              </w:trPr>
              <w:tc>
                <w:tcPr>
                  <w:tcW w:w="5000" w:type="pct"/>
                  <w:gridSpan w:val="3"/>
                  <w:tcBorders>
                    <w:top w:val="nil"/>
                    <w:left w:val="nil"/>
                    <w:bottom w:val="nil"/>
                    <w:right w:val="nil"/>
                  </w:tcBorders>
                </w:tcPr>
                <w:p w:rsidR="001B6104" w:rsidRPr="00B342A6" w:rsidRDefault="001B6104" w:rsidP="00946534">
                  <w:pPr>
                    <w:widowControl w:val="0"/>
                    <w:autoSpaceDE w:val="0"/>
                    <w:autoSpaceDN w:val="0"/>
                    <w:adjustRightInd w:val="0"/>
                    <w:rPr>
                      <w:rFonts w:ascii="Tahoma" w:hAnsi="Tahoma" w:cs="Tahoma"/>
                      <w:b/>
                      <w:bCs/>
                      <w:sz w:val="20"/>
                      <w:szCs w:val="20"/>
                      <w:lang w:val="en-US"/>
                    </w:rPr>
                  </w:pPr>
                </w:p>
                <w:p w:rsidR="001B6104" w:rsidRPr="00B342A6" w:rsidRDefault="001B6104" w:rsidP="00946534">
                  <w:pPr>
                    <w:widowControl w:val="0"/>
                    <w:autoSpaceDE w:val="0"/>
                    <w:autoSpaceDN w:val="0"/>
                    <w:adjustRightInd w:val="0"/>
                    <w:rPr>
                      <w:rFonts w:ascii="Tahoma" w:hAnsi="Tahoma" w:cs="Tahoma"/>
                      <w:b/>
                      <w:bCs/>
                      <w:sz w:val="20"/>
                      <w:szCs w:val="20"/>
                      <w:lang w:val="en-US"/>
                    </w:rPr>
                  </w:pPr>
                </w:p>
                <w:p w:rsidR="001B6104" w:rsidRPr="00B342A6" w:rsidRDefault="001B6104" w:rsidP="00946534">
                  <w:pPr>
                    <w:widowControl w:val="0"/>
                    <w:autoSpaceDE w:val="0"/>
                    <w:autoSpaceDN w:val="0"/>
                    <w:adjustRightInd w:val="0"/>
                    <w:rPr>
                      <w:rFonts w:ascii="Tahoma" w:hAnsi="Tahoma" w:cs="Tahoma"/>
                      <w:b/>
                      <w:bCs/>
                      <w:sz w:val="20"/>
                      <w:szCs w:val="20"/>
                    </w:rPr>
                  </w:pPr>
                </w:p>
              </w:tc>
            </w:tr>
          </w:tbl>
          <w:p w:rsidR="001B6104" w:rsidRDefault="001B6104" w:rsidP="001B6104"/>
          <w:p w:rsidR="004B5C25" w:rsidRPr="00FC3478" w:rsidRDefault="004B5C25" w:rsidP="00FF33D7">
            <w:pPr>
              <w:widowControl w:val="0"/>
              <w:autoSpaceDE w:val="0"/>
              <w:autoSpaceDN w:val="0"/>
              <w:adjustRightInd w:val="0"/>
              <w:rPr>
                <w:rFonts w:ascii="Tahoma" w:hAnsi="Tahoma" w:cs="Tahoma"/>
                <w:b/>
                <w:bCs/>
                <w:sz w:val="20"/>
                <w:szCs w:val="20"/>
              </w:rPr>
            </w:pPr>
          </w:p>
          <w:p w:rsidR="004B5C25" w:rsidRPr="00FC3478" w:rsidRDefault="004B5C25" w:rsidP="00FF33D7">
            <w:pPr>
              <w:widowControl w:val="0"/>
              <w:autoSpaceDE w:val="0"/>
              <w:autoSpaceDN w:val="0"/>
              <w:adjustRightInd w:val="0"/>
              <w:rPr>
                <w:rFonts w:ascii="Tahoma" w:hAnsi="Tahoma" w:cs="Tahoma"/>
                <w:b/>
                <w:bCs/>
                <w:sz w:val="20"/>
                <w:szCs w:val="20"/>
              </w:rPr>
            </w:pPr>
          </w:p>
          <w:p w:rsidR="004B5C25" w:rsidRPr="00B342A6" w:rsidRDefault="004B5C25" w:rsidP="00FF33D7">
            <w:pPr>
              <w:widowControl w:val="0"/>
              <w:autoSpaceDE w:val="0"/>
              <w:autoSpaceDN w:val="0"/>
              <w:adjustRightInd w:val="0"/>
              <w:rPr>
                <w:rFonts w:ascii="Tahoma" w:hAnsi="Tahoma" w:cs="Tahoma"/>
                <w:b/>
                <w:bCs/>
                <w:sz w:val="20"/>
                <w:szCs w:val="20"/>
              </w:rPr>
            </w:pPr>
          </w:p>
        </w:tc>
      </w:tr>
    </w:tbl>
    <w:p w:rsidR="0008469A" w:rsidRDefault="0008469A"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FC3478" w:rsidRDefault="00FC3478" w:rsidP="001165BD">
      <w:pPr>
        <w:spacing w:after="0" w:line="240" w:lineRule="auto"/>
        <w:jc w:val="right"/>
        <w:rPr>
          <w:rFonts w:ascii="Tahoma" w:hAnsi="Tahoma" w:cs="Tahoma"/>
          <w:b/>
          <w:sz w:val="24"/>
          <w:szCs w:val="24"/>
        </w:rPr>
      </w:pPr>
    </w:p>
    <w:p w:rsidR="001B6104" w:rsidRDefault="001B6104" w:rsidP="001165BD">
      <w:pPr>
        <w:spacing w:after="0" w:line="240" w:lineRule="auto"/>
        <w:jc w:val="right"/>
        <w:rPr>
          <w:rFonts w:ascii="Tahoma" w:hAnsi="Tahoma" w:cs="Tahoma"/>
          <w:b/>
          <w:sz w:val="24"/>
          <w:szCs w:val="24"/>
        </w:rPr>
      </w:pPr>
    </w:p>
    <w:p w:rsidR="001B6104" w:rsidRDefault="001B6104" w:rsidP="001165BD">
      <w:pPr>
        <w:spacing w:after="0" w:line="240" w:lineRule="auto"/>
        <w:jc w:val="right"/>
        <w:rPr>
          <w:rFonts w:ascii="Tahoma" w:hAnsi="Tahoma" w:cs="Tahoma"/>
          <w:b/>
          <w:sz w:val="24"/>
          <w:szCs w:val="24"/>
        </w:rPr>
      </w:pPr>
    </w:p>
    <w:p w:rsidR="001B6104" w:rsidRDefault="001B6104" w:rsidP="001165BD">
      <w:pPr>
        <w:spacing w:after="0" w:line="240" w:lineRule="auto"/>
        <w:jc w:val="right"/>
        <w:rPr>
          <w:rFonts w:ascii="Tahoma" w:hAnsi="Tahoma" w:cs="Tahoma"/>
          <w:b/>
          <w:sz w:val="24"/>
          <w:szCs w:val="24"/>
        </w:rPr>
      </w:pPr>
    </w:p>
    <w:p w:rsidR="001B6104" w:rsidRDefault="001B6104" w:rsidP="001165BD">
      <w:pPr>
        <w:spacing w:after="0" w:line="240" w:lineRule="auto"/>
        <w:jc w:val="right"/>
        <w:rPr>
          <w:rFonts w:ascii="Tahoma" w:hAnsi="Tahoma" w:cs="Tahoma"/>
          <w:b/>
          <w:sz w:val="24"/>
          <w:szCs w:val="24"/>
        </w:rPr>
      </w:pPr>
    </w:p>
    <w:p w:rsidR="001B6104" w:rsidRDefault="001B6104" w:rsidP="001165BD">
      <w:pPr>
        <w:spacing w:after="0" w:line="240" w:lineRule="auto"/>
        <w:jc w:val="right"/>
        <w:rPr>
          <w:rFonts w:ascii="Tahoma" w:hAnsi="Tahoma" w:cs="Tahoma"/>
          <w:b/>
          <w:sz w:val="24"/>
          <w:szCs w:val="24"/>
        </w:rPr>
      </w:pPr>
    </w:p>
    <w:p w:rsidR="001B6104" w:rsidRDefault="001B6104" w:rsidP="001165BD">
      <w:pPr>
        <w:spacing w:after="0" w:line="240" w:lineRule="auto"/>
        <w:jc w:val="right"/>
        <w:rPr>
          <w:rFonts w:ascii="Tahoma" w:hAnsi="Tahoma" w:cs="Tahoma"/>
          <w:b/>
          <w:sz w:val="24"/>
          <w:szCs w:val="24"/>
        </w:rPr>
      </w:pPr>
    </w:p>
    <w:p w:rsidR="001B6104" w:rsidRDefault="002E2198" w:rsidP="002E2198">
      <w:pPr>
        <w:tabs>
          <w:tab w:val="left" w:pos="2295"/>
        </w:tabs>
        <w:spacing w:after="0" w:line="240" w:lineRule="auto"/>
        <w:rPr>
          <w:rFonts w:ascii="Tahoma" w:hAnsi="Tahoma" w:cs="Tahoma"/>
          <w:b/>
          <w:sz w:val="24"/>
          <w:szCs w:val="24"/>
        </w:rPr>
      </w:pPr>
      <w:r>
        <w:rPr>
          <w:rFonts w:ascii="Tahoma" w:hAnsi="Tahoma" w:cs="Tahoma"/>
          <w:b/>
          <w:sz w:val="24"/>
          <w:szCs w:val="24"/>
        </w:rPr>
        <w:tab/>
      </w:r>
    </w:p>
    <w:p w:rsidR="002E2198" w:rsidRDefault="002E2198" w:rsidP="002E2198">
      <w:pPr>
        <w:tabs>
          <w:tab w:val="left" w:pos="2295"/>
        </w:tabs>
        <w:spacing w:after="0" w:line="240" w:lineRule="auto"/>
        <w:rPr>
          <w:rFonts w:ascii="Tahoma" w:hAnsi="Tahoma" w:cs="Tahoma"/>
          <w:b/>
          <w:sz w:val="24"/>
          <w:szCs w:val="24"/>
        </w:rPr>
      </w:pPr>
    </w:p>
    <w:p w:rsidR="002E2198" w:rsidRDefault="002E2198" w:rsidP="002E2198">
      <w:pPr>
        <w:tabs>
          <w:tab w:val="left" w:pos="2295"/>
        </w:tabs>
        <w:spacing w:after="0" w:line="240" w:lineRule="auto"/>
        <w:rPr>
          <w:rFonts w:ascii="Tahoma" w:hAnsi="Tahoma" w:cs="Tahoma"/>
          <w:b/>
          <w:sz w:val="24"/>
          <w:szCs w:val="24"/>
        </w:rPr>
      </w:pPr>
    </w:p>
    <w:p w:rsidR="00FC3478" w:rsidRPr="00464738" w:rsidRDefault="00FC3478" w:rsidP="001165BD">
      <w:pPr>
        <w:spacing w:after="0" w:line="240" w:lineRule="auto"/>
        <w:jc w:val="right"/>
        <w:rPr>
          <w:rFonts w:ascii="Tahoma" w:hAnsi="Tahoma" w:cs="Tahoma"/>
          <w:b/>
          <w:sz w:val="24"/>
          <w:szCs w:val="24"/>
        </w:rPr>
      </w:pPr>
    </w:p>
    <w:p w:rsidR="0008469A" w:rsidRPr="00A5696B" w:rsidRDefault="00507F75" w:rsidP="00E359D3">
      <w:pPr>
        <w:pBdr>
          <w:bottom w:val="single" w:sz="4" w:space="1" w:color="auto"/>
        </w:pBdr>
        <w:spacing w:after="0" w:line="240" w:lineRule="auto"/>
        <w:rPr>
          <w:rFonts w:ascii="Tahoma" w:hAnsi="Tahoma" w:cs="Tahoma"/>
          <w:b/>
          <w:sz w:val="28"/>
          <w:szCs w:val="28"/>
        </w:rPr>
      </w:pPr>
      <w:r w:rsidRPr="00A5696B">
        <w:rPr>
          <w:rFonts w:ascii="Tahoma" w:hAnsi="Tahoma" w:cs="Tahoma"/>
          <w:b/>
          <w:sz w:val="28"/>
          <w:szCs w:val="28"/>
        </w:rPr>
        <w:t>TABLE DES MATIERES</w:t>
      </w:r>
    </w:p>
    <w:p w:rsidR="0008469A" w:rsidRPr="00E359D3" w:rsidRDefault="0008469A">
      <w:pPr>
        <w:spacing w:after="0" w:line="240" w:lineRule="auto"/>
        <w:rPr>
          <w:rFonts w:ascii="Tahoma" w:hAnsi="Tahoma" w:cs="Tahoma"/>
        </w:rPr>
      </w:pPr>
    </w:p>
    <w:p w:rsidR="006A27DD" w:rsidRDefault="00600DBD">
      <w:pPr>
        <w:pStyle w:val="TM1"/>
        <w:rPr>
          <w:rFonts w:asciiTheme="minorHAnsi" w:eastAsiaTheme="minorEastAsia" w:hAnsiTheme="minorHAnsi" w:cstheme="minorBidi"/>
          <w:noProof/>
          <w:lang w:eastAsia="fr-FR"/>
        </w:rPr>
      </w:pPr>
      <w:r w:rsidRPr="00E359D3">
        <w:rPr>
          <w:rFonts w:ascii="Tahoma" w:hAnsi="Tahoma" w:cs="Tahoma"/>
        </w:rPr>
        <w:fldChar w:fldCharType="begin"/>
      </w:r>
      <w:r w:rsidR="00E359D3" w:rsidRPr="00E359D3">
        <w:rPr>
          <w:rFonts w:ascii="Tahoma" w:hAnsi="Tahoma" w:cs="Tahoma"/>
        </w:rPr>
        <w:instrText xml:space="preserve"> TOC \o "1-2" \h \z \u </w:instrText>
      </w:r>
      <w:r w:rsidRPr="00E359D3">
        <w:rPr>
          <w:rFonts w:ascii="Tahoma" w:hAnsi="Tahoma" w:cs="Tahoma"/>
        </w:rPr>
        <w:fldChar w:fldCharType="separate"/>
      </w:r>
      <w:hyperlink w:anchor="_Toc389553708" w:history="1">
        <w:r w:rsidR="006A27DD" w:rsidRPr="009A7376">
          <w:rPr>
            <w:rStyle w:val="Lienhypertexte"/>
            <w:rFonts w:ascii="Tahoma" w:hAnsi="Tahoma" w:cs="Tahoma"/>
            <w:noProof/>
          </w:rPr>
          <w:t>LISTE DES ABREVIATIONS ET ACRONYMES</w:t>
        </w:r>
        <w:r w:rsidR="006A27DD">
          <w:rPr>
            <w:noProof/>
            <w:webHidden/>
          </w:rPr>
          <w:tab/>
        </w:r>
        <w:r>
          <w:rPr>
            <w:noProof/>
            <w:webHidden/>
          </w:rPr>
          <w:fldChar w:fldCharType="begin"/>
        </w:r>
        <w:r w:rsidR="006A27DD">
          <w:rPr>
            <w:noProof/>
            <w:webHidden/>
          </w:rPr>
          <w:instrText xml:space="preserve"> PAGEREF _Toc389553708 \h </w:instrText>
        </w:r>
        <w:r>
          <w:rPr>
            <w:noProof/>
            <w:webHidden/>
          </w:rPr>
        </w:r>
        <w:r>
          <w:rPr>
            <w:noProof/>
            <w:webHidden/>
          </w:rPr>
          <w:fldChar w:fldCharType="separate"/>
        </w:r>
        <w:r w:rsidR="006A27DD">
          <w:rPr>
            <w:noProof/>
            <w:webHidden/>
          </w:rPr>
          <w:t>6</w:t>
        </w:r>
        <w:r>
          <w:rPr>
            <w:noProof/>
            <w:webHidden/>
          </w:rPr>
          <w:fldChar w:fldCharType="end"/>
        </w:r>
      </w:hyperlink>
    </w:p>
    <w:p w:rsidR="006A27DD" w:rsidRDefault="00600DBD">
      <w:pPr>
        <w:pStyle w:val="TM1"/>
        <w:rPr>
          <w:rFonts w:asciiTheme="minorHAnsi" w:eastAsiaTheme="minorEastAsia" w:hAnsiTheme="minorHAnsi" w:cstheme="minorBidi"/>
          <w:noProof/>
          <w:lang w:eastAsia="fr-FR"/>
        </w:rPr>
      </w:pPr>
      <w:hyperlink w:anchor="_Toc389553709" w:history="1">
        <w:r w:rsidR="006A27DD" w:rsidRPr="009A7376">
          <w:rPr>
            <w:rStyle w:val="Lienhypertexte"/>
            <w:rFonts w:ascii="Tahoma" w:hAnsi="Tahoma" w:cs="Tahoma"/>
            <w:caps/>
            <w:noProof/>
          </w:rPr>
          <w:t>Résumé ANALYTIQUE</w:t>
        </w:r>
        <w:r w:rsidR="006A27DD">
          <w:rPr>
            <w:noProof/>
            <w:webHidden/>
          </w:rPr>
          <w:tab/>
        </w:r>
        <w:r>
          <w:rPr>
            <w:noProof/>
            <w:webHidden/>
          </w:rPr>
          <w:fldChar w:fldCharType="begin"/>
        </w:r>
        <w:r w:rsidR="006A27DD">
          <w:rPr>
            <w:noProof/>
            <w:webHidden/>
          </w:rPr>
          <w:instrText xml:space="preserve"> PAGEREF _Toc389553709 \h </w:instrText>
        </w:r>
        <w:r>
          <w:rPr>
            <w:noProof/>
            <w:webHidden/>
          </w:rPr>
        </w:r>
        <w:r>
          <w:rPr>
            <w:noProof/>
            <w:webHidden/>
          </w:rPr>
          <w:fldChar w:fldCharType="separate"/>
        </w:r>
        <w:r w:rsidR="006A27DD">
          <w:rPr>
            <w:noProof/>
            <w:webHidden/>
          </w:rPr>
          <w:t>7</w:t>
        </w:r>
        <w:r>
          <w:rPr>
            <w:noProof/>
            <w:webHidden/>
          </w:rPr>
          <w:fldChar w:fldCharType="end"/>
        </w:r>
      </w:hyperlink>
    </w:p>
    <w:p w:rsidR="006A27DD" w:rsidRDefault="00600DBD">
      <w:pPr>
        <w:pStyle w:val="TM1"/>
        <w:rPr>
          <w:rFonts w:asciiTheme="minorHAnsi" w:eastAsiaTheme="minorEastAsia" w:hAnsiTheme="minorHAnsi" w:cstheme="minorBidi"/>
          <w:noProof/>
          <w:lang w:eastAsia="fr-FR"/>
        </w:rPr>
      </w:pPr>
      <w:hyperlink w:anchor="_Toc389553710" w:history="1">
        <w:r w:rsidR="006A27DD" w:rsidRPr="009A7376">
          <w:rPr>
            <w:rStyle w:val="Lienhypertexte"/>
            <w:rFonts w:ascii="Tahoma" w:hAnsi="Tahoma" w:cs="Tahoma"/>
            <w:caps/>
            <w:noProof/>
          </w:rPr>
          <w:t>Introduction</w:t>
        </w:r>
        <w:r w:rsidR="006A27DD">
          <w:rPr>
            <w:noProof/>
            <w:webHidden/>
          </w:rPr>
          <w:tab/>
        </w:r>
        <w:r>
          <w:rPr>
            <w:noProof/>
            <w:webHidden/>
          </w:rPr>
          <w:fldChar w:fldCharType="begin"/>
        </w:r>
        <w:r w:rsidR="006A27DD">
          <w:rPr>
            <w:noProof/>
            <w:webHidden/>
          </w:rPr>
          <w:instrText xml:space="preserve"> PAGEREF _Toc389553710 \h </w:instrText>
        </w:r>
        <w:r>
          <w:rPr>
            <w:noProof/>
            <w:webHidden/>
          </w:rPr>
        </w:r>
        <w:r>
          <w:rPr>
            <w:noProof/>
            <w:webHidden/>
          </w:rPr>
          <w:fldChar w:fldCharType="separate"/>
        </w:r>
        <w:r w:rsidR="006A27DD">
          <w:rPr>
            <w:noProof/>
            <w:webHidden/>
          </w:rPr>
          <w:t>10</w:t>
        </w:r>
        <w:r>
          <w:rPr>
            <w:noProof/>
            <w:webHidden/>
          </w:rPr>
          <w:fldChar w:fldCharType="end"/>
        </w:r>
      </w:hyperlink>
    </w:p>
    <w:p w:rsidR="006A27DD" w:rsidRDefault="00600DBD">
      <w:pPr>
        <w:pStyle w:val="TM1"/>
        <w:rPr>
          <w:rFonts w:asciiTheme="minorHAnsi" w:eastAsiaTheme="minorEastAsia" w:hAnsiTheme="minorHAnsi" w:cstheme="minorBidi"/>
          <w:noProof/>
          <w:lang w:eastAsia="fr-FR"/>
        </w:rPr>
      </w:pPr>
      <w:hyperlink w:anchor="_Toc389553711" w:history="1">
        <w:r w:rsidR="006A27DD" w:rsidRPr="009A7376">
          <w:rPr>
            <w:rStyle w:val="Lienhypertexte"/>
            <w:rFonts w:ascii="Tahoma" w:hAnsi="Tahoma" w:cs="Tahoma"/>
            <w:caps/>
            <w:noProof/>
          </w:rPr>
          <w:t>Partie 1</w:t>
        </w:r>
        <w:r w:rsidR="006A27DD">
          <w:rPr>
            <w:rStyle w:val="Lienhypertexte"/>
            <w:rFonts w:ascii="Tahoma" w:hAnsi="Tahoma" w:cs="Tahoma"/>
            <w:caps/>
            <w:noProof/>
          </w:rPr>
          <w:t> :</w:t>
        </w:r>
      </w:hyperlink>
      <w:r w:rsidR="006A27DD">
        <w:rPr>
          <w:rStyle w:val="Lienhypertexte"/>
          <w:noProof/>
        </w:rPr>
        <w:t xml:space="preserve"> </w:t>
      </w:r>
      <w:hyperlink w:anchor="_Toc389553712" w:history="1">
        <w:r w:rsidR="006A27DD" w:rsidRPr="009A7376">
          <w:rPr>
            <w:rStyle w:val="Lienhypertexte"/>
            <w:rFonts w:ascii="Tahoma" w:hAnsi="Tahoma" w:cs="Tahoma"/>
            <w:caps/>
            <w:noProof/>
          </w:rPr>
          <w:t>Actualisation de l’état ET des tendances de la diversité biologique, des dangers qui la menacent et des conséquences pour le bien-être humain</w:t>
        </w:r>
        <w:r w:rsidR="006A27DD">
          <w:rPr>
            <w:noProof/>
            <w:webHidden/>
          </w:rPr>
          <w:tab/>
        </w:r>
        <w:r>
          <w:rPr>
            <w:noProof/>
            <w:webHidden/>
          </w:rPr>
          <w:fldChar w:fldCharType="begin"/>
        </w:r>
        <w:r w:rsidR="006A27DD">
          <w:rPr>
            <w:noProof/>
            <w:webHidden/>
          </w:rPr>
          <w:instrText xml:space="preserve"> PAGEREF _Toc389553712 \h </w:instrText>
        </w:r>
        <w:r>
          <w:rPr>
            <w:noProof/>
            <w:webHidden/>
          </w:rPr>
        </w:r>
        <w:r>
          <w:rPr>
            <w:noProof/>
            <w:webHidden/>
          </w:rPr>
          <w:fldChar w:fldCharType="separate"/>
        </w:r>
        <w:r w:rsidR="006A27DD">
          <w:rPr>
            <w:noProof/>
            <w:webHidden/>
          </w:rPr>
          <w:t>12</w:t>
        </w:r>
        <w:r>
          <w:rPr>
            <w:noProof/>
            <w:webHidden/>
          </w:rPr>
          <w:fldChar w:fldCharType="end"/>
        </w:r>
      </w:hyperlink>
    </w:p>
    <w:p w:rsidR="006A27DD" w:rsidRDefault="00600DBD">
      <w:pPr>
        <w:pStyle w:val="TM2"/>
        <w:tabs>
          <w:tab w:val="left" w:pos="880"/>
        </w:tabs>
        <w:rPr>
          <w:rFonts w:asciiTheme="minorHAnsi" w:eastAsiaTheme="minorEastAsia" w:hAnsiTheme="minorHAnsi" w:cstheme="minorBidi"/>
          <w:noProof/>
          <w:lang w:eastAsia="fr-FR"/>
        </w:rPr>
      </w:pPr>
      <w:hyperlink w:anchor="_Toc389553713" w:history="1">
        <w:r w:rsidR="006A27DD" w:rsidRPr="009A7376">
          <w:rPr>
            <w:rStyle w:val="Lienhypertexte"/>
            <w:rFonts w:ascii="Tahoma" w:hAnsi="Tahoma" w:cs="Tahoma"/>
            <w:b/>
            <w:smallCaps/>
            <w:noProof/>
          </w:rPr>
          <w:t>1.1</w:t>
        </w:r>
        <w:r w:rsidR="006A27DD">
          <w:rPr>
            <w:rFonts w:asciiTheme="minorHAnsi" w:eastAsiaTheme="minorEastAsia" w:hAnsiTheme="minorHAnsi" w:cstheme="minorBidi"/>
            <w:noProof/>
            <w:lang w:eastAsia="fr-FR"/>
          </w:rPr>
          <w:tab/>
        </w:r>
        <w:r w:rsidR="006A27DD" w:rsidRPr="009A7376">
          <w:rPr>
            <w:rStyle w:val="Lienhypertexte"/>
            <w:rFonts w:ascii="Tahoma" w:hAnsi="Tahoma" w:cs="Tahoma"/>
            <w:b/>
            <w:smallCaps/>
            <w:noProof/>
          </w:rPr>
          <w:t>Importance de la diversité biologique pour le Mali</w:t>
        </w:r>
        <w:r w:rsidR="006A27DD">
          <w:rPr>
            <w:noProof/>
            <w:webHidden/>
          </w:rPr>
          <w:tab/>
        </w:r>
        <w:r>
          <w:rPr>
            <w:noProof/>
            <w:webHidden/>
          </w:rPr>
          <w:fldChar w:fldCharType="begin"/>
        </w:r>
        <w:r w:rsidR="006A27DD">
          <w:rPr>
            <w:noProof/>
            <w:webHidden/>
          </w:rPr>
          <w:instrText xml:space="preserve"> PAGEREF _Toc389553713 \h </w:instrText>
        </w:r>
        <w:r>
          <w:rPr>
            <w:noProof/>
            <w:webHidden/>
          </w:rPr>
        </w:r>
        <w:r>
          <w:rPr>
            <w:noProof/>
            <w:webHidden/>
          </w:rPr>
          <w:fldChar w:fldCharType="separate"/>
        </w:r>
        <w:r w:rsidR="006A27DD">
          <w:rPr>
            <w:noProof/>
            <w:webHidden/>
          </w:rPr>
          <w:t>12</w:t>
        </w:r>
        <w:r>
          <w:rPr>
            <w:noProof/>
            <w:webHidden/>
          </w:rPr>
          <w:fldChar w:fldCharType="end"/>
        </w:r>
      </w:hyperlink>
    </w:p>
    <w:p w:rsidR="006A27DD" w:rsidRDefault="00600DBD">
      <w:pPr>
        <w:pStyle w:val="TM2"/>
        <w:rPr>
          <w:rFonts w:asciiTheme="minorHAnsi" w:eastAsiaTheme="minorEastAsia" w:hAnsiTheme="minorHAnsi" w:cstheme="minorBidi"/>
          <w:noProof/>
          <w:lang w:eastAsia="fr-FR"/>
        </w:rPr>
      </w:pPr>
      <w:hyperlink w:anchor="_Toc389553714" w:history="1">
        <w:r w:rsidR="006A27DD" w:rsidRPr="009A7376">
          <w:rPr>
            <w:rStyle w:val="Lienhypertexte"/>
            <w:rFonts w:ascii="Tahoma" w:hAnsi="Tahoma" w:cs="Tahoma"/>
            <w:smallCaps/>
            <w:noProof/>
          </w:rPr>
          <w:t>1.2 Principaux changements intervenus dans la diversité biologique</w:t>
        </w:r>
        <w:r w:rsidR="006A27DD">
          <w:rPr>
            <w:noProof/>
            <w:webHidden/>
          </w:rPr>
          <w:tab/>
        </w:r>
        <w:r>
          <w:rPr>
            <w:noProof/>
            <w:webHidden/>
          </w:rPr>
          <w:fldChar w:fldCharType="begin"/>
        </w:r>
        <w:r w:rsidR="006A27DD">
          <w:rPr>
            <w:noProof/>
            <w:webHidden/>
          </w:rPr>
          <w:instrText xml:space="preserve"> PAGEREF _Toc389553714 \h </w:instrText>
        </w:r>
        <w:r>
          <w:rPr>
            <w:noProof/>
            <w:webHidden/>
          </w:rPr>
        </w:r>
        <w:r>
          <w:rPr>
            <w:noProof/>
            <w:webHidden/>
          </w:rPr>
          <w:fldChar w:fldCharType="separate"/>
        </w:r>
        <w:r w:rsidR="006A27DD">
          <w:rPr>
            <w:noProof/>
            <w:webHidden/>
          </w:rPr>
          <w:t>21</w:t>
        </w:r>
        <w:r>
          <w:rPr>
            <w:noProof/>
            <w:webHidden/>
          </w:rPr>
          <w:fldChar w:fldCharType="end"/>
        </w:r>
      </w:hyperlink>
    </w:p>
    <w:p w:rsidR="006A27DD" w:rsidRDefault="00600DBD">
      <w:pPr>
        <w:pStyle w:val="TM2"/>
        <w:tabs>
          <w:tab w:val="left" w:pos="880"/>
        </w:tabs>
        <w:rPr>
          <w:rFonts w:asciiTheme="minorHAnsi" w:eastAsiaTheme="minorEastAsia" w:hAnsiTheme="minorHAnsi" w:cstheme="minorBidi"/>
          <w:noProof/>
          <w:lang w:eastAsia="fr-FR"/>
        </w:rPr>
      </w:pPr>
      <w:hyperlink w:anchor="_Toc389553715" w:history="1">
        <w:r w:rsidR="006A27DD" w:rsidRPr="009A7376">
          <w:rPr>
            <w:rStyle w:val="Lienhypertexte"/>
            <w:rFonts w:ascii="Tahoma" w:hAnsi="Tahoma" w:cs="Tahoma"/>
            <w:b/>
            <w:smallCaps/>
            <w:noProof/>
          </w:rPr>
          <w:t>1.3</w:t>
        </w:r>
        <w:r w:rsidR="006A27DD">
          <w:rPr>
            <w:rFonts w:asciiTheme="minorHAnsi" w:eastAsiaTheme="minorEastAsia" w:hAnsiTheme="minorHAnsi" w:cstheme="minorBidi"/>
            <w:noProof/>
            <w:lang w:eastAsia="fr-FR"/>
          </w:rPr>
          <w:tab/>
        </w:r>
        <w:r w:rsidR="006A27DD" w:rsidRPr="009A7376">
          <w:rPr>
            <w:rStyle w:val="Lienhypertexte"/>
            <w:rFonts w:ascii="Tahoma" w:hAnsi="Tahoma" w:cs="Tahoma"/>
            <w:b/>
            <w:smallCaps/>
            <w:noProof/>
          </w:rPr>
          <w:t>Impacts des changements observés au plan de la diversité biologique sur les services fournis et leurs conséquences socioéconomiques et culturelles</w:t>
        </w:r>
        <w:r w:rsidR="006A27DD">
          <w:rPr>
            <w:noProof/>
            <w:webHidden/>
          </w:rPr>
          <w:tab/>
        </w:r>
        <w:r>
          <w:rPr>
            <w:noProof/>
            <w:webHidden/>
          </w:rPr>
          <w:fldChar w:fldCharType="begin"/>
        </w:r>
        <w:r w:rsidR="006A27DD">
          <w:rPr>
            <w:noProof/>
            <w:webHidden/>
          </w:rPr>
          <w:instrText xml:space="preserve"> PAGEREF _Toc389553715 \h </w:instrText>
        </w:r>
        <w:r>
          <w:rPr>
            <w:noProof/>
            <w:webHidden/>
          </w:rPr>
        </w:r>
        <w:r>
          <w:rPr>
            <w:noProof/>
            <w:webHidden/>
          </w:rPr>
          <w:fldChar w:fldCharType="separate"/>
        </w:r>
        <w:r w:rsidR="006A27DD">
          <w:rPr>
            <w:noProof/>
            <w:webHidden/>
          </w:rPr>
          <w:t>38</w:t>
        </w:r>
        <w:r>
          <w:rPr>
            <w:noProof/>
            <w:webHidden/>
          </w:rPr>
          <w:fldChar w:fldCharType="end"/>
        </w:r>
      </w:hyperlink>
    </w:p>
    <w:p w:rsidR="006A27DD" w:rsidRDefault="00600DBD">
      <w:pPr>
        <w:pStyle w:val="TM2"/>
        <w:tabs>
          <w:tab w:val="left" w:pos="880"/>
        </w:tabs>
        <w:rPr>
          <w:rFonts w:asciiTheme="minorHAnsi" w:eastAsiaTheme="minorEastAsia" w:hAnsiTheme="minorHAnsi" w:cstheme="minorBidi"/>
          <w:noProof/>
          <w:lang w:eastAsia="fr-FR"/>
        </w:rPr>
      </w:pPr>
      <w:hyperlink w:anchor="_Toc389553716" w:history="1">
        <w:r w:rsidR="006A27DD" w:rsidRPr="009A7376">
          <w:rPr>
            <w:rStyle w:val="Lienhypertexte"/>
            <w:rFonts w:ascii="Tahoma" w:hAnsi="Tahoma" w:cs="Tahoma"/>
            <w:b/>
            <w:smallCaps/>
            <w:noProof/>
          </w:rPr>
          <w:t>1.4</w:t>
        </w:r>
        <w:r w:rsidR="006A27DD">
          <w:rPr>
            <w:rFonts w:asciiTheme="minorHAnsi" w:eastAsiaTheme="minorEastAsia" w:hAnsiTheme="minorHAnsi" w:cstheme="minorBidi"/>
            <w:noProof/>
            <w:lang w:eastAsia="fr-FR"/>
          </w:rPr>
          <w:tab/>
        </w:r>
        <w:r w:rsidR="006A27DD" w:rsidRPr="009A7376">
          <w:rPr>
            <w:rStyle w:val="Lienhypertexte"/>
            <w:rFonts w:ascii="Tahoma" w:hAnsi="Tahoma" w:cs="Tahoma"/>
            <w:b/>
            <w:smallCaps/>
            <w:noProof/>
          </w:rPr>
          <w:t>Futurs scénarii plausibles et conséquences sur le bien-être humain</w:t>
        </w:r>
        <w:r w:rsidR="006A27DD">
          <w:rPr>
            <w:noProof/>
            <w:webHidden/>
          </w:rPr>
          <w:tab/>
        </w:r>
        <w:r>
          <w:rPr>
            <w:noProof/>
            <w:webHidden/>
          </w:rPr>
          <w:fldChar w:fldCharType="begin"/>
        </w:r>
        <w:r w:rsidR="006A27DD">
          <w:rPr>
            <w:noProof/>
            <w:webHidden/>
          </w:rPr>
          <w:instrText xml:space="preserve"> PAGEREF _Toc389553716 \h </w:instrText>
        </w:r>
        <w:r>
          <w:rPr>
            <w:noProof/>
            <w:webHidden/>
          </w:rPr>
        </w:r>
        <w:r>
          <w:rPr>
            <w:noProof/>
            <w:webHidden/>
          </w:rPr>
          <w:fldChar w:fldCharType="separate"/>
        </w:r>
        <w:r w:rsidR="006A27DD">
          <w:rPr>
            <w:noProof/>
            <w:webHidden/>
          </w:rPr>
          <w:t>43</w:t>
        </w:r>
        <w:r>
          <w:rPr>
            <w:noProof/>
            <w:webHidden/>
          </w:rPr>
          <w:fldChar w:fldCharType="end"/>
        </w:r>
      </w:hyperlink>
    </w:p>
    <w:p w:rsidR="006A27DD" w:rsidRDefault="00600DBD">
      <w:pPr>
        <w:pStyle w:val="TM1"/>
        <w:rPr>
          <w:rFonts w:asciiTheme="minorHAnsi" w:eastAsiaTheme="minorEastAsia" w:hAnsiTheme="minorHAnsi" w:cstheme="minorBidi"/>
          <w:noProof/>
          <w:lang w:eastAsia="fr-FR"/>
        </w:rPr>
      </w:pPr>
      <w:hyperlink w:anchor="_Toc389553717" w:history="1">
        <w:r w:rsidR="006A27DD" w:rsidRPr="009A7376">
          <w:rPr>
            <w:rStyle w:val="Lienhypertexte"/>
            <w:rFonts w:ascii="Tahoma" w:hAnsi="Tahoma" w:cs="Tahoma"/>
            <w:caps/>
            <w:noProof/>
          </w:rPr>
          <w:t>Partie 2</w:t>
        </w:r>
        <w:r w:rsidR="006A27DD">
          <w:rPr>
            <w:rStyle w:val="Lienhypertexte"/>
            <w:rFonts w:ascii="Tahoma" w:hAnsi="Tahoma" w:cs="Tahoma"/>
            <w:caps/>
            <w:noProof/>
          </w:rPr>
          <w:t> :</w:t>
        </w:r>
      </w:hyperlink>
      <w:r w:rsidR="006A27DD">
        <w:rPr>
          <w:rStyle w:val="Lienhypertexte"/>
          <w:noProof/>
        </w:rPr>
        <w:t xml:space="preserve"> </w:t>
      </w:r>
      <w:hyperlink w:anchor="_Toc389553718" w:history="1">
        <w:r w:rsidR="006A27DD" w:rsidRPr="009A7376">
          <w:rPr>
            <w:rStyle w:val="Lienhypertexte"/>
            <w:rFonts w:ascii="Tahoma" w:hAnsi="Tahoma" w:cs="Tahoma"/>
            <w:caps/>
            <w:noProof/>
          </w:rPr>
          <w:t>Stratégie et Plan d’Actions nationaux pour la diversité biologique, leur mise en œuvre et l’intégration de la diversité biologique</w:t>
        </w:r>
        <w:r w:rsidR="006A27DD">
          <w:rPr>
            <w:noProof/>
            <w:webHidden/>
          </w:rPr>
          <w:tab/>
        </w:r>
        <w:r>
          <w:rPr>
            <w:noProof/>
            <w:webHidden/>
          </w:rPr>
          <w:fldChar w:fldCharType="begin"/>
        </w:r>
        <w:r w:rsidR="006A27DD">
          <w:rPr>
            <w:noProof/>
            <w:webHidden/>
          </w:rPr>
          <w:instrText xml:space="preserve"> PAGEREF _Toc389553718 \h </w:instrText>
        </w:r>
        <w:r>
          <w:rPr>
            <w:noProof/>
            <w:webHidden/>
          </w:rPr>
        </w:r>
        <w:r>
          <w:rPr>
            <w:noProof/>
            <w:webHidden/>
          </w:rPr>
          <w:fldChar w:fldCharType="separate"/>
        </w:r>
        <w:r w:rsidR="006A27DD">
          <w:rPr>
            <w:noProof/>
            <w:webHidden/>
          </w:rPr>
          <w:t>46</w:t>
        </w:r>
        <w:r>
          <w:rPr>
            <w:noProof/>
            <w:webHidden/>
          </w:rPr>
          <w:fldChar w:fldCharType="end"/>
        </w:r>
      </w:hyperlink>
    </w:p>
    <w:p w:rsidR="006A27DD" w:rsidRDefault="00600DBD">
      <w:pPr>
        <w:pStyle w:val="TM2"/>
        <w:rPr>
          <w:rFonts w:asciiTheme="minorHAnsi" w:eastAsiaTheme="minorEastAsia" w:hAnsiTheme="minorHAnsi" w:cstheme="minorBidi"/>
          <w:noProof/>
          <w:lang w:eastAsia="fr-FR"/>
        </w:rPr>
      </w:pPr>
      <w:hyperlink w:anchor="_Toc389553719" w:history="1">
        <w:r w:rsidR="006A27DD" w:rsidRPr="009A7376">
          <w:rPr>
            <w:rStyle w:val="Lienhypertexte"/>
            <w:rFonts w:ascii="Tahoma" w:hAnsi="Tahoma" w:cs="Tahoma"/>
            <w:smallCaps/>
            <w:noProof/>
          </w:rPr>
          <w:t>2.1. Objectifs élaborés conformément aux objectifs d’Aichi relatifs à la diversité biologique</w:t>
        </w:r>
        <w:r w:rsidR="006A27DD">
          <w:rPr>
            <w:noProof/>
            <w:webHidden/>
          </w:rPr>
          <w:tab/>
        </w:r>
        <w:r>
          <w:rPr>
            <w:noProof/>
            <w:webHidden/>
          </w:rPr>
          <w:fldChar w:fldCharType="begin"/>
        </w:r>
        <w:r w:rsidR="006A27DD">
          <w:rPr>
            <w:noProof/>
            <w:webHidden/>
          </w:rPr>
          <w:instrText xml:space="preserve"> PAGEREF _Toc389553719 \h </w:instrText>
        </w:r>
        <w:r>
          <w:rPr>
            <w:noProof/>
            <w:webHidden/>
          </w:rPr>
        </w:r>
        <w:r>
          <w:rPr>
            <w:noProof/>
            <w:webHidden/>
          </w:rPr>
          <w:fldChar w:fldCharType="separate"/>
        </w:r>
        <w:r w:rsidR="006A27DD">
          <w:rPr>
            <w:noProof/>
            <w:webHidden/>
          </w:rPr>
          <w:t>46</w:t>
        </w:r>
        <w:r>
          <w:rPr>
            <w:noProof/>
            <w:webHidden/>
          </w:rPr>
          <w:fldChar w:fldCharType="end"/>
        </w:r>
      </w:hyperlink>
    </w:p>
    <w:p w:rsidR="006A27DD" w:rsidRDefault="00600DBD">
      <w:pPr>
        <w:pStyle w:val="TM2"/>
        <w:rPr>
          <w:rFonts w:asciiTheme="minorHAnsi" w:eastAsiaTheme="minorEastAsia" w:hAnsiTheme="minorHAnsi" w:cstheme="minorBidi"/>
          <w:noProof/>
          <w:lang w:eastAsia="fr-FR"/>
        </w:rPr>
      </w:pPr>
      <w:hyperlink w:anchor="_Toc389553720" w:history="1">
        <w:r w:rsidR="006A27DD" w:rsidRPr="009A7376">
          <w:rPr>
            <w:rStyle w:val="Lienhypertexte"/>
            <w:rFonts w:ascii="Tahoma" w:hAnsi="Tahoma" w:cs="Tahoma"/>
            <w:noProof/>
          </w:rPr>
          <w:t xml:space="preserve">2.2.  </w:t>
        </w:r>
        <w:r w:rsidR="006A27DD" w:rsidRPr="009A7376">
          <w:rPr>
            <w:rStyle w:val="Lienhypertexte"/>
            <w:rFonts w:ascii="Tahoma" w:hAnsi="Tahoma" w:cs="Tahoma"/>
            <w:smallCaps/>
            <w:noProof/>
          </w:rPr>
          <w:t>Actualisation de la Stratégie et du Plan d’Action Nationaux pour la diversité biologique</w:t>
        </w:r>
        <w:r w:rsidR="006A27DD">
          <w:rPr>
            <w:noProof/>
            <w:webHidden/>
          </w:rPr>
          <w:tab/>
        </w:r>
        <w:r>
          <w:rPr>
            <w:noProof/>
            <w:webHidden/>
          </w:rPr>
          <w:fldChar w:fldCharType="begin"/>
        </w:r>
        <w:r w:rsidR="006A27DD">
          <w:rPr>
            <w:noProof/>
            <w:webHidden/>
          </w:rPr>
          <w:instrText xml:space="preserve"> PAGEREF _Toc389553720 \h </w:instrText>
        </w:r>
        <w:r>
          <w:rPr>
            <w:noProof/>
            <w:webHidden/>
          </w:rPr>
        </w:r>
        <w:r>
          <w:rPr>
            <w:noProof/>
            <w:webHidden/>
          </w:rPr>
          <w:fldChar w:fldCharType="separate"/>
        </w:r>
        <w:r w:rsidR="006A27DD">
          <w:rPr>
            <w:noProof/>
            <w:webHidden/>
          </w:rPr>
          <w:t>49</w:t>
        </w:r>
        <w:r>
          <w:rPr>
            <w:noProof/>
            <w:webHidden/>
          </w:rPr>
          <w:fldChar w:fldCharType="end"/>
        </w:r>
      </w:hyperlink>
    </w:p>
    <w:p w:rsidR="006A27DD" w:rsidRDefault="00600DBD">
      <w:pPr>
        <w:pStyle w:val="TM2"/>
        <w:rPr>
          <w:rFonts w:asciiTheme="minorHAnsi" w:eastAsiaTheme="minorEastAsia" w:hAnsiTheme="minorHAnsi" w:cstheme="minorBidi"/>
          <w:noProof/>
          <w:lang w:eastAsia="fr-FR"/>
        </w:rPr>
      </w:pPr>
      <w:hyperlink w:anchor="_Toc389553722" w:history="1">
        <w:r w:rsidR="006A27DD" w:rsidRPr="009A7376">
          <w:rPr>
            <w:rStyle w:val="Lienhypertexte"/>
            <w:rFonts w:ascii="Tahoma" w:hAnsi="Tahoma" w:cs="Tahoma"/>
            <w:smallCaps/>
            <w:noProof/>
          </w:rPr>
          <w:t>2.3.  Mesures prises pour l’application de la convention sur la diversité biologique</w:t>
        </w:r>
        <w:r w:rsidR="006A27DD">
          <w:rPr>
            <w:noProof/>
            <w:webHidden/>
          </w:rPr>
          <w:tab/>
        </w:r>
        <w:r>
          <w:rPr>
            <w:noProof/>
            <w:webHidden/>
          </w:rPr>
          <w:fldChar w:fldCharType="begin"/>
        </w:r>
        <w:r w:rsidR="006A27DD">
          <w:rPr>
            <w:noProof/>
            <w:webHidden/>
          </w:rPr>
          <w:instrText xml:space="preserve"> PAGEREF _Toc389553722 \h </w:instrText>
        </w:r>
        <w:r>
          <w:rPr>
            <w:noProof/>
            <w:webHidden/>
          </w:rPr>
        </w:r>
        <w:r>
          <w:rPr>
            <w:noProof/>
            <w:webHidden/>
          </w:rPr>
          <w:fldChar w:fldCharType="separate"/>
        </w:r>
        <w:r w:rsidR="006A27DD">
          <w:rPr>
            <w:noProof/>
            <w:webHidden/>
          </w:rPr>
          <w:t>52</w:t>
        </w:r>
        <w:r>
          <w:rPr>
            <w:noProof/>
            <w:webHidden/>
          </w:rPr>
          <w:fldChar w:fldCharType="end"/>
        </w:r>
      </w:hyperlink>
    </w:p>
    <w:p w:rsidR="006A27DD" w:rsidRDefault="00600DBD">
      <w:pPr>
        <w:pStyle w:val="TM2"/>
        <w:rPr>
          <w:rFonts w:asciiTheme="minorHAnsi" w:eastAsiaTheme="minorEastAsia" w:hAnsiTheme="minorHAnsi" w:cstheme="minorBidi"/>
          <w:noProof/>
          <w:lang w:eastAsia="fr-FR"/>
        </w:rPr>
      </w:pPr>
      <w:hyperlink w:anchor="_Toc389553723" w:history="1">
        <w:r w:rsidR="006A27DD" w:rsidRPr="009A7376">
          <w:rPr>
            <w:rStyle w:val="Lienhypertexte"/>
            <w:rFonts w:ascii="Tahoma" w:hAnsi="Tahoma" w:cs="Tahoma"/>
            <w:noProof/>
          </w:rPr>
          <w:t xml:space="preserve">2.4.  </w:t>
        </w:r>
        <w:r w:rsidR="006A27DD" w:rsidRPr="009A7376">
          <w:rPr>
            <w:rStyle w:val="Lienhypertexte"/>
            <w:rFonts w:ascii="Tahoma" w:hAnsi="Tahoma" w:cs="Tahoma"/>
            <w:smallCaps/>
            <w:noProof/>
          </w:rPr>
          <w:t>Intégration de la diversité biologique dans les stratégies et plans d’actions sectoriels</w:t>
        </w:r>
        <w:r w:rsidR="006A27DD">
          <w:rPr>
            <w:noProof/>
            <w:webHidden/>
          </w:rPr>
          <w:tab/>
        </w:r>
        <w:r>
          <w:rPr>
            <w:noProof/>
            <w:webHidden/>
          </w:rPr>
          <w:fldChar w:fldCharType="begin"/>
        </w:r>
        <w:r w:rsidR="006A27DD">
          <w:rPr>
            <w:noProof/>
            <w:webHidden/>
          </w:rPr>
          <w:instrText xml:space="preserve"> PAGEREF _Toc389553723 \h </w:instrText>
        </w:r>
        <w:r>
          <w:rPr>
            <w:noProof/>
            <w:webHidden/>
          </w:rPr>
        </w:r>
        <w:r>
          <w:rPr>
            <w:noProof/>
            <w:webHidden/>
          </w:rPr>
          <w:fldChar w:fldCharType="separate"/>
        </w:r>
        <w:r w:rsidR="006A27DD">
          <w:rPr>
            <w:noProof/>
            <w:webHidden/>
          </w:rPr>
          <w:t>53</w:t>
        </w:r>
        <w:r>
          <w:rPr>
            <w:noProof/>
            <w:webHidden/>
          </w:rPr>
          <w:fldChar w:fldCharType="end"/>
        </w:r>
      </w:hyperlink>
    </w:p>
    <w:p w:rsidR="006A27DD" w:rsidRDefault="00600DBD">
      <w:pPr>
        <w:pStyle w:val="TM1"/>
        <w:rPr>
          <w:rFonts w:asciiTheme="minorHAnsi" w:eastAsiaTheme="minorEastAsia" w:hAnsiTheme="minorHAnsi" w:cstheme="minorBidi"/>
          <w:noProof/>
          <w:lang w:eastAsia="fr-FR"/>
        </w:rPr>
      </w:pPr>
      <w:hyperlink w:anchor="_Toc389553724" w:history="1">
        <w:r w:rsidR="006A27DD" w:rsidRPr="009A7376">
          <w:rPr>
            <w:rStyle w:val="Lienhypertexte"/>
            <w:rFonts w:ascii="Tahoma" w:hAnsi="Tahoma" w:cs="Tahoma"/>
            <w:caps/>
            <w:noProof/>
          </w:rPr>
          <w:t>Partie 3</w:t>
        </w:r>
        <w:r w:rsidR="006A27DD">
          <w:rPr>
            <w:rStyle w:val="Lienhypertexte"/>
            <w:rFonts w:ascii="Tahoma" w:hAnsi="Tahoma" w:cs="Tahoma"/>
            <w:caps/>
            <w:noProof/>
          </w:rPr>
          <w:t> :</w:t>
        </w:r>
      </w:hyperlink>
      <w:r w:rsidR="006A27DD">
        <w:rPr>
          <w:rStyle w:val="Lienhypertexte"/>
          <w:noProof/>
        </w:rPr>
        <w:t xml:space="preserve"> </w:t>
      </w:r>
      <w:hyperlink w:anchor="_Toc389553725" w:history="1">
        <w:r w:rsidR="006A27DD" w:rsidRPr="009A7376">
          <w:rPr>
            <w:rStyle w:val="Lienhypertexte"/>
            <w:rFonts w:ascii="Tahoma" w:hAnsi="Tahoma" w:cs="Tahoma"/>
            <w:caps/>
            <w:noProof/>
          </w:rPr>
          <w:t>Progrès accomplis en vue de parvenir aux objectifs d’Aichi de 2015 et 2020 pour la diversité biologique et les contributions apportées à la réalisation des cibles 2015 des Objectifs du Millénaire pour le développement</w:t>
        </w:r>
        <w:r w:rsidR="006A27DD">
          <w:rPr>
            <w:noProof/>
            <w:webHidden/>
          </w:rPr>
          <w:tab/>
        </w:r>
        <w:r>
          <w:rPr>
            <w:noProof/>
            <w:webHidden/>
          </w:rPr>
          <w:fldChar w:fldCharType="begin"/>
        </w:r>
        <w:r w:rsidR="006A27DD">
          <w:rPr>
            <w:noProof/>
            <w:webHidden/>
          </w:rPr>
          <w:instrText xml:space="preserve"> PAGEREF _Toc389553725 \h </w:instrText>
        </w:r>
        <w:r>
          <w:rPr>
            <w:noProof/>
            <w:webHidden/>
          </w:rPr>
        </w:r>
        <w:r>
          <w:rPr>
            <w:noProof/>
            <w:webHidden/>
          </w:rPr>
          <w:fldChar w:fldCharType="separate"/>
        </w:r>
        <w:r w:rsidR="006A27DD">
          <w:rPr>
            <w:noProof/>
            <w:webHidden/>
          </w:rPr>
          <w:t>59</w:t>
        </w:r>
        <w:r>
          <w:rPr>
            <w:noProof/>
            <w:webHidden/>
          </w:rPr>
          <w:fldChar w:fldCharType="end"/>
        </w:r>
      </w:hyperlink>
    </w:p>
    <w:p w:rsidR="006A27DD" w:rsidRDefault="00600DBD">
      <w:pPr>
        <w:pStyle w:val="TM2"/>
        <w:rPr>
          <w:rFonts w:asciiTheme="minorHAnsi" w:eastAsiaTheme="minorEastAsia" w:hAnsiTheme="minorHAnsi" w:cstheme="minorBidi"/>
          <w:noProof/>
          <w:lang w:eastAsia="fr-FR"/>
        </w:rPr>
      </w:pPr>
      <w:hyperlink w:anchor="_Toc389553726" w:history="1">
        <w:r w:rsidR="006A27DD" w:rsidRPr="009A7376">
          <w:rPr>
            <w:rStyle w:val="Lienhypertexte"/>
            <w:rFonts w:ascii="Tahoma" w:eastAsia="Times New Roman" w:hAnsi="Tahoma" w:cs="Tahoma"/>
            <w:smallCaps/>
            <w:noProof/>
            <w:lang w:eastAsia="fr-FR"/>
          </w:rPr>
          <w:t xml:space="preserve">3.1 </w:t>
        </w:r>
        <w:r w:rsidR="006A27DD" w:rsidRPr="009A7376">
          <w:rPr>
            <w:rStyle w:val="Lienhypertexte"/>
            <w:rFonts w:ascii="Tahoma" w:hAnsi="Tahoma" w:cs="Tahoma"/>
            <w:smallCaps/>
            <w:noProof/>
          </w:rPr>
          <w:t>progrès accomplis à la réalisation des  Objectifs 2015 et 2020 pour la diversité biologique</w:t>
        </w:r>
        <w:r w:rsidR="006A27DD">
          <w:rPr>
            <w:noProof/>
            <w:webHidden/>
          </w:rPr>
          <w:tab/>
        </w:r>
        <w:r>
          <w:rPr>
            <w:noProof/>
            <w:webHidden/>
          </w:rPr>
          <w:fldChar w:fldCharType="begin"/>
        </w:r>
        <w:r w:rsidR="006A27DD">
          <w:rPr>
            <w:noProof/>
            <w:webHidden/>
          </w:rPr>
          <w:instrText xml:space="preserve"> PAGEREF _Toc389553726 \h </w:instrText>
        </w:r>
        <w:r>
          <w:rPr>
            <w:noProof/>
            <w:webHidden/>
          </w:rPr>
        </w:r>
        <w:r>
          <w:rPr>
            <w:noProof/>
            <w:webHidden/>
          </w:rPr>
          <w:fldChar w:fldCharType="separate"/>
        </w:r>
        <w:r w:rsidR="006A27DD">
          <w:rPr>
            <w:noProof/>
            <w:webHidden/>
          </w:rPr>
          <w:t>59</w:t>
        </w:r>
        <w:r>
          <w:rPr>
            <w:noProof/>
            <w:webHidden/>
          </w:rPr>
          <w:fldChar w:fldCharType="end"/>
        </w:r>
      </w:hyperlink>
    </w:p>
    <w:p w:rsidR="006A27DD" w:rsidRDefault="00600DBD">
      <w:pPr>
        <w:pStyle w:val="TM2"/>
        <w:rPr>
          <w:rFonts w:asciiTheme="minorHAnsi" w:eastAsiaTheme="minorEastAsia" w:hAnsiTheme="minorHAnsi" w:cstheme="minorBidi"/>
          <w:noProof/>
          <w:lang w:eastAsia="fr-FR"/>
        </w:rPr>
      </w:pPr>
      <w:hyperlink w:anchor="_Toc389553727" w:history="1">
        <w:r w:rsidR="006A27DD" w:rsidRPr="009A7376">
          <w:rPr>
            <w:rStyle w:val="Lienhypertexte"/>
            <w:rFonts w:ascii="Tahoma" w:hAnsi="Tahoma" w:cs="Tahoma"/>
            <w:smallCaps/>
            <w:noProof/>
            <w:lang w:eastAsia="fr-FR"/>
          </w:rPr>
          <w:t>3.2  Progrès réalisés par rapport aux cibles des Objectifs du Millénaire pour le Développement</w:t>
        </w:r>
        <w:r w:rsidR="006A27DD">
          <w:rPr>
            <w:noProof/>
            <w:webHidden/>
          </w:rPr>
          <w:tab/>
        </w:r>
        <w:r>
          <w:rPr>
            <w:noProof/>
            <w:webHidden/>
          </w:rPr>
          <w:fldChar w:fldCharType="begin"/>
        </w:r>
        <w:r w:rsidR="006A27DD">
          <w:rPr>
            <w:noProof/>
            <w:webHidden/>
          </w:rPr>
          <w:instrText xml:space="preserve"> PAGEREF _Toc389553727 \h </w:instrText>
        </w:r>
        <w:r>
          <w:rPr>
            <w:noProof/>
            <w:webHidden/>
          </w:rPr>
        </w:r>
        <w:r>
          <w:rPr>
            <w:noProof/>
            <w:webHidden/>
          </w:rPr>
          <w:fldChar w:fldCharType="separate"/>
        </w:r>
        <w:r w:rsidR="006A27DD">
          <w:rPr>
            <w:noProof/>
            <w:webHidden/>
          </w:rPr>
          <w:t>71</w:t>
        </w:r>
        <w:r>
          <w:rPr>
            <w:noProof/>
            <w:webHidden/>
          </w:rPr>
          <w:fldChar w:fldCharType="end"/>
        </w:r>
      </w:hyperlink>
    </w:p>
    <w:p w:rsidR="006A27DD" w:rsidRDefault="00600DBD">
      <w:pPr>
        <w:pStyle w:val="TM2"/>
        <w:rPr>
          <w:rFonts w:asciiTheme="minorHAnsi" w:eastAsiaTheme="minorEastAsia" w:hAnsiTheme="minorHAnsi" w:cstheme="minorBidi"/>
          <w:noProof/>
          <w:lang w:eastAsia="fr-FR"/>
        </w:rPr>
      </w:pPr>
      <w:hyperlink w:anchor="_Toc389553728" w:history="1">
        <w:r w:rsidR="006A27DD" w:rsidRPr="006A27DD">
          <w:rPr>
            <w:rStyle w:val="Lienhypertexte"/>
            <w:rFonts w:ascii="Tahoma" w:hAnsi="Tahoma" w:cs="Tahoma"/>
            <w:smallCaps/>
            <w:noProof/>
          </w:rPr>
          <w:t>3.3 ENSEIGNEMENTS ET suggestions générales</w:t>
        </w:r>
        <w:r w:rsidR="006A27DD">
          <w:rPr>
            <w:noProof/>
            <w:webHidden/>
          </w:rPr>
          <w:tab/>
        </w:r>
        <w:r>
          <w:rPr>
            <w:noProof/>
            <w:webHidden/>
          </w:rPr>
          <w:fldChar w:fldCharType="begin"/>
        </w:r>
        <w:r w:rsidR="006A27DD">
          <w:rPr>
            <w:noProof/>
            <w:webHidden/>
          </w:rPr>
          <w:instrText xml:space="preserve"> PAGEREF _Toc389553728 \h </w:instrText>
        </w:r>
        <w:r>
          <w:rPr>
            <w:noProof/>
            <w:webHidden/>
          </w:rPr>
        </w:r>
        <w:r>
          <w:rPr>
            <w:noProof/>
            <w:webHidden/>
          </w:rPr>
          <w:fldChar w:fldCharType="separate"/>
        </w:r>
        <w:r w:rsidR="006A27DD">
          <w:rPr>
            <w:noProof/>
            <w:webHidden/>
          </w:rPr>
          <w:t>79</w:t>
        </w:r>
        <w:r>
          <w:rPr>
            <w:noProof/>
            <w:webHidden/>
          </w:rPr>
          <w:fldChar w:fldCharType="end"/>
        </w:r>
      </w:hyperlink>
    </w:p>
    <w:p w:rsidR="006A27DD" w:rsidRDefault="00600DBD">
      <w:pPr>
        <w:pStyle w:val="TM1"/>
        <w:rPr>
          <w:rFonts w:asciiTheme="minorHAnsi" w:eastAsiaTheme="minorEastAsia" w:hAnsiTheme="minorHAnsi" w:cstheme="minorBidi"/>
          <w:noProof/>
          <w:lang w:eastAsia="fr-FR"/>
        </w:rPr>
      </w:pPr>
      <w:hyperlink w:anchor="_Toc389553729" w:history="1">
        <w:r w:rsidR="006A27DD" w:rsidRPr="009A7376">
          <w:rPr>
            <w:rStyle w:val="Lienhypertexte"/>
            <w:rFonts w:ascii="Tahoma" w:hAnsi="Tahoma" w:cs="Tahoma"/>
            <w:caps/>
            <w:noProof/>
            <w:lang w:eastAsia="fr-FR"/>
          </w:rPr>
          <w:t xml:space="preserve">4. </w:t>
        </w:r>
        <w:r w:rsidR="006A27DD" w:rsidRPr="009A7376">
          <w:rPr>
            <w:rStyle w:val="Lienhypertexte"/>
            <w:rFonts w:ascii="Tahoma" w:hAnsi="Tahoma" w:cs="Tahoma"/>
            <w:caps/>
            <w:noProof/>
          </w:rPr>
          <w:t>APPENDICE</w:t>
        </w:r>
        <w:r w:rsidR="006A27DD">
          <w:rPr>
            <w:noProof/>
            <w:webHidden/>
          </w:rPr>
          <w:tab/>
        </w:r>
        <w:r>
          <w:rPr>
            <w:noProof/>
            <w:webHidden/>
          </w:rPr>
          <w:fldChar w:fldCharType="begin"/>
        </w:r>
        <w:r w:rsidR="006A27DD">
          <w:rPr>
            <w:noProof/>
            <w:webHidden/>
          </w:rPr>
          <w:instrText xml:space="preserve"> PAGEREF _Toc389553729 \h </w:instrText>
        </w:r>
        <w:r>
          <w:rPr>
            <w:noProof/>
            <w:webHidden/>
          </w:rPr>
        </w:r>
        <w:r>
          <w:rPr>
            <w:noProof/>
            <w:webHidden/>
          </w:rPr>
          <w:fldChar w:fldCharType="separate"/>
        </w:r>
        <w:r w:rsidR="006A27DD">
          <w:rPr>
            <w:noProof/>
            <w:webHidden/>
          </w:rPr>
          <w:t>81</w:t>
        </w:r>
        <w:r>
          <w:rPr>
            <w:noProof/>
            <w:webHidden/>
          </w:rPr>
          <w:fldChar w:fldCharType="end"/>
        </w:r>
      </w:hyperlink>
    </w:p>
    <w:p w:rsidR="006A27DD" w:rsidRDefault="00600DBD">
      <w:pPr>
        <w:pStyle w:val="TM2"/>
        <w:rPr>
          <w:rFonts w:asciiTheme="minorHAnsi" w:eastAsiaTheme="minorEastAsia" w:hAnsiTheme="minorHAnsi" w:cstheme="minorBidi"/>
          <w:noProof/>
          <w:lang w:eastAsia="fr-FR"/>
        </w:rPr>
      </w:pPr>
      <w:hyperlink w:anchor="_Toc389553730" w:history="1">
        <w:r w:rsidR="006A27DD" w:rsidRPr="009A7376">
          <w:rPr>
            <w:rStyle w:val="Lienhypertexte"/>
            <w:rFonts w:ascii="Tahoma" w:hAnsi="Tahoma" w:cs="Tahoma"/>
            <w:smallCaps/>
            <w:noProof/>
          </w:rPr>
          <w:t>Appendice 1 : Informations concernant la Partie établissant le rapport et la préparation du cinquième rapport national</w:t>
        </w:r>
        <w:r w:rsidR="006A27DD">
          <w:rPr>
            <w:noProof/>
            <w:webHidden/>
          </w:rPr>
          <w:tab/>
        </w:r>
        <w:r>
          <w:rPr>
            <w:noProof/>
            <w:webHidden/>
          </w:rPr>
          <w:fldChar w:fldCharType="begin"/>
        </w:r>
        <w:r w:rsidR="006A27DD">
          <w:rPr>
            <w:noProof/>
            <w:webHidden/>
          </w:rPr>
          <w:instrText xml:space="preserve"> PAGEREF _Toc389553730 \h </w:instrText>
        </w:r>
        <w:r>
          <w:rPr>
            <w:noProof/>
            <w:webHidden/>
          </w:rPr>
        </w:r>
        <w:r>
          <w:rPr>
            <w:noProof/>
            <w:webHidden/>
          </w:rPr>
          <w:fldChar w:fldCharType="separate"/>
        </w:r>
        <w:r w:rsidR="006A27DD">
          <w:rPr>
            <w:noProof/>
            <w:webHidden/>
          </w:rPr>
          <w:t>81</w:t>
        </w:r>
        <w:r>
          <w:rPr>
            <w:noProof/>
            <w:webHidden/>
          </w:rPr>
          <w:fldChar w:fldCharType="end"/>
        </w:r>
      </w:hyperlink>
    </w:p>
    <w:p w:rsidR="006A27DD" w:rsidRDefault="00600DBD">
      <w:pPr>
        <w:pStyle w:val="TM2"/>
        <w:rPr>
          <w:rFonts w:asciiTheme="minorHAnsi" w:eastAsiaTheme="minorEastAsia" w:hAnsiTheme="minorHAnsi" w:cstheme="minorBidi"/>
          <w:noProof/>
          <w:lang w:eastAsia="fr-FR"/>
        </w:rPr>
      </w:pPr>
      <w:hyperlink w:anchor="_Toc389553731" w:history="1">
        <w:r w:rsidR="006A27DD" w:rsidRPr="009A7376">
          <w:rPr>
            <w:rStyle w:val="Lienhypertexte"/>
            <w:rFonts w:ascii="Tahoma" w:hAnsi="Tahoma" w:cs="Tahoma"/>
            <w:smallCaps/>
            <w:noProof/>
          </w:rPr>
          <w:t>Références bibliographiques</w:t>
        </w:r>
        <w:r w:rsidR="006A27DD">
          <w:rPr>
            <w:noProof/>
            <w:webHidden/>
          </w:rPr>
          <w:tab/>
        </w:r>
        <w:r>
          <w:rPr>
            <w:noProof/>
            <w:webHidden/>
          </w:rPr>
          <w:fldChar w:fldCharType="begin"/>
        </w:r>
        <w:r w:rsidR="006A27DD">
          <w:rPr>
            <w:noProof/>
            <w:webHidden/>
          </w:rPr>
          <w:instrText xml:space="preserve"> PAGEREF _Toc389553731 \h </w:instrText>
        </w:r>
        <w:r>
          <w:rPr>
            <w:noProof/>
            <w:webHidden/>
          </w:rPr>
        </w:r>
        <w:r>
          <w:rPr>
            <w:noProof/>
            <w:webHidden/>
          </w:rPr>
          <w:fldChar w:fldCharType="separate"/>
        </w:r>
        <w:r w:rsidR="006A27DD">
          <w:rPr>
            <w:noProof/>
            <w:webHidden/>
          </w:rPr>
          <w:t>83</w:t>
        </w:r>
        <w:r>
          <w:rPr>
            <w:noProof/>
            <w:webHidden/>
          </w:rPr>
          <w:fldChar w:fldCharType="end"/>
        </w:r>
      </w:hyperlink>
    </w:p>
    <w:p w:rsidR="00A5696B" w:rsidRPr="00A5696B" w:rsidRDefault="00600DBD" w:rsidP="006B7B80">
      <w:pPr>
        <w:pBdr>
          <w:bottom w:val="single" w:sz="4" w:space="1" w:color="auto"/>
        </w:pBdr>
        <w:spacing w:after="0" w:line="240" w:lineRule="auto"/>
        <w:rPr>
          <w:rFonts w:ascii="Tahoma" w:hAnsi="Tahoma" w:cs="Tahoma"/>
          <w:b/>
          <w:caps/>
          <w:sz w:val="28"/>
          <w:szCs w:val="28"/>
        </w:rPr>
      </w:pPr>
      <w:r w:rsidRPr="00E359D3">
        <w:rPr>
          <w:rFonts w:ascii="Tahoma" w:hAnsi="Tahoma" w:cs="Tahoma"/>
        </w:rPr>
        <w:fldChar w:fldCharType="end"/>
      </w:r>
      <w:r w:rsidR="00A5696B">
        <w:rPr>
          <w:rFonts w:ascii="Tahoma" w:hAnsi="Tahoma" w:cs="Tahoma"/>
          <w:b/>
          <w:sz w:val="24"/>
          <w:szCs w:val="24"/>
        </w:rPr>
        <w:br w:type="page"/>
      </w:r>
      <w:r w:rsidR="00A5696B" w:rsidRPr="00A5696B">
        <w:rPr>
          <w:rFonts w:ascii="Tahoma" w:hAnsi="Tahoma" w:cs="Tahoma"/>
          <w:b/>
          <w:caps/>
          <w:sz w:val="28"/>
          <w:szCs w:val="28"/>
        </w:rPr>
        <w:t>Liste des tableaux</w:t>
      </w:r>
    </w:p>
    <w:p w:rsidR="00A5696B" w:rsidRDefault="00A5696B">
      <w:pPr>
        <w:spacing w:after="0" w:line="240" w:lineRule="auto"/>
        <w:rPr>
          <w:rFonts w:ascii="Tahoma" w:hAnsi="Tahoma" w:cs="Tahoma"/>
          <w:b/>
          <w:sz w:val="24"/>
          <w:szCs w:val="24"/>
        </w:rPr>
      </w:pPr>
    </w:p>
    <w:p w:rsidR="00FB577A" w:rsidRDefault="00600DBD">
      <w:pPr>
        <w:pStyle w:val="Tabledesillustrations"/>
        <w:tabs>
          <w:tab w:val="right" w:leader="dot" w:pos="9062"/>
        </w:tabs>
        <w:rPr>
          <w:rFonts w:asciiTheme="minorHAnsi" w:eastAsiaTheme="minorEastAsia" w:hAnsiTheme="minorHAnsi" w:cstheme="minorBidi"/>
          <w:noProof/>
          <w:lang w:eastAsia="fr-FR"/>
        </w:rPr>
      </w:pPr>
      <w:r>
        <w:rPr>
          <w:rFonts w:ascii="Tahoma" w:hAnsi="Tahoma" w:cs="Tahoma"/>
          <w:b/>
          <w:sz w:val="24"/>
          <w:szCs w:val="24"/>
        </w:rPr>
        <w:fldChar w:fldCharType="begin"/>
      </w:r>
      <w:r w:rsidR="00D3412F">
        <w:rPr>
          <w:rFonts w:ascii="Tahoma" w:hAnsi="Tahoma" w:cs="Tahoma"/>
          <w:b/>
          <w:sz w:val="24"/>
          <w:szCs w:val="24"/>
        </w:rPr>
        <w:instrText xml:space="preserve"> TOC \h \z \c "Tableau" </w:instrText>
      </w:r>
      <w:r>
        <w:rPr>
          <w:rFonts w:ascii="Tahoma" w:hAnsi="Tahoma" w:cs="Tahoma"/>
          <w:b/>
          <w:sz w:val="24"/>
          <w:szCs w:val="24"/>
        </w:rPr>
        <w:fldChar w:fldCharType="separate"/>
      </w:r>
      <w:hyperlink w:anchor="_Toc389500242" w:history="1">
        <w:r w:rsidR="00FB577A" w:rsidRPr="00710AAB">
          <w:rPr>
            <w:rStyle w:val="Lienhypertexte"/>
            <w:rFonts w:ascii="Tahoma" w:hAnsi="Tahoma" w:cs="Tahoma"/>
            <w:noProof/>
          </w:rPr>
          <w:t>Tableau 1: Arbres et arbustes et leurs fonctions</w:t>
        </w:r>
        <w:r w:rsidR="00FB577A">
          <w:rPr>
            <w:noProof/>
            <w:webHidden/>
          </w:rPr>
          <w:tab/>
        </w:r>
        <w:r>
          <w:rPr>
            <w:noProof/>
            <w:webHidden/>
          </w:rPr>
          <w:fldChar w:fldCharType="begin"/>
        </w:r>
        <w:r w:rsidR="00FB577A">
          <w:rPr>
            <w:noProof/>
            <w:webHidden/>
          </w:rPr>
          <w:instrText xml:space="preserve"> PAGEREF _Toc389500242 \h </w:instrText>
        </w:r>
        <w:r>
          <w:rPr>
            <w:noProof/>
            <w:webHidden/>
          </w:rPr>
        </w:r>
        <w:r>
          <w:rPr>
            <w:noProof/>
            <w:webHidden/>
          </w:rPr>
          <w:fldChar w:fldCharType="separate"/>
        </w:r>
        <w:r w:rsidR="00FC3365">
          <w:rPr>
            <w:noProof/>
            <w:webHidden/>
          </w:rPr>
          <w:t>14</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43" w:history="1">
        <w:r w:rsidR="00FB577A" w:rsidRPr="00710AAB">
          <w:rPr>
            <w:rStyle w:val="Lienhypertexte"/>
            <w:rFonts w:ascii="Tahoma" w:hAnsi="Tahoma" w:cs="Tahoma"/>
            <w:noProof/>
          </w:rPr>
          <w:t>Tableau 2: Description par classe thérapeutique</w:t>
        </w:r>
        <w:r w:rsidR="00FB577A">
          <w:rPr>
            <w:noProof/>
            <w:webHidden/>
          </w:rPr>
          <w:tab/>
        </w:r>
        <w:r>
          <w:rPr>
            <w:noProof/>
            <w:webHidden/>
          </w:rPr>
          <w:fldChar w:fldCharType="begin"/>
        </w:r>
        <w:r w:rsidR="00FB577A">
          <w:rPr>
            <w:noProof/>
            <w:webHidden/>
          </w:rPr>
          <w:instrText xml:space="preserve"> PAGEREF _Toc389500243 \h </w:instrText>
        </w:r>
        <w:r>
          <w:rPr>
            <w:noProof/>
            <w:webHidden/>
          </w:rPr>
        </w:r>
        <w:r>
          <w:rPr>
            <w:noProof/>
            <w:webHidden/>
          </w:rPr>
          <w:fldChar w:fldCharType="separate"/>
        </w:r>
        <w:r w:rsidR="00FC3365">
          <w:rPr>
            <w:noProof/>
            <w:webHidden/>
          </w:rPr>
          <w:t>20</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44" w:history="1">
        <w:r w:rsidR="00FB577A" w:rsidRPr="00710AAB">
          <w:rPr>
            <w:rStyle w:val="Lienhypertexte"/>
            <w:rFonts w:ascii="Tahoma" w:hAnsi="Tahoma" w:cs="Tahoma"/>
            <w:noProof/>
          </w:rPr>
          <w:t>Tableau 3: Biodiversité de la faune au Mali</w:t>
        </w:r>
        <w:r w:rsidR="00FB577A">
          <w:rPr>
            <w:noProof/>
            <w:webHidden/>
          </w:rPr>
          <w:tab/>
        </w:r>
        <w:r>
          <w:rPr>
            <w:noProof/>
            <w:webHidden/>
          </w:rPr>
          <w:fldChar w:fldCharType="begin"/>
        </w:r>
        <w:r w:rsidR="00FB577A">
          <w:rPr>
            <w:noProof/>
            <w:webHidden/>
          </w:rPr>
          <w:instrText xml:space="preserve"> PAGEREF _Toc389500244 \h </w:instrText>
        </w:r>
        <w:r>
          <w:rPr>
            <w:noProof/>
            <w:webHidden/>
          </w:rPr>
        </w:r>
        <w:r>
          <w:rPr>
            <w:noProof/>
            <w:webHidden/>
          </w:rPr>
          <w:fldChar w:fldCharType="separate"/>
        </w:r>
        <w:r w:rsidR="00FC3365">
          <w:rPr>
            <w:noProof/>
            <w:webHidden/>
          </w:rPr>
          <w:t>23</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45" w:history="1">
        <w:r w:rsidR="00FB577A" w:rsidRPr="00710AAB">
          <w:rPr>
            <w:rStyle w:val="Lienhypertexte"/>
            <w:rFonts w:ascii="Tahoma" w:hAnsi="Tahoma" w:cs="Tahoma"/>
            <w:noProof/>
          </w:rPr>
          <w:t>Tableau 4: Ordre, familles, genre et espèces des insectes capturés ou observés dans la zone du projet PATTEC</w:t>
        </w:r>
        <w:r w:rsidR="00FB577A">
          <w:rPr>
            <w:noProof/>
            <w:webHidden/>
          </w:rPr>
          <w:tab/>
        </w:r>
        <w:r>
          <w:rPr>
            <w:noProof/>
            <w:webHidden/>
          </w:rPr>
          <w:fldChar w:fldCharType="begin"/>
        </w:r>
        <w:r w:rsidR="00FB577A">
          <w:rPr>
            <w:noProof/>
            <w:webHidden/>
          </w:rPr>
          <w:instrText xml:space="preserve"> PAGEREF _Toc389500245 \h </w:instrText>
        </w:r>
        <w:r>
          <w:rPr>
            <w:noProof/>
            <w:webHidden/>
          </w:rPr>
        </w:r>
        <w:r>
          <w:rPr>
            <w:noProof/>
            <w:webHidden/>
          </w:rPr>
          <w:fldChar w:fldCharType="separate"/>
        </w:r>
        <w:r w:rsidR="00FC3365">
          <w:rPr>
            <w:noProof/>
            <w:webHidden/>
          </w:rPr>
          <w:t>25</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46" w:history="1">
        <w:r w:rsidR="00FB577A" w:rsidRPr="00710AAB">
          <w:rPr>
            <w:rStyle w:val="Lienhypertexte"/>
            <w:rFonts w:ascii="Tahoma" w:hAnsi="Tahoma" w:cs="Tahoma"/>
            <w:noProof/>
          </w:rPr>
          <w:t>Tableau 5: Principales catégories administratives de forêts au sud de la zone saharienne</w:t>
        </w:r>
        <w:r w:rsidR="00FB577A">
          <w:rPr>
            <w:noProof/>
            <w:webHidden/>
          </w:rPr>
          <w:tab/>
        </w:r>
        <w:r>
          <w:rPr>
            <w:noProof/>
            <w:webHidden/>
          </w:rPr>
          <w:fldChar w:fldCharType="begin"/>
        </w:r>
        <w:r w:rsidR="00FB577A">
          <w:rPr>
            <w:noProof/>
            <w:webHidden/>
          </w:rPr>
          <w:instrText xml:space="preserve"> PAGEREF _Toc389500246 \h </w:instrText>
        </w:r>
        <w:r>
          <w:rPr>
            <w:noProof/>
            <w:webHidden/>
          </w:rPr>
        </w:r>
        <w:r>
          <w:rPr>
            <w:noProof/>
            <w:webHidden/>
          </w:rPr>
          <w:fldChar w:fldCharType="separate"/>
        </w:r>
        <w:r w:rsidR="00FC3365">
          <w:rPr>
            <w:noProof/>
            <w:webHidden/>
          </w:rPr>
          <w:t>26</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47" w:history="1">
        <w:r w:rsidR="00FB577A" w:rsidRPr="00710AAB">
          <w:rPr>
            <w:rStyle w:val="Lienhypertexte"/>
            <w:rFonts w:ascii="Tahoma" w:hAnsi="Tahoma" w:cs="Tahoma"/>
            <w:noProof/>
          </w:rPr>
          <w:t>Tableau 6: Etat d'exécution des actions prioritaires</w:t>
        </w:r>
        <w:r w:rsidR="00FB577A">
          <w:rPr>
            <w:noProof/>
            <w:webHidden/>
          </w:rPr>
          <w:tab/>
        </w:r>
        <w:r>
          <w:rPr>
            <w:noProof/>
            <w:webHidden/>
          </w:rPr>
          <w:fldChar w:fldCharType="begin"/>
        </w:r>
        <w:r w:rsidR="00FB577A">
          <w:rPr>
            <w:noProof/>
            <w:webHidden/>
          </w:rPr>
          <w:instrText xml:space="preserve"> PAGEREF _Toc389500247 \h </w:instrText>
        </w:r>
        <w:r>
          <w:rPr>
            <w:noProof/>
            <w:webHidden/>
          </w:rPr>
        </w:r>
        <w:r>
          <w:rPr>
            <w:noProof/>
            <w:webHidden/>
          </w:rPr>
          <w:fldChar w:fldCharType="separate"/>
        </w:r>
        <w:r w:rsidR="00FC3365">
          <w:rPr>
            <w:noProof/>
            <w:webHidden/>
          </w:rPr>
          <w:t>49</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48" w:history="1">
        <w:r w:rsidR="00FB577A" w:rsidRPr="00710AAB">
          <w:rPr>
            <w:rStyle w:val="Lienhypertexte"/>
            <w:rFonts w:ascii="Tahoma" w:hAnsi="Tahoma" w:cs="Tahoma"/>
            <w:noProof/>
          </w:rPr>
          <w:t>Tableau 7: Politiques et Plans</w:t>
        </w:r>
        <w:r w:rsidR="00FB577A">
          <w:rPr>
            <w:noProof/>
            <w:webHidden/>
          </w:rPr>
          <w:tab/>
        </w:r>
        <w:r>
          <w:rPr>
            <w:noProof/>
            <w:webHidden/>
          </w:rPr>
          <w:fldChar w:fldCharType="begin"/>
        </w:r>
        <w:r w:rsidR="00FB577A">
          <w:rPr>
            <w:noProof/>
            <w:webHidden/>
          </w:rPr>
          <w:instrText xml:space="preserve"> PAGEREF _Toc389500248 \h </w:instrText>
        </w:r>
        <w:r>
          <w:rPr>
            <w:noProof/>
            <w:webHidden/>
          </w:rPr>
        </w:r>
        <w:r>
          <w:rPr>
            <w:noProof/>
            <w:webHidden/>
          </w:rPr>
          <w:fldChar w:fldCharType="separate"/>
        </w:r>
        <w:r w:rsidR="00FC3365">
          <w:rPr>
            <w:noProof/>
            <w:webHidden/>
          </w:rPr>
          <w:t>55</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49" w:history="1">
        <w:r w:rsidR="00FB577A" w:rsidRPr="00710AAB">
          <w:rPr>
            <w:rStyle w:val="Lienhypertexte"/>
            <w:rFonts w:ascii="Tahoma" w:hAnsi="Tahoma" w:cs="Tahoma"/>
            <w:noProof/>
          </w:rPr>
          <w:t>Tableau 8: Progrès accomplis dans la réalisation des Objectifs d'Aichi</w:t>
        </w:r>
        <w:r w:rsidR="00FB577A">
          <w:rPr>
            <w:noProof/>
            <w:webHidden/>
          </w:rPr>
          <w:tab/>
        </w:r>
        <w:r>
          <w:rPr>
            <w:noProof/>
            <w:webHidden/>
          </w:rPr>
          <w:fldChar w:fldCharType="begin"/>
        </w:r>
        <w:r w:rsidR="00FB577A">
          <w:rPr>
            <w:noProof/>
            <w:webHidden/>
          </w:rPr>
          <w:instrText xml:space="preserve"> PAGEREF _Toc389500249 \h </w:instrText>
        </w:r>
        <w:r>
          <w:rPr>
            <w:noProof/>
            <w:webHidden/>
          </w:rPr>
        </w:r>
        <w:r>
          <w:rPr>
            <w:noProof/>
            <w:webHidden/>
          </w:rPr>
          <w:fldChar w:fldCharType="separate"/>
        </w:r>
        <w:r w:rsidR="00FC3365">
          <w:rPr>
            <w:noProof/>
            <w:webHidden/>
          </w:rPr>
          <w:t>61</w:t>
        </w:r>
        <w:r>
          <w:rPr>
            <w:noProof/>
            <w:webHidden/>
          </w:rPr>
          <w:fldChar w:fldCharType="end"/>
        </w:r>
      </w:hyperlink>
    </w:p>
    <w:p w:rsidR="00A5696B" w:rsidRDefault="00600DBD">
      <w:pPr>
        <w:spacing w:after="0" w:line="240" w:lineRule="auto"/>
        <w:rPr>
          <w:rFonts w:ascii="Tahoma" w:hAnsi="Tahoma" w:cs="Tahoma"/>
          <w:b/>
          <w:sz w:val="24"/>
          <w:szCs w:val="24"/>
        </w:rPr>
      </w:pPr>
      <w:r>
        <w:rPr>
          <w:rFonts w:ascii="Tahoma" w:hAnsi="Tahoma" w:cs="Tahoma"/>
          <w:b/>
          <w:sz w:val="24"/>
          <w:szCs w:val="24"/>
        </w:rPr>
        <w:fldChar w:fldCharType="end"/>
      </w:r>
    </w:p>
    <w:p w:rsidR="00A5696B" w:rsidRPr="00A5696B" w:rsidRDefault="00A5696B" w:rsidP="00A32600">
      <w:pPr>
        <w:pBdr>
          <w:bottom w:val="single" w:sz="4" w:space="1" w:color="auto"/>
        </w:pBdr>
        <w:spacing w:after="0" w:line="240" w:lineRule="auto"/>
        <w:rPr>
          <w:rFonts w:ascii="Tahoma" w:hAnsi="Tahoma" w:cs="Tahoma"/>
          <w:b/>
          <w:caps/>
          <w:sz w:val="28"/>
          <w:szCs w:val="28"/>
        </w:rPr>
      </w:pPr>
      <w:r w:rsidRPr="00A5696B">
        <w:rPr>
          <w:rFonts w:ascii="Tahoma" w:hAnsi="Tahoma" w:cs="Tahoma"/>
          <w:b/>
          <w:caps/>
          <w:sz w:val="28"/>
          <w:szCs w:val="28"/>
        </w:rPr>
        <w:t>Liste des figures</w:t>
      </w:r>
    </w:p>
    <w:p w:rsidR="00A5696B" w:rsidRDefault="00A5696B">
      <w:pPr>
        <w:spacing w:after="0" w:line="240" w:lineRule="auto"/>
        <w:rPr>
          <w:rFonts w:ascii="Tahoma" w:hAnsi="Tahoma" w:cs="Tahoma"/>
          <w:b/>
          <w:sz w:val="24"/>
          <w:szCs w:val="24"/>
        </w:rPr>
      </w:pPr>
    </w:p>
    <w:p w:rsidR="00FB577A" w:rsidRDefault="00600DBD">
      <w:pPr>
        <w:pStyle w:val="Tabledesillustrations"/>
        <w:tabs>
          <w:tab w:val="right" w:leader="dot" w:pos="9062"/>
        </w:tabs>
        <w:rPr>
          <w:rFonts w:asciiTheme="minorHAnsi" w:eastAsiaTheme="minorEastAsia" w:hAnsiTheme="minorHAnsi" w:cstheme="minorBidi"/>
          <w:noProof/>
          <w:lang w:eastAsia="fr-FR"/>
        </w:rPr>
      </w:pPr>
      <w:r>
        <w:rPr>
          <w:rFonts w:ascii="Tahoma" w:hAnsi="Tahoma" w:cs="Tahoma"/>
          <w:b/>
          <w:sz w:val="24"/>
          <w:szCs w:val="24"/>
        </w:rPr>
        <w:fldChar w:fldCharType="begin"/>
      </w:r>
      <w:r w:rsidR="003A0988">
        <w:rPr>
          <w:rFonts w:ascii="Tahoma" w:hAnsi="Tahoma" w:cs="Tahoma"/>
          <w:b/>
          <w:sz w:val="24"/>
          <w:szCs w:val="24"/>
        </w:rPr>
        <w:instrText xml:space="preserve"> TOC \h \z \c "Figure" </w:instrText>
      </w:r>
      <w:r>
        <w:rPr>
          <w:rFonts w:ascii="Tahoma" w:hAnsi="Tahoma" w:cs="Tahoma"/>
          <w:b/>
          <w:sz w:val="24"/>
          <w:szCs w:val="24"/>
        </w:rPr>
        <w:fldChar w:fldCharType="separate"/>
      </w:r>
      <w:hyperlink w:anchor="_Toc389500254" w:history="1">
        <w:r w:rsidR="00FB577A" w:rsidRPr="0035313B">
          <w:rPr>
            <w:rStyle w:val="Lienhypertexte"/>
            <w:rFonts w:ascii="Tahoma" w:hAnsi="Tahoma" w:cs="Tahoma"/>
            <w:noProof/>
          </w:rPr>
          <w:t>Figure 1: Effectif du cheptel</w:t>
        </w:r>
        <w:r w:rsidR="00FB577A">
          <w:rPr>
            <w:noProof/>
            <w:webHidden/>
          </w:rPr>
          <w:tab/>
        </w:r>
        <w:r>
          <w:rPr>
            <w:noProof/>
            <w:webHidden/>
          </w:rPr>
          <w:fldChar w:fldCharType="begin"/>
        </w:r>
        <w:r w:rsidR="00FB577A">
          <w:rPr>
            <w:noProof/>
            <w:webHidden/>
          </w:rPr>
          <w:instrText xml:space="preserve"> PAGEREF _Toc389500254 \h </w:instrText>
        </w:r>
        <w:r>
          <w:rPr>
            <w:noProof/>
            <w:webHidden/>
          </w:rPr>
        </w:r>
        <w:r>
          <w:rPr>
            <w:noProof/>
            <w:webHidden/>
          </w:rPr>
          <w:fldChar w:fldCharType="separate"/>
        </w:r>
        <w:r w:rsidR="00FC3365">
          <w:rPr>
            <w:noProof/>
            <w:webHidden/>
          </w:rPr>
          <w:t>11</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55" w:history="1">
        <w:r w:rsidR="00FB577A" w:rsidRPr="0035313B">
          <w:rPr>
            <w:rStyle w:val="Lienhypertexte"/>
            <w:rFonts w:ascii="Tahoma" w:hAnsi="Tahoma" w:cs="Tahoma"/>
            <w:noProof/>
          </w:rPr>
          <w:t>Figure 2: Production, exportation de poisson</w:t>
        </w:r>
        <w:r w:rsidR="00FB577A">
          <w:rPr>
            <w:noProof/>
            <w:webHidden/>
          </w:rPr>
          <w:tab/>
        </w:r>
        <w:r>
          <w:rPr>
            <w:noProof/>
            <w:webHidden/>
          </w:rPr>
          <w:fldChar w:fldCharType="begin"/>
        </w:r>
        <w:r w:rsidR="00FB577A">
          <w:rPr>
            <w:noProof/>
            <w:webHidden/>
          </w:rPr>
          <w:instrText xml:space="preserve"> PAGEREF _Toc389500255 \h </w:instrText>
        </w:r>
        <w:r>
          <w:rPr>
            <w:noProof/>
            <w:webHidden/>
          </w:rPr>
        </w:r>
        <w:r>
          <w:rPr>
            <w:noProof/>
            <w:webHidden/>
          </w:rPr>
          <w:fldChar w:fldCharType="separate"/>
        </w:r>
        <w:r w:rsidR="00FC3365">
          <w:rPr>
            <w:noProof/>
            <w:webHidden/>
          </w:rPr>
          <w:t>12</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56" w:history="1">
        <w:r w:rsidR="00FB577A" w:rsidRPr="0035313B">
          <w:rPr>
            <w:rStyle w:val="Lienhypertexte"/>
            <w:rFonts w:ascii="Tahoma" w:hAnsi="Tahoma" w:cs="Tahoma"/>
            <w:noProof/>
          </w:rPr>
          <w:t>Figure 3: Effectif des pêcheurs</w:t>
        </w:r>
        <w:r w:rsidR="00FB577A">
          <w:rPr>
            <w:noProof/>
            <w:webHidden/>
          </w:rPr>
          <w:tab/>
        </w:r>
        <w:r>
          <w:rPr>
            <w:noProof/>
            <w:webHidden/>
          </w:rPr>
          <w:fldChar w:fldCharType="begin"/>
        </w:r>
        <w:r w:rsidR="00FB577A">
          <w:rPr>
            <w:noProof/>
            <w:webHidden/>
          </w:rPr>
          <w:instrText xml:space="preserve"> PAGEREF _Toc389500256 \h </w:instrText>
        </w:r>
        <w:r>
          <w:rPr>
            <w:noProof/>
            <w:webHidden/>
          </w:rPr>
        </w:r>
        <w:r>
          <w:rPr>
            <w:noProof/>
            <w:webHidden/>
          </w:rPr>
          <w:fldChar w:fldCharType="separate"/>
        </w:r>
        <w:r w:rsidR="00FC3365">
          <w:rPr>
            <w:noProof/>
            <w:webHidden/>
          </w:rPr>
          <w:t>12</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57" w:history="1">
        <w:r w:rsidR="00FB577A" w:rsidRPr="0035313B">
          <w:rPr>
            <w:rStyle w:val="Lienhypertexte"/>
            <w:rFonts w:ascii="Tahoma" w:hAnsi="Tahoma" w:cs="Tahoma"/>
            <w:noProof/>
          </w:rPr>
          <w:t>Figure 4: Production agricole</w:t>
        </w:r>
        <w:r w:rsidR="00FB577A">
          <w:rPr>
            <w:noProof/>
            <w:webHidden/>
          </w:rPr>
          <w:tab/>
        </w:r>
        <w:r>
          <w:rPr>
            <w:noProof/>
            <w:webHidden/>
          </w:rPr>
          <w:fldChar w:fldCharType="begin"/>
        </w:r>
        <w:r w:rsidR="00FB577A">
          <w:rPr>
            <w:noProof/>
            <w:webHidden/>
          </w:rPr>
          <w:instrText xml:space="preserve"> PAGEREF _Toc389500257 \h </w:instrText>
        </w:r>
        <w:r>
          <w:rPr>
            <w:noProof/>
            <w:webHidden/>
          </w:rPr>
        </w:r>
        <w:r>
          <w:rPr>
            <w:noProof/>
            <w:webHidden/>
          </w:rPr>
          <w:fldChar w:fldCharType="separate"/>
        </w:r>
        <w:r w:rsidR="00FC3365">
          <w:rPr>
            <w:noProof/>
            <w:webHidden/>
          </w:rPr>
          <w:t>13</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58" w:history="1">
        <w:r w:rsidR="00FB577A" w:rsidRPr="0035313B">
          <w:rPr>
            <w:rStyle w:val="Lienhypertexte"/>
            <w:rFonts w:ascii="Tahoma" w:hAnsi="Tahoma" w:cs="Tahoma"/>
            <w:noProof/>
          </w:rPr>
          <w:t>Figure 5: Etat des grands systèmes écologiques</w:t>
        </w:r>
        <w:r w:rsidR="00FB577A">
          <w:rPr>
            <w:noProof/>
            <w:webHidden/>
          </w:rPr>
          <w:tab/>
        </w:r>
        <w:r>
          <w:rPr>
            <w:noProof/>
            <w:webHidden/>
          </w:rPr>
          <w:fldChar w:fldCharType="begin"/>
        </w:r>
        <w:r w:rsidR="00FB577A">
          <w:rPr>
            <w:noProof/>
            <w:webHidden/>
          </w:rPr>
          <w:instrText xml:space="preserve"> PAGEREF _Toc389500258 \h </w:instrText>
        </w:r>
        <w:r>
          <w:rPr>
            <w:noProof/>
            <w:webHidden/>
          </w:rPr>
        </w:r>
        <w:r>
          <w:rPr>
            <w:noProof/>
            <w:webHidden/>
          </w:rPr>
          <w:fldChar w:fldCharType="separate"/>
        </w:r>
        <w:r w:rsidR="00FC3365">
          <w:rPr>
            <w:noProof/>
            <w:webHidden/>
          </w:rPr>
          <w:t>21</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59" w:history="1">
        <w:r w:rsidR="00FB577A" w:rsidRPr="0035313B">
          <w:rPr>
            <w:rStyle w:val="Lienhypertexte"/>
            <w:rFonts w:ascii="Tahoma" w:hAnsi="Tahoma" w:cs="Tahoma"/>
            <w:noProof/>
          </w:rPr>
          <w:t>Figure 6: Bilan énergétique</w:t>
        </w:r>
        <w:r w:rsidR="00FB577A">
          <w:rPr>
            <w:noProof/>
            <w:webHidden/>
          </w:rPr>
          <w:tab/>
        </w:r>
        <w:r>
          <w:rPr>
            <w:noProof/>
            <w:webHidden/>
          </w:rPr>
          <w:fldChar w:fldCharType="begin"/>
        </w:r>
        <w:r w:rsidR="00FB577A">
          <w:rPr>
            <w:noProof/>
            <w:webHidden/>
          </w:rPr>
          <w:instrText xml:space="preserve"> PAGEREF _Toc389500259 \h </w:instrText>
        </w:r>
        <w:r>
          <w:rPr>
            <w:noProof/>
            <w:webHidden/>
          </w:rPr>
        </w:r>
        <w:r>
          <w:rPr>
            <w:noProof/>
            <w:webHidden/>
          </w:rPr>
          <w:fldChar w:fldCharType="separate"/>
        </w:r>
        <w:r w:rsidR="00FC3365">
          <w:rPr>
            <w:noProof/>
            <w:webHidden/>
          </w:rPr>
          <w:t>22</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60" w:history="1">
        <w:r w:rsidR="00FB577A" w:rsidRPr="0035313B">
          <w:rPr>
            <w:rStyle w:val="Lienhypertexte"/>
            <w:rFonts w:ascii="Tahoma" w:hAnsi="Tahoma" w:cs="Tahoma"/>
            <w:noProof/>
          </w:rPr>
          <w:t>Figure 7: Déficit énergétique</w:t>
        </w:r>
        <w:r w:rsidR="00FB577A">
          <w:rPr>
            <w:noProof/>
            <w:webHidden/>
          </w:rPr>
          <w:tab/>
        </w:r>
        <w:r>
          <w:rPr>
            <w:noProof/>
            <w:webHidden/>
          </w:rPr>
          <w:fldChar w:fldCharType="begin"/>
        </w:r>
        <w:r w:rsidR="00FB577A">
          <w:rPr>
            <w:noProof/>
            <w:webHidden/>
          </w:rPr>
          <w:instrText xml:space="preserve"> PAGEREF _Toc389500260 \h </w:instrText>
        </w:r>
        <w:r>
          <w:rPr>
            <w:noProof/>
            <w:webHidden/>
          </w:rPr>
        </w:r>
        <w:r>
          <w:rPr>
            <w:noProof/>
            <w:webHidden/>
          </w:rPr>
          <w:fldChar w:fldCharType="separate"/>
        </w:r>
        <w:r w:rsidR="00FC3365">
          <w:rPr>
            <w:noProof/>
            <w:webHidden/>
          </w:rPr>
          <w:t>22</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61" w:history="1">
        <w:r w:rsidR="00FB577A" w:rsidRPr="0035313B">
          <w:rPr>
            <w:rStyle w:val="Lienhypertexte"/>
            <w:rFonts w:ascii="Tahoma" w:hAnsi="Tahoma" w:cs="Tahoma"/>
            <w:noProof/>
          </w:rPr>
          <w:t>Figure 8: Part de forêts productive dans chaque catégorie de forêts</w:t>
        </w:r>
        <w:r w:rsidR="00FB577A">
          <w:rPr>
            <w:noProof/>
            <w:webHidden/>
          </w:rPr>
          <w:tab/>
        </w:r>
        <w:r>
          <w:rPr>
            <w:noProof/>
            <w:webHidden/>
          </w:rPr>
          <w:fldChar w:fldCharType="begin"/>
        </w:r>
        <w:r w:rsidR="00FB577A">
          <w:rPr>
            <w:noProof/>
            <w:webHidden/>
          </w:rPr>
          <w:instrText xml:space="preserve"> PAGEREF _Toc389500261 \h </w:instrText>
        </w:r>
        <w:r>
          <w:rPr>
            <w:noProof/>
            <w:webHidden/>
          </w:rPr>
        </w:r>
        <w:r>
          <w:rPr>
            <w:noProof/>
            <w:webHidden/>
          </w:rPr>
          <w:fldChar w:fldCharType="separate"/>
        </w:r>
        <w:r w:rsidR="00FC3365">
          <w:rPr>
            <w:noProof/>
            <w:webHidden/>
          </w:rPr>
          <w:t>28</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62" w:history="1">
        <w:r w:rsidR="00FB577A" w:rsidRPr="0035313B">
          <w:rPr>
            <w:rStyle w:val="Lienhypertexte"/>
            <w:rFonts w:ascii="Tahoma" w:hAnsi="Tahoma" w:cs="Tahoma"/>
            <w:noProof/>
          </w:rPr>
          <w:t>Figure 9: Pertes des variétés traditionnelles</w:t>
        </w:r>
        <w:r w:rsidR="00FB577A">
          <w:rPr>
            <w:noProof/>
            <w:webHidden/>
          </w:rPr>
          <w:tab/>
        </w:r>
        <w:r>
          <w:rPr>
            <w:noProof/>
            <w:webHidden/>
          </w:rPr>
          <w:fldChar w:fldCharType="begin"/>
        </w:r>
        <w:r w:rsidR="00FB577A">
          <w:rPr>
            <w:noProof/>
            <w:webHidden/>
          </w:rPr>
          <w:instrText xml:space="preserve"> PAGEREF _Toc389500262 \h </w:instrText>
        </w:r>
        <w:r>
          <w:rPr>
            <w:noProof/>
            <w:webHidden/>
          </w:rPr>
        </w:r>
        <w:r>
          <w:rPr>
            <w:noProof/>
            <w:webHidden/>
          </w:rPr>
          <w:fldChar w:fldCharType="separate"/>
        </w:r>
        <w:r w:rsidR="00FC3365">
          <w:rPr>
            <w:noProof/>
            <w:webHidden/>
          </w:rPr>
          <w:t>33</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63" w:history="1">
        <w:r w:rsidR="00FB577A" w:rsidRPr="0035313B">
          <w:rPr>
            <w:rStyle w:val="Lienhypertexte"/>
            <w:rFonts w:ascii="Tahoma" w:hAnsi="Tahoma" w:cs="Tahoma"/>
            <w:noProof/>
          </w:rPr>
          <w:t>Figure 10: Superficies brulées par les feux tardifs</w:t>
        </w:r>
        <w:r w:rsidR="00FB577A">
          <w:rPr>
            <w:noProof/>
            <w:webHidden/>
          </w:rPr>
          <w:tab/>
        </w:r>
        <w:r>
          <w:rPr>
            <w:noProof/>
            <w:webHidden/>
          </w:rPr>
          <w:fldChar w:fldCharType="begin"/>
        </w:r>
        <w:r w:rsidR="00FB577A">
          <w:rPr>
            <w:noProof/>
            <w:webHidden/>
          </w:rPr>
          <w:instrText xml:space="preserve"> PAGEREF _Toc389500263 \h </w:instrText>
        </w:r>
        <w:r>
          <w:rPr>
            <w:noProof/>
            <w:webHidden/>
          </w:rPr>
        </w:r>
        <w:r>
          <w:rPr>
            <w:noProof/>
            <w:webHidden/>
          </w:rPr>
          <w:fldChar w:fldCharType="separate"/>
        </w:r>
        <w:r w:rsidR="00FC3365">
          <w:rPr>
            <w:noProof/>
            <w:webHidden/>
          </w:rPr>
          <w:t>34</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64" w:history="1">
        <w:r w:rsidR="00FB577A" w:rsidRPr="0035313B">
          <w:rPr>
            <w:rStyle w:val="Lienhypertexte"/>
            <w:rFonts w:ascii="Tahoma" w:hAnsi="Tahoma" w:cs="Tahoma"/>
            <w:noProof/>
          </w:rPr>
          <w:t>Figure 11: Exploitation du bois de chauffe</w:t>
        </w:r>
        <w:r w:rsidR="00FB577A">
          <w:rPr>
            <w:noProof/>
            <w:webHidden/>
          </w:rPr>
          <w:tab/>
        </w:r>
        <w:r>
          <w:rPr>
            <w:noProof/>
            <w:webHidden/>
          </w:rPr>
          <w:fldChar w:fldCharType="begin"/>
        </w:r>
        <w:r w:rsidR="00FB577A">
          <w:rPr>
            <w:noProof/>
            <w:webHidden/>
          </w:rPr>
          <w:instrText xml:space="preserve"> PAGEREF _Toc389500264 \h </w:instrText>
        </w:r>
        <w:r>
          <w:rPr>
            <w:noProof/>
            <w:webHidden/>
          </w:rPr>
        </w:r>
        <w:r>
          <w:rPr>
            <w:noProof/>
            <w:webHidden/>
          </w:rPr>
          <w:fldChar w:fldCharType="separate"/>
        </w:r>
        <w:r w:rsidR="00FC3365">
          <w:rPr>
            <w:noProof/>
            <w:webHidden/>
          </w:rPr>
          <w:t>35</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65" w:history="1">
        <w:r w:rsidR="00FB577A" w:rsidRPr="0035313B">
          <w:rPr>
            <w:rStyle w:val="Lienhypertexte"/>
            <w:rFonts w:ascii="Tahoma" w:hAnsi="Tahoma" w:cs="Tahoma"/>
            <w:noProof/>
          </w:rPr>
          <w:t>Figure 12: Exploitation du charbon de bois</w:t>
        </w:r>
        <w:r w:rsidR="00FB577A">
          <w:rPr>
            <w:noProof/>
            <w:webHidden/>
          </w:rPr>
          <w:tab/>
        </w:r>
        <w:r>
          <w:rPr>
            <w:noProof/>
            <w:webHidden/>
          </w:rPr>
          <w:fldChar w:fldCharType="begin"/>
        </w:r>
        <w:r w:rsidR="00FB577A">
          <w:rPr>
            <w:noProof/>
            <w:webHidden/>
          </w:rPr>
          <w:instrText xml:space="preserve"> PAGEREF _Toc389500265 \h </w:instrText>
        </w:r>
        <w:r>
          <w:rPr>
            <w:noProof/>
            <w:webHidden/>
          </w:rPr>
        </w:r>
        <w:r>
          <w:rPr>
            <w:noProof/>
            <w:webHidden/>
          </w:rPr>
          <w:fldChar w:fldCharType="separate"/>
        </w:r>
        <w:r w:rsidR="00FC3365">
          <w:rPr>
            <w:noProof/>
            <w:webHidden/>
          </w:rPr>
          <w:t>35</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66" w:history="1">
        <w:r w:rsidR="00FB577A" w:rsidRPr="0035313B">
          <w:rPr>
            <w:rStyle w:val="Lienhypertexte"/>
            <w:rFonts w:ascii="Tahoma" w:hAnsi="Tahoma" w:cs="Tahoma"/>
            <w:noProof/>
          </w:rPr>
          <w:t>Figure 13: Bois d'œuvre</w:t>
        </w:r>
        <w:r w:rsidR="00FB577A">
          <w:rPr>
            <w:noProof/>
            <w:webHidden/>
          </w:rPr>
          <w:tab/>
        </w:r>
        <w:r>
          <w:rPr>
            <w:noProof/>
            <w:webHidden/>
          </w:rPr>
          <w:fldChar w:fldCharType="begin"/>
        </w:r>
        <w:r w:rsidR="00FB577A">
          <w:rPr>
            <w:noProof/>
            <w:webHidden/>
          </w:rPr>
          <w:instrText xml:space="preserve"> PAGEREF _Toc389500266 \h </w:instrText>
        </w:r>
        <w:r>
          <w:rPr>
            <w:noProof/>
            <w:webHidden/>
          </w:rPr>
        </w:r>
        <w:r>
          <w:rPr>
            <w:noProof/>
            <w:webHidden/>
          </w:rPr>
          <w:fldChar w:fldCharType="separate"/>
        </w:r>
        <w:r w:rsidR="00FC3365">
          <w:rPr>
            <w:noProof/>
            <w:webHidden/>
          </w:rPr>
          <w:t>35</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67" w:history="1">
        <w:r w:rsidR="00FB577A" w:rsidRPr="0035313B">
          <w:rPr>
            <w:rStyle w:val="Lienhypertexte"/>
            <w:rFonts w:ascii="Tahoma" w:hAnsi="Tahoma" w:cs="Tahoma"/>
            <w:noProof/>
          </w:rPr>
          <w:t>Figure 14: Bois de service</w:t>
        </w:r>
        <w:r w:rsidR="00FB577A">
          <w:rPr>
            <w:noProof/>
            <w:webHidden/>
          </w:rPr>
          <w:tab/>
        </w:r>
        <w:r>
          <w:rPr>
            <w:noProof/>
            <w:webHidden/>
          </w:rPr>
          <w:fldChar w:fldCharType="begin"/>
        </w:r>
        <w:r w:rsidR="00FB577A">
          <w:rPr>
            <w:noProof/>
            <w:webHidden/>
          </w:rPr>
          <w:instrText xml:space="preserve"> PAGEREF _Toc389500267 \h </w:instrText>
        </w:r>
        <w:r>
          <w:rPr>
            <w:noProof/>
            <w:webHidden/>
          </w:rPr>
        </w:r>
        <w:r>
          <w:rPr>
            <w:noProof/>
            <w:webHidden/>
          </w:rPr>
          <w:fldChar w:fldCharType="separate"/>
        </w:r>
        <w:r w:rsidR="00FC3365">
          <w:rPr>
            <w:noProof/>
            <w:webHidden/>
          </w:rPr>
          <w:t>35</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68" w:history="1">
        <w:r w:rsidR="00FB577A" w:rsidRPr="0035313B">
          <w:rPr>
            <w:rStyle w:val="Lienhypertexte"/>
            <w:rFonts w:ascii="Tahoma" w:hAnsi="Tahoma" w:cs="Tahoma"/>
            <w:noProof/>
          </w:rPr>
          <w:t>Figure 15: Chasse</w:t>
        </w:r>
        <w:r w:rsidR="00FB577A">
          <w:rPr>
            <w:noProof/>
            <w:webHidden/>
          </w:rPr>
          <w:tab/>
        </w:r>
        <w:r>
          <w:rPr>
            <w:noProof/>
            <w:webHidden/>
          </w:rPr>
          <w:fldChar w:fldCharType="begin"/>
        </w:r>
        <w:r w:rsidR="00FB577A">
          <w:rPr>
            <w:noProof/>
            <w:webHidden/>
          </w:rPr>
          <w:instrText xml:space="preserve"> PAGEREF _Toc389500268 \h </w:instrText>
        </w:r>
        <w:r>
          <w:rPr>
            <w:noProof/>
            <w:webHidden/>
          </w:rPr>
        </w:r>
        <w:r>
          <w:rPr>
            <w:noProof/>
            <w:webHidden/>
          </w:rPr>
          <w:fldChar w:fldCharType="separate"/>
        </w:r>
        <w:r w:rsidR="00FC3365">
          <w:rPr>
            <w:noProof/>
            <w:webHidden/>
          </w:rPr>
          <w:t>36</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69" w:history="1">
        <w:r w:rsidR="00FB577A" w:rsidRPr="0035313B">
          <w:rPr>
            <w:rStyle w:val="Lienhypertexte"/>
            <w:rFonts w:ascii="Tahoma" w:hAnsi="Tahoma" w:cs="Tahoma"/>
            <w:noProof/>
          </w:rPr>
          <w:t>Figure 16: Défrichement</w:t>
        </w:r>
        <w:r w:rsidR="00FB577A">
          <w:rPr>
            <w:noProof/>
            <w:webHidden/>
          </w:rPr>
          <w:tab/>
        </w:r>
        <w:r>
          <w:rPr>
            <w:noProof/>
            <w:webHidden/>
          </w:rPr>
          <w:fldChar w:fldCharType="begin"/>
        </w:r>
        <w:r w:rsidR="00FB577A">
          <w:rPr>
            <w:noProof/>
            <w:webHidden/>
          </w:rPr>
          <w:instrText xml:space="preserve"> PAGEREF _Toc389500269 \h </w:instrText>
        </w:r>
        <w:r>
          <w:rPr>
            <w:noProof/>
            <w:webHidden/>
          </w:rPr>
        </w:r>
        <w:r>
          <w:rPr>
            <w:noProof/>
            <w:webHidden/>
          </w:rPr>
          <w:fldChar w:fldCharType="separate"/>
        </w:r>
        <w:r w:rsidR="00FC3365">
          <w:rPr>
            <w:noProof/>
            <w:webHidden/>
          </w:rPr>
          <w:t>36</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70" w:history="1">
        <w:r w:rsidR="00FB577A" w:rsidRPr="0035313B">
          <w:rPr>
            <w:rStyle w:val="Lienhypertexte"/>
            <w:rFonts w:ascii="Tahoma" w:hAnsi="Tahoma" w:cs="Tahoma"/>
            <w:noProof/>
          </w:rPr>
          <w:t>Figure 17: Nombre de cas de feu de brousse</w:t>
        </w:r>
        <w:r w:rsidR="00FB577A">
          <w:rPr>
            <w:noProof/>
            <w:webHidden/>
          </w:rPr>
          <w:tab/>
        </w:r>
        <w:r>
          <w:rPr>
            <w:noProof/>
            <w:webHidden/>
          </w:rPr>
          <w:fldChar w:fldCharType="begin"/>
        </w:r>
        <w:r w:rsidR="00FB577A">
          <w:rPr>
            <w:noProof/>
            <w:webHidden/>
          </w:rPr>
          <w:instrText xml:space="preserve"> PAGEREF _Toc389500270 \h </w:instrText>
        </w:r>
        <w:r>
          <w:rPr>
            <w:noProof/>
            <w:webHidden/>
          </w:rPr>
        </w:r>
        <w:r>
          <w:rPr>
            <w:noProof/>
            <w:webHidden/>
          </w:rPr>
          <w:fldChar w:fldCharType="separate"/>
        </w:r>
        <w:r w:rsidR="00FC3365">
          <w:rPr>
            <w:noProof/>
            <w:webHidden/>
          </w:rPr>
          <w:t>37</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71" w:history="1">
        <w:r w:rsidR="00FB577A" w:rsidRPr="0035313B">
          <w:rPr>
            <w:rStyle w:val="Lienhypertexte"/>
            <w:rFonts w:ascii="Tahoma" w:hAnsi="Tahoma" w:cs="Tahoma"/>
            <w:noProof/>
          </w:rPr>
          <w:t>Figure 18: Indices de pauvreté au Mali</w:t>
        </w:r>
        <w:r w:rsidR="00FB577A">
          <w:rPr>
            <w:noProof/>
            <w:webHidden/>
          </w:rPr>
          <w:tab/>
        </w:r>
        <w:r>
          <w:rPr>
            <w:noProof/>
            <w:webHidden/>
          </w:rPr>
          <w:fldChar w:fldCharType="begin"/>
        </w:r>
        <w:r w:rsidR="00FB577A">
          <w:rPr>
            <w:noProof/>
            <w:webHidden/>
          </w:rPr>
          <w:instrText xml:space="preserve"> PAGEREF _Toc389500271 \h </w:instrText>
        </w:r>
        <w:r>
          <w:rPr>
            <w:noProof/>
            <w:webHidden/>
          </w:rPr>
        </w:r>
        <w:r>
          <w:rPr>
            <w:noProof/>
            <w:webHidden/>
          </w:rPr>
          <w:fldChar w:fldCharType="separate"/>
        </w:r>
        <w:r w:rsidR="00FC3365">
          <w:rPr>
            <w:noProof/>
            <w:webHidden/>
          </w:rPr>
          <w:t>70</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72" w:history="1">
        <w:r w:rsidR="00FB577A" w:rsidRPr="0035313B">
          <w:rPr>
            <w:rStyle w:val="Lienhypertexte"/>
            <w:rFonts w:ascii="Tahoma" w:hAnsi="Tahoma" w:cs="Tahoma"/>
            <w:noProof/>
          </w:rPr>
          <w:t>Figure 19: Proportion des sièges occupés par les femmes</w:t>
        </w:r>
        <w:r w:rsidR="00FB577A">
          <w:rPr>
            <w:noProof/>
            <w:webHidden/>
          </w:rPr>
          <w:tab/>
        </w:r>
        <w:r>
          <w:rPr>
            <w:noProof/>
            <w:webHidden/>
          </w:rPr>
          <w:fldChar w:fldCharType="begin"/>
        </w:r>
        <w:r w:rsidR="00FB577A">
          <w:rPr>
            <w:noProof/>
            <w:webHidden/>
          </w:rPr>
          <w:instrText xml:space="preserve"> PAGEREF _Toc389500272 \h </w:instrText>
        </w:r>
        <w:r>
          <w:rPr>
            <w:noProof/>
            <w:webHidden/>
          </w:rPr>
        </w:r>
        <w:r>
          <w:rPr>
            <w:noProof/>
            <w:webHidden/>
          </w:rPr>
          <w:fldChar w:fldCharType="separate"/>
        </w:r>
        <w:r w:rsidR="00FC3365">
          <w:rPr>
            <w:noProof/>
            <w:webHidden/>
          </w:rPr>
          <w:t>71</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73" w:history="1">
        <w:r w:rsidR="00FB577A" w:rsidRPr="0035313B">
          <w:rPr>
            <w:rStyle w:val="Lienhypertexte"/>
            <w:rFonts w:ascii="Tahoma" w:hAnsi="Tahoma" w:cs="Tahoma"/>
            <w:noProof/>
          </w:rPr>
          <w:t>Figure 20: Taux de mortalité infantile de 2006 à 2009 suivant le milieu</w:t>
        </w:r>
        <w:r w:rsidR="00FB577A">
          <w:rPr>
            <w:noProof/>
            <w:webHidden/>
          </w:rPr>
          <w:tab/>
        </w:r>
        <w:r>
          <w:rPr>
            <w:noProof/>
            <w:webHidden/>
          </w:rPr>
          <w:fldChar w:fldCharType="begin"/>
        </w:r>
        <w:r w:rsidR="00FB577A">
          <w:rPr>
            <w:noProof/>
            <w:webHidden/>
          </w:rPr>
          <w:instrText xml:space="preserve"> PAGEREF _Toc389500273 \h </w:instrText>
        </w:r>
        <w:r>
          <w:rPr>
            <w:noProof/>
            <w:webHidden/>
          </w:rPr>
        </w:r>
        <w:r>
          <w:rPr>
            <w:noProof/>
            <w:webHidden/>
          </w:rPr>
          <w:fldChar w:fldCharType="separate"/>
        </w:r>
        <w:r w:rsidR="00FC3365">
          <w:rPr>
            <w:noProof/>
            <w:webHidden/>
          </w:rPr>
          <w:t>72</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74" w:history="1">
        <w:r w:rsidR="00FB577A" w:rsidRPr="0035313B">
          <w:rPr>
            <w:rStyle w:val="Lienhypertexte"/>
            <w:rFonts w:ascii="Tahoma" w:hAnsi="Tahoma" w:cs="Tahoma"/>
            <w:noProof/>
          </w:rPr>
          <w:t>Figure 21: Taux de mortalité maternelle suivant le milieu</w:t>
        </w:r>
        <w:r w:rsidR="00FB577A">
          <w:rPr>
            <w:noProof/>
            <w:webHidden/>
          </w:rPr>
          <w:tab/>
        </w:r>
        <w:r>
          <w:rPr>
            <w:noProof/>
            <w:webHidden/>
          </w:rPr>
          <w:fldChar w:fldCharType="begin"/>
        </w:r>
        <w:r w:rsidR="00FB577A">
          <w:rPr>
            <w:noProof/>
            <w:webHidden/>
          </w:rPr>
          <w:instrText xml:space="preserve"> PAGEREF _Toc389500274 \h </w:instrText>
        </w:r>
        <w:r>
          <w:rPr>
            <w:noProof/>
            <w:webHidden/>
          </w:rPr>
        </w:r>
        <w:r>
          <w:rPr>
            <w:noProof/>
            <w:webHidden/>
          </w:rPr>
          <w:fldChar w:fldCharType="separate"/>
        </w:r>
        <w:r w:rsidR="00FC3365">
          <w:rPr>
            <w:noProof/>
            <w:webHidden/>
          </w:rPr>
          <w:t>73</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75" w:history="1">
        <w:r w:rsidR="00FB577A" w:rsidRPr="0035313B">
          <w:rPr>
            <w:rStyle w:val="Lienhypertexte"/>
            <w:rFonts w:ascii="Tahoma" w:hAnsi="Tahoma" w:cs="Tahoma"/>
            <w:noProof/>
          </w:rPr>
          <w:t>Figure 22: Proportion des zones forestières</w:t>
        </w:r>
        <w:r w:rsidR="00FB577A">
          <w:rPr>
            <w:noProof/>
            <w:webHidden/>
          </w:rPr>
          <w:tab/>
        </w:r>
        <w:r>
          <w:rPr>
            <w:noProof/>
            <w:webHidden/>
          </w:rPr>
          <w:fldChar w:fldCharType="begin"/>
        </w:r>
        <w:r w:rsidR="00FB577A">
          <w:rPr>
            <w:noProof/>
            <w:webHidden/>
          </w:rPr>
          <w:instrText xml:space="preserve"> PAGEREF _Toc389500275 \h </w:instrText>
        </w:r>
        <w:r>
          <w:rPr>
            <w:noProof/>
            <w:webHidden/>
          </w:rPr>
        </w:r>
        <w:r>
          <w:rPr>
            <w:noProof/>
            <w:webHidden/>
          </w:rPr>
          <w:fldChar w:fldCharType="separate"/>
        </w:r>
        <w:r w:rsidR="00FC3365">
          <w:rPr>
            <w:noProof/>
            <w:webHidden/>
          </w:rPr>
          <w:t>74</w:t>
        </w:r>
        <w:r>
          <w:rPr>
            <w:noProof/>
            <w:webHidden/>
          </w:rPr>
          <w:fldChar w:fldCharType="end"/>
        </w:r>
      </w:hyperlink>
    </w:p>
    <w:p w:rsidR="00FB577A" w:rsidRDefault="00600DBD">
      <w:pPr>
        <w:pStyle w:val="Tabledesillustrations"/>
        <w:tabs>
          <w:tab w:val="right" w:leader="dot" w:pos="9062"/>
        </w:tabs>
        <w:rPr>
          <w:rFonts w:asciiTheme="minorHAnsi" w:eastAsiaTheme="minorEastAsia" w:hAnsiTheme="minorHAnsi" w:cstheme="minorBidi"/>
          <w:noProof/>
          <w:lang w:eastAsia="fr-FR"/>
        </w:rPr>
      </w:pPr>
      <w:hyperlink w:anchor="_Toc389500276" w:history="1">
        <w:r w:rsidR="00FB577A" w:rsidRPr="0035313B">
          <w:rPr>
            <w:rStyle w:val="Lienhypertexte"/>
            <w:rFonts w:ascii="Tahoma" w:hAnsi="Tahoma" w:cs="Tahoma"/>
            <w:noProof/>
          </w:rPr>
          <w:t>Figure 23: Evolution des superficies cultivables (%)</w:t>
        </w:r>
        <w:r w:rsidR="00FB577A">
          <w:rPr>
            <w:noProof/>
            <w:webHidden/>
          </w:rPr>
          <w:tab/>
        </w:r>
        <w:r>
          <w:rPr>
            <w:noProof/>
            <w:webHidden/>
          </w:rPr>
          <w:fldChar w:fldCharType="begin"/>
        </w:r>
        <w:r w:rsidR="00FB577A">
          <w:rPr>
            <w:noProof/>
            <w:webHidden/>
          </w:rPr>
          <w:instrText xml:space="preserve"> PAGEREF _Toc389500276 \h </w:instrText>
        </w:r>
        <w:r>
          <w:rPr>
            <w:noProof/>
            <w:webHidden/>
          </w:rPr>
        </w:r>
        <w:r>
          <w:rPr>
            <w:noProof/>
            <w:webHidden/>
          </w:rPr>
          <w:fldChar w:fldCharType="separate"/>
        </w:r>
        <w:r w:rsidR="00FC3365">
          <w:rPr>
            <w:noProof/>
            <w:webHidden/>
          </w:rPr>
          <w:t>75</w:t>
        </w:r>
        <w:r>
          <w:rPr>
            <w:noProof/>
            <w:webHidden/>
          </w:rPr>
          <w:fldChar w:fldCharType="end"/>
        </w:r>
      </w:hyperlink>
    </w:p>
    <w:p w:rsidR="007E51A8" w:rsidRDefault="00600DBD">
      <w:pPr>
        <w:spacing w:after="0" w:line="240" w:lineRule="auto"/>
        <w:rPr>
          <w:rFonts w:ascii="Tahoma" w:hAnsi="Tahoma" w:cs="Tahoma"/>
          <w:b/>
          <w:sz w:val="24"/>
          <w:szCs w:val="24"/>
        </w:rPr>
      </w:pPr>
      <w:r>
        <w:rPr>
          <w:rFonts w:ascii="Tahoma" w:hAnsi="Tahoma" w:cs="Tahoma"/>
          <w:b/>
          <w:sz w:val="24"/>
          <w:szCs w:val="24"/>
        </w:rPr>
        <w:fldChar w:fldCharType="end"/>
      </w:r>
      <w:r w:rsidR="007E51A8">
        <w:rPr>
          <w:rFonts w:ascii="Tahoma" w:hAnsi="Tahoma" w:cs="Tahoma"/>
          <w:b/>
          <w:sz w:val="24"/>
          <w:szCs w:val="24"/>
        </w:rPr>
        <w:br w:type="page"/>
      </w:r>
    </w:p>
    <w:p w:rsidR="007E51A8" w:rsidRPr="00123032" w:rsidRDefault="007E51A8" w:rsidP="00123032">
      <w:pPr>
        <w:pStyle w:val="Titre1"/>
        <w:rPr>
          <w:rFonts w:ascii="Tahoma" w:hAnsi="Tahoma" w:cs="Tahoma"/>
          <w:bCs w:val="0"/>
          <w:color w:val="000000" w:themeColor="text1"/>
        </w:rPr>
      </w:pPr>
      <w:bookmarkStart w:id="0" w:name="_Toc389553708"/>
      <w:r w:rsidRPr="00123032">
        <w:rPr>
          <w:rFonts w:ascii="Tahoma" w:hAnsi="Tahoma" w:cs="Tahoma"/>
          <w:bCs w:val="0"/>
          <w:color w:val="000000" w:themeColor="text1"/>
        </w:rPr>
        <w:t>LISTE DES ABREVIATIONS ET ACRONYMES</w:t>
      </w:r>
      <w:bookmarkEnd w:id="0"/>
      <w:r w:rsidRPr="00123032">
        <w:rPr>
          <w:rFonts w:ascii="Tahoma" w:hAnsi="Tahoma" w:cs="Tahoma"/>
          <w:bCs w:val="0"/>
          <w:color w:val="000000" w:themeColor="text1"/>
        </w:rPr>
        <w:t xml:space="preserve"> </w:t>
      </w:r>
    </w:p>
    <w:p w:rsidR="00440ACF" w:rsidRDefault="00440ACF">
      <w:pPr>
        <w:spacing w:after="0" w:line="240" w:lineRule="auto"/>
        <w:rPr>
          <w:rFonts w:ascii="Tahoma" w:hAnsi="Tahoma" w:cs="Tahoma"/>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9A445F" w:rsidTr="00341DFF">
        <w:tc>
          <w:tcPr>
            <w:tcW w:w="2518" w:type="dxa"/>
            <w:tcBorders>
              <w:bottom w:val="single" w:sz="4" w:space="0" w:color="auto"/>
            </w:tcBorders>
          </w:tcPr>
          <w:p w:rsidR="009A445F" w:rsidRPr="004608F9" w:rsidRDefault="009A445F">
            <w:pPr>
              <w:spacing w:after="0" w:line="240" w:lineRule="auto"/>
              <w:rPr>
                <w:rFonts w:ascii="Tahoma" w:hAnsi="Tahoma" w:cs="Tahoma"/>
                <w:b/>
                <w:smallCaps/>
                <w:sz w:val="24"/>
                <w:szCs w:val="24"/>
              </w:rPr>
            </w:pPr>
            <w:r w:rsidRPr="004608F9">
              <w:rPr>
                <w:rFonts w:ascii="Tahoma" w:hAnsi="Tahoma" w:cs="Tahoma"/>
                <w:b/>
                <w:smallCaps/>
                <w:sz w:val="24"/>
                <w:szCs w:val="24"/>
              </w:rPr>
              <w:t>Abréviations</w:t>
            </w:r>
          </w:p>
        </w:tc>
        <w:tc>
          <w:tcPr>
            <w:tcW w:w="6694" w:type="dxa"/>
            <w:tcBorders>
              <w:bottom w:val="single" w:sz="4" w:space="0" w:color="auto"/>
            </w:tcBorders>
          </w:tcPr>
          <w:p w:rsidR="009A445F" w:rsidRPr="004608F9" w:rsidRDefault="009A445F">
            <w:pPr>
              <w:spacing w:after="0" w:line="240" w:lineRule="auto"/>
              <w:rPr>
                <w:rFonts w:ascii="Tahoma" w:hAnsi="Tahoma" w:cs="Tahoma"/>
                <w:b/>
                <w:smallCaps/>
                <w:sz w:val="24"/>
                <w:szCs w:val="24"/>
              </w:rPr>
            </w:pPr>
            <w:r w:rsidRPr="004608F9">
              <w:rPr>
                <w:rFonts w:ascii="Tahoma" w:hAnsi="Tahoma" w:cs="Tahoma"/>
                <w:b/>
                <w:smallCaps/>
                <w:sz w:val="24"/>
                <w:szCs w:val="24"/>
              </w:rPr>
              <w:t>Libellés</w:t>
            </w:r>
          </w:p>
        </w:tc>
      </w:tr>
      <w:tr w:rsidR="007B22B5" w:rsidTr="00341DFF">
        <w:tc>
          <w:tcPr>
            <w:tcW w:w="2518" w:type="dxa"/>
            <w:tcBorders>
              <w:top w:val="single" w:sz="4" w:space="0" w:color="auto"/>
            </w:tcBorders>
          </w:tcPr>
          <w:p w:rsidR="007E313B" w:rsidRDefault="007E313B">
            <w:pPr>
              <w:spacing w:after="0" w:line="240" w:lineRule="auto"/>
              <w:rPr>
                <w:rFonts w:ascii="Tahoma" w:hAnsi="Tahoma" w:cs="Tahoma"/>
                <w:sz w:val="24"/>
                <w:szCs w:val="24"/>
              </w:rPr>
            </w:pPr>
            <w:r>
              <w:rPr>
                <w:rFonts w:ascii="Arial" w:hAnsi="Arial" w:cs="Arial"/>
                <w:lang w:eastAsia="fr-FR"/>
              </w:rPr>
              <w:t>AEDD</w:t>
            </w:r>
          </w:p>
          <w:p w:rsidR="007B22B5" w:rsidRPr="003E02EA" w:rsidRDefault="007B22B5">
            <w:pPr>
              <w:spacing w:after="0" w:line="240" w:lineRule="auto"/>
              <w:rPr>
                <w:rFonts w:ascii="Tahoma" w:hAnsi="Tahoma" w:cs="Tahoma"/>
                <w:sz w:val="24"/>
                <w:szCs w:val="24"/>
              </w:rPr>
            </w:pPr>
            <w:r w:rsidRPr="003E02EA">
              <w:rPr>
                <w:rFonts w:ascii="Tahoma" w:hAnsi="Tahoma" w:cs="Tahoma"/>
                <w:sz w:val="24"/>
                <w:szCs w:val="24"/>
              </w:rPr>
              <w:t>APA</w:t>
            </w:r>
          </w:p>
        </w:tc>
        <w:tc>
          <w:tcPr>
            <w:tcW w:w="6694" w:type="dxa"/>
            <w:tcBorders>
              <w:top w:val="single" w:sz="4" w:space="0" w:color="auto"/>
            </w:tcBorders>
          </w:tcPr>
          <w:p w:rsidR="007E313B" w:rsidRDefault="007E313B">
            <w:pPr>
              <w:spacing w:after="0" w:line="240" w:lineRule="auto"/>
              <w:rPr>
                <w:rFonts w:ascii="Tahoma" w:hAnsi="Tahoma" w:cs="Tahoma"/>
                <w:sz w:val="24"/>
                <w:szCs w:val="24"/>
              </w:rPr>
            </w:pPr>
            <w:r>
              <w:rPr>
                <w:rFonts w:ascii="Tahoma" w:hAnsi="Tahoma" w:cs="Tahoma"/>
                <w:sz w:val="24"/>
                <w:szCs w:val="24"/>
              </w:rPr>
              <w:t xml:space="preserve">Agence de </w:t>
            </w:r>
            <w:r w:rsidR="001714BD">
              <w:rPr>
                <w:rFonts w:ascii="Tahoma" w:hAnsi="Tahoma" w:cs="Tahoma"/>
                <w:sz w:val="24"/>
                <w:szCs w:val="24"/>
              </w:rPr>
              <w:t>l’Environnement</w:t>
            </w:r>
            <w:r>
              <w:rPr>
                <w:rFonts w:ascii="Tahoma" w:hAnsi="Tahoma" w:cs="Tahoma"/>
                <w:sz w:val="24"/>
                <w:szCs w:val="24"/>
              </w:rPr>
              <w:t xml:space="preserve"> et du Développement Durable</w:t>
            </w:r>
          </w:p>
          <w:p w:rsidR="007B22B5" w:rsidRPr="003E02EA" w:rsidRDefault="007B22B5" w:rsidP="00CF451F">
            <w:pPr>
              <w:spacing w:after="0" w:line="240" w:lineRule="auto"/>
              <w:jc w:val="both"/>
              <w:rPr>
                <w:rFonts w:ascii="Tahoma" w:hAnsi="Tahoma" w:cs="Tahoma"/>
                <w:sz w:val="24"/>
                <w:szCs w:val="24"/>
              </w:rPr>
            </w:pPr>
            <w:r w:rsidRPr="00CF451F">
              <w:rPr>
                <w:rFonts w:ascii="Tahoma" w:hAnsi="Tahoma" w:cs="Tahoma"/>
                <w:sz w:val="24"/>
                <w:szCs w:val="24"/>
              </w:rPr>
              <w:t>Accès et Partage</w:t>
            </w:r>
            <w:r w:rsidR="00D60923" w:rsidRPr="00CF451F">
              <w:rPr>
                <w:rFonts w:ascii="Tahoma" w:hAnsi="Tahoma" w:cs="Tahoma"/>
                <w:sz w:val="24"/>
                <w:szCs w:val="24"/>
              </w:rPr>
              <w:t xml:space="preserve"> </w:t>
            </w:r>
            <w:r w:rsidRPr="00CF451F">
              <w:rPr>
                <w:rFonts w:ascii="Tahoma" w:hAnsi="Tahoma" w:cs="Tahoma"/>
                <w:sz w:val="24"/>
                <w:szCs w:val="24"/>
              </w:rPr>
              <w:t>des Avantages</w:t>
            </w:r>
          </w:p>
        </w:tc>
      </w:tr>
      <w:tr w:rsidR="009A445F" w:rsidTr="00341DFF">
        <w:tc>
          <w:tcPr>
            <w:tcW w:w="2518" w:type="dxa"/>
          </w:tcPr>
          <w:p w:rsidR="009A445F" w:rsidRPr="003E02EA" w:rsidRDefault="007B22B5">
            <w:pPr>
              <w:spacing w:after="0" w:line="240" w:lineRule="auto"/>
              <w:rPr>
                <w:rFonts w:ascii="Tahoma" w:hAnsi="Tahoma" w:cs="Tahoma"/>
                <w:sz w:val="24"/>
                <w:szCs w:val="24"/>
              </w:rPr>
            </w:pPr>
            <w:r w:rsidRPr="003E02EA">
              <w:rPr>
                <w:rFonts w:ascii="Tahoma" w:hAnsi="Tahoma" w:cs="Tahoma"/>
                <w:sz w:val="24"/>
                <w:szCs w:val="24"/>
              </w:rPr>
              <w:t>BIT</w:t>
            </w:r>
          </w:p>
        </w:tc>
        <w:tc>
          <w:tcPr>
            <w:tcW w:w="6694" w:type="dxa"/>
          </w:tcPr>
          <w:p w:rsidR="009A445F" w:rsidRPr="003E02EA" w:rsidRDefault="007B22B5">
            <w:pPr>
              <w:spacing w:after="0" w:line="240" w:lineRule="auto"/>
              <w:rPr>
                <w:rFonts w:ascii="Tahoma" w:hAnsi="Tahoma" w:cs="Tahoma"/>
                <w:sz w:val="24"/>
                <w:szCs w:val="24"/>
              </w:rPr>
            </w:pPr>
            <w:r w:rsidRPr="003E02EA">
              <w:rPr>
                <w:rFonts w:ascii="Tahoma" w:hAnsi="Tahoma" w:cs="Tahoma"/>
                <w:sz w:val="24"/>
                <w:szCs w:val="24"/>
              </w:rPr>
              <w:t>Bureau International du Travail</w:t>
            </w:r>
          </w:p>
        </w:tc>
      </w:tr>
      <w:tr w:rsidR="009A445F" w:rsidTr="00341DFF">
        <w:tc>
          <w:tcPr>
            <w:tcW w:w="2518" w:type="dxa"/>
          </w:tcPr>
          <w:p w:rsidR="009A445F" w:rsidRPr="003E02EA" w:rsidRDefault="007B22B5">
            <w:pPr>
              <w:spacing w:after="0" w:line="240" w:lineRule="auto"/>
              <w:rPr>
                <w:rFonts w:ascii="Tahoma" w:hAnsi="Tahoma" w:cs="Tahoma"/>
                <w:sz w:val="24"/>
                <w:szCs w:val="24"/>
              </w:rPr>
            </w:pPr>
            <w:r w:rsidRPr="003E02EA">
              <w:rPr>
                <w:rFonts w:ascii="Tahoma" w:hAnsi="Tahoma" w:cs="Tahoma"/>
                <w:sz w:val="24"/>
                <w:szCs w:val="24"/>
              </w:rPr>
              <w:t>CC</w:t>
            </w:r>
          </w:p>
        </w:tc>
        <w:tc>
          <w:tcPr>
            <w:tcW w:w="6694" w:type="dxa"/>
          </w:tcPr>
          <w:p w:rsidR="009A445F" w:rsidRPr="003E02EA" w:rsidRDefault="007B22B5">
            <w:pPr>
              <w:spacing w:after="0" w:line="240" w:lineRule="auto"/>
              <w:rPr>
                <w:rFonts w:ascii="Tahoma" w:hAnsi="Tahoma" w:cs="Tahoma"/>
                <w:sz w:val="24"/>
                <w:szCs w:val="24"/>
              </w:rPr>
            </w:pPr>
            <w:r w:rsidRPr="003E02EA">
              <w:rPr>
                <w:rFonts w:ascii="Tahoma" w:hAnsi="Tahoma" w:cs="Tahoma"/>
                <w:sz w:val="24"/>
                <w:szCs w:val="24"/>
              </w:rPr>
              <w:t>Changement</w:t>
            </w:r>
            <w:r w:rsidR="00D60923">
              <w:rPr>
                <w:rFonts w:ascii="Tahoma" w:hAnsi="Tahoma" w:cs="Tahoma"/>
                <w:sz w:val="24"/>
                <w:szCs w:val="24"/>
              </w:rPr>
              <w:t>s</w:t>
            </w:r>
            <w:r w:rsidRPr="003E02EA">
              <w:rPr>
                <w:rFonts w:ascii="Tahoma" w:hAnsi="Tahoma" w:cs="Tahoma"/>
                <w:sz w:val="24"/>
                <w:szCs w:val="24"/>
              </w:rPr>
              <w:t xml:space="preserve"> Climatique</w:t>
            </w:r>
            <w:r w:rsidR="00D60923">
              <w:rPr>
                <w:rFonts w:ascii="Tahoma" w:hAnsi="Tahoma" w:cs="Tahoma"/>
                <w:sz w:val="24"/>
                <w:szCs w:val="24"/>
              </w:rPr>
              <w:t>s</w:t>
            </w:r>
          </w:p>
        </w:tc>
      </w:tr>
      <w:tr w:rsidR="009A445F" w:rsidTr="00341DFF">
        <w:tc>
          <w:tcPr>
            <w:tcW w:w="2518" w:type="dxa"/>
          </w:tcPr>
          <w:p w:rsidR="009A445F" w:rsidRPr="003E02EA" w:rsidRDefault="005A7F15">
            <w:pPr>
              <w:spacing w:after="0" w:line="240" w:lineRule="auto"/>
              <w:rPr>
                <w:rFonts w:ascii="Tahoma" w:hAnsi="Tahoma" w:cs="Tahoma"/>
                <w:sz w:val="24"/>
                <w:szCs w:val="24"/>
              </w:rPr>
            </w:pPr>
            <w:r w:rsidRPr="003E02EA">
              <w:rPr>
                <w:rFonts w:ascii="Tahoma" w:hAnsi="Tahoma" w:cs="Tahoma"/>
                <w:sz w:val="24"/>
                <w:szCs w:val="24"/>
              </w:rPr>
              <w:t>CDB</w:t>
            </w:r>
          </w:p>
        </w:tc>
        <w:tc>
          <w:tcPr>
            <w:tcW w:w="6694" w:type="dxa"/>
          </w:tcPr>
          <w:p w:rsidR="009A445F" w:rsidRPr="003E02EA" w:rsidRDefault="005A7F15" w:rsidP="00D60923">
            <w:pPr>
              <w:spacing w:after="0" w:line="240" w:lineRule="auto"/>
              <w:rPr>
                <w:rFonts w:ascii="Tahoma" w:hAnsi="Tahoma" w:cs="Tahoma"/>
                <w:sz w:val="24"/>
                <w:szCs w:val="24"/>
              </w:rPr>
            </w:pPr>
            <w:r w:rsidRPr="003E02EA">
              <w:rPr>
                <w:rFonts w:ascii="Tahoma" w:hAnsi="Tahoma" w:cs="Tahoma"/>
                <w:sz w:val="24"/>
                <w:szCs w:val="24"/>
              </w:rPr>
              <w:t xml:space="preserve">Convention </w:t>
            </w:r>
            <w:r w:rsidR="00D60923">
              <w:rPr>
                <w:rFonts w:ascii="Tahoma" w:hAnsi="Tahoma" w:cs="Tahoma"/>
                <w:sz w:val="24"/>
                <w:szCs w:val="24"/>
              </w:rPr>
              <w:t>sur</w:t>
            </w:r>
            <w:r w:rsidRPr="003E02EA">
              <w:rPr>
                <w:rFonts w:ascii="Tahoma" w:hAnsi="Tahoma" w:cs="Tahoma"/>
                <w:sz w:val="24"/>
                <w:szCs w:val="24"/>
              </w:rPr>
              <w:t xml:space="preserve"> la Diversité Biologique</w:t>
            </w:r>
          </w:p>
        </w:tc>
      </w:tr>
      <w:tr w:rsidR="009A445F" w:rsidTr="00341DFF">
        <w:tc>
          <w:tcPr>
            <w:tcW w:w="2518" w:type="dxa"/>
          </w:tcPr>
          <w:p w:rsidR="009A445F" w:rsidRPr="003E02EA" w:rsidRDefault="005A7F15">
            <w:pPr>
              <w:spacing w:after="0" w:line="240" w:lineRule="auto"/>
              <w:rPr>
                <w:rFonts w:ascii="Tahoma" w:hAnsi="Tahoma" w:cs="Tahoma"/>
                <w:sz w:val="24"/>
                <w:szCs w:val="24"/>
              </w:rPr>
            </w:pPr>
            <w:r w:rsidRPr="003E02EA">
              <w:rPr>
                <w:rFonts w:ascii="Tahoma" w:hAnsi="Tahoma" w:cs="Tahoma"/>
                <w:sz w:val="24"/>
                <w:szCs w:val="24"/>
              </w:rPr>
              <w:t>CMDT</w:t>
            </w:r>
          </w:p>
        </w:tc>
        <w:tc>
          <w:tcPr>
            <w:tcW w:w="6694" w:type="dxa"/>
          </w:tcPr>
          <w:p w:rsidR="009A445F" w:rsidRPr="003E02EA" w:rsidRDefault="005A7F15" w:rsidP="00BC724A">
            <w:pPr>
              <w:spacing w:after="0" w:line="240" w:lineRule="auto"/>
              <w:rPr>
                <w:rFonts w:ascii="Tahoma" w:hAnsi="Tahoma" w:cs="Tahoma"/>
                <w:sz w:val="24"/>
                <w:szCs w:val="24"/>
              </w:rPr>
            </w:pPr>
            <w:r w:rsidRPr="003E02EA">
              <w:rPr>
                <w:rFonts w:ascii="Tahoma" w:hAnsi="Tahoma" w:cs="Tahoma"/>
                <w:sz w:val="24"/>
                <w:szCs w:val="24"/>
              </w:rPr>
              <w:t xml:space="preserve">Compagnie Malienne </w:t>
            </w:r>
            <w:r w:rsidR="00BC724A">
              <w:rPr>
                <w:rFonts w:ascii="Tahoma" w:hAnsi="Tahoma" w:cs="Tahoma"/>
                <w:sz w:val="24"/>
                <w:szCs w:val="24"/>
              </w:rPr>
              <w:t>de Développement d</w:t>
            </w:r>
            <w:r w:rsidRPr="003E02EA">
              <w:rPr>
                <w:rFonts w:ascii="Tahoma" w:hAnsi="Tahoma" w:cs="Tahoma"/>
                <w:sz w:val="24"/>
                <w:szCs w:val="24"/>
              </w:rPr>
              <w:t>es Textiles</w:t>
            </w:r>
          </w:p>
        </w:tc>
      </w:tr>
      <w:tr w:rsidR="009A445F" w:rsidTr="00341DFF">
        <w:tc>
          <w:tcPr>
            <w:tcW w:w="2518" w:type="dxa"/>
          </w:tcPr>
          <w:p w:rsidR="009A445F" w:rsidRPr="003E02EA" w:rsidRDefault="005A7F15">
            <w:pPr>
              <w:spacing w:after="0" w:line="240" w:lineRule="auto"/>
              <w:rPr>
                <w:rFonts w:ascii="Tahoma" w:hAnsi="Tahoma" w:cs="Tahoma"/>
                <w:sz w:val="24"/>
                <w:szCs w:val="24"/>
              </w:rPr>
            </w:pPr>
            <w:r w:rsidRPr="003E02EA">
              <w:rPr>
                <w:rFonts w:ascii="Tahoma" w:hAnsi="Tahoma" w:cs="Tahoma"/>
                <w:sz w:val="24"/>
                <w:szCs w:val="24"/>
              </w:rPr>
              <w:t>CSCRP</w:t>
            </w:r>
          </w:p>
        </w:tc>
        <w:tc>
          <w:tcPr>
            <w:tcW w:w="6694" w:type="dxa"/>
          </w:tcPr>
          <w:p w:rsidR="009A445F" w:rsidRPr="003E02EA" w:rsidRDefault="005A7F15">
            <w:pPr>
              <w:spacing w:after="0" w:line="240" w:lineRule="auto"/>
              <w:rPr>
                <w:rFonts w:ascii="Tahoma" w:hAnsi="Tahoma" w:cs="Tahoma"/>
                <w:sz w:val="24"/>
                <w:szCs w:val="24"/>
              </w:rPr>
            </w:pPr>
            <w:r w:rsidRPr="003E02EA">
              <w:rPr>
                <w:rFonts w:ascii="Tahoma" w:hAnsi="Tahoma" w:cs="Tahoma"/>
                <w:sz w:val="24"/>
                <w:szCs w:val="24"/>
              </w:rPr>
              <w:t>Cadre Stratégique de Croissance et de Réduction de la Pauvreté</w:t>
            </w:r>
          </w:p>
        </w:tc>
      </w:tr>
      <w:tr w:rsidR="00F94BBC" w:rsidTr="00341DFF">
        <w:tc>
          <w:tcPr>
            <w:tcW w:w="2518" w:type="dxa"/>
          </w:tcPr>
          <w:p w:rsidR="00F94BBC" w:rsidRPr="003E02EA" w:rsidRDefault="00F94BBC">
            <w:pPr>
              <w:spacing w:after="0" w:line="240" w:lineRule="auto"/>
              <w:rPr>
                <w:rFonts w:ascii="Tahoma" w:hAnsi="Tahoma" w:cs="Tahoma"/>
                <w:sz w:val="24"/>
                <w:szCs w:val="24"/>
              </w:rPr>
            </w:pPr>
            <w:r w:rsidRPr="003E02EA">
              <w:rPr>
                <w:rFonts w:ascii="Tahoma" w:hAnsi="Tahoma" w:cs="Tahoma"/>
                <w:sz w:val="24"/>
                <w:szCs w:val="24"/>
              </w:rPr>
              <w:t>DB</w:t>
            </w:r>
          </w:p>
        </w:tc>
        <w:tc>
          <w:tcPr>
            <w:tcW w:w="6694" w:type="dxa"/>
          </w:tcPr>
          <w:p w:rsidR="00F94BBC" w:rsidRPr="003E02EA" w:rsidRDefault="00F94BBC">
            <w:pPr>
              <w:spacing w:after="0" w:line="240" w:lineRule="auto"/>
              <w:rPr>
                <w:rFonts w:ascii="Tahoma" w:hAnsi="Tahoma" w:cs="Tahoma"/>
                <w:sz w:val="24"/>
                <w:szCs w:val="24"/>
              </w:rPr>
            </w:pPr>
            <w:r w:rsidRPr="003E02EA">
              <w:rPr>
                <w:rFonts w:ascii="Tahoma" w:hAnsi="Tahoma" w:cs="Tahoma"/>
                <w:sz w:val="24"/>
                <w:szCs w:val="24"/>
              </w:rPr>
              <w:t>Diversité Biologique</w:t>
            </w:r>
          </w:p>
        </w:tc>
      </w:tr>
      <w:tr w:rsidR="009A445F" w:rsidTr="00341DFF">
        <w:tc>
          <w:tcPr>
            <w:tcW w:w="2518" w:type="dxa"/>
          </w:tcPr>
          <w:p w:rsidR="009A445F" w:rsidRPr="003E02EA" w:rsidRDefault="005A7F15">
            <w:pPr>
              <w:spacing w:after="0" w:line="240" w:lineRule="auto"/>
              <w:rPr>
                <w:rFonts w:ascii="Tahoma" w:hAnsi="Tahoma" w:cs="Tahoma"/>
                <w:sz w:val="24"/>
                <w:szCs w:val="24"/>
              </w:rPr>
            </w:pPr>
            <w:r w:rsidRPr="003E02EA">
              <w:rPr>
                <w:rFonts w:ascii="Tahoma" w:hAnsi="Tahoma" w:cs="Tahoma"/>
                <w:sz w:val="24"/>
                <w:szCs w:val="24"/>
              </w:rPr>
              <w:t>DNEF</w:t>
            </w:r>
          </w:p>
        </w:tc>
        <w:tc>
          <w:tcPr>
            <w:tcW w:w="6694" w:type="dxa"/>
          </w:tcPr>
          <w:p w:rsidR="009A445F" w:rsidRPr="003E02EA" w:rsidRDefault="005A7F15">
            <w:pPr>
              <w:spacing w:after="0" w:line="240" w:lineRule="auto"/>
              <w:rPr>
                <w:rFonts w:ascii="Tahoma" w:hAnsi="Tahoma" w:cs="Tahoma"/>
                <w:sz w:val="24"/>
                <w:szCs w:val="24"/>
              </w:rPr>
            </w:pPr>
            <w:r w:rsidRPr="003E02EA">
              <w:rPr>
                <w:rFonts w:ascii="Tahoma" w:hAnsi="Tahoma" w:cs="Tahoma"/>
                <w:sz w:val="24"/>
                <w:szCs w:val="24"/>
              </w:rPr>
              <w:t>Direction National des Eaux et Forêts</w:t>
            </w:r>
          </w:p>
        </w:tc>
      </w:tr>
      <w:tr w:rsidR="009A445F" w:rsidTr="00341DFF">
        <w:tc>
          <w:tcPr>
            <w:tcW w:w="2518" w:type="dxa"/>
          </w:tcPr>
          <w:p w:rsidR="009A445F" w:rsidRPr="003E02EA" w:rsidRDefault="00C72456">
            <w:pPr>
              <w:spacing w:after="0" w:line="240" w:lineRule="auto"/>
              <w:rPr>
                <w:rFonts w:ascii="Tahoma" w:hAnsi="Tahoma" w:cs="Tahoma"/>
                <w:sz w:val="24"/>
                <w:szCs w:val="24"/>
              </w:rPr>
            </w:pPr>
            <w:r w:rsidRPr="003E02EA">
              <w:rPr>
                <w:rFonts w:ascii="Tahoma" w:hAnsi="Tahoma" w:cs="Tahoma"/>
                <w:sz w:val="24"/>
                <w:szCs w:val="24"/>
              </w:rPr>
              <w:t>EES</w:t>
            </w:r>
          </w:p>
        </w:tc>
        <w:tc>
          <w:tcPr>
            <w:tcW w:w="6694" w:type="dxa"/>
          </w:tcPr>
          <w:p w:rsidR="009A445F" w:rsidRPr="003E02EA" w:rsidRDefault="00C72456">
            <w:pPr>
              <w:spacing w:after="0" w:line="240" w:lineRule="auto"/>
              <w:rPr>
                <w:rFonts w:ascii="Tahoma" w:hAnsi="Tahoma" w:cs="Tahoma"/>
                <w:sz w:val="24"/>
                <w:szCs w:val="24"/>
              </w:rPr>
            </w:pPr>
            <w:r w:rsidRPr="003E02EA">
              <w:rPr>
                <w:rFonts w:ascii="Tahoma" w:hAnsi="Tahoma" w:cs="Tahoma"/>
                <w:sz w:val="24"/>
                <w:szCs w:val="24"/>
              </w:rPr>
              <w:t>Evaluations Environnementales Stratégiques</w:t>
            </w:r>
          </w:p>
        </w:tc>
      </w:tr>
      <w:tr w:rsidR="007916BD" w:rsidTr="00341DFF">
        <w:tc>
          <w:tcPr>
            <w:tcW w:w="2518" w:type="dxa"/>
          </w:tcPr>
          <w:p w:rsidR="007916BD" w:rsidRPr="003E02EA" w:rsidRDefault="007916BD">
            <w:pPr>
              <w:spacing w:after="0" w:line="240" w:lineRule="auto"/>
              <w:rPr>
                <w:rFonts w:ascii="Tahoma" w:hAnsi="Tahoma" w:cs="Tahoma"/>
                <w:sz w:val="24"/>
                <w:szCs w:val="24"/>
              </w:rPr>
            </w:pPr>
            <w:r w:rsidRPr="003E02EA">
              <w:rPr>
                <w:rFonts w:ascii="Tahoma" w:hAnsi="Tahoma" w:cs="Tahoma"/>
                <w:sz w:val="24"/>
                <w:szCs w:val="24"/>
              </w:rPr>
              <w:t>FEM</w:t>
            </w:r>
          </w:p>
        </w:tc>
        <w:tc>
          <w:tcPr>
            <w:tcW w:w="6694" w:type="dxa"/>
          </w:tcPr>
          <w:p w:rsidR="007916BD" w:rsidRPr="003E02EA" w:rsidRDefault="007916BD">
            <w:pPr>
              <w:spacing w:after="0" w:line="240" w:lineRule="auto"/>
              <w:rPr>
                <w:rFonts w:ascii="Tahoma" w:hAnsi="Tahoma" w:cs="Tahoma"/>
                <w:sz w:val="24"/>
                <w:szCs w:val="24"/>
              </w:rPr>
            </w:pPr>
            <w:r w:rsidRPr="003E02EA">
              <w:rPr>
                <w:rFonts w:ascii="Tahoma" w:hAnsi="Tahoma" w:cs="Tahoma"/>
                <w:sz w:val="24"/>
                <w:szCs w:val="24"/>
              </w:rPr>
              <w:t>Fonds de l’Environnement Mondial</w:t>
            </w:r>
          </w:p>
        </w:tc>
      </w:tr>
      <w:tr w:rsidR="00C72456" w:rsidRPr="002D09B5" w:rsidTr="00341DFF">
        <w:tc>
          <w:tcPr>
            <w:tcW w:w="2518" w:type="dxa"/>
          </w:tcPr>
          <w:p w:rsidR="00C72456" w:rsidRPr="003E02EA" w:rsidRDefault="00C72456">
            <w:pPr>
              <w:spacing w:after="0" w:line="240" w:lineRule="auto"/>
              <w:rPr>
                <w:rFonts w:ascii="Tahoma" w:hAnsi="Tahoma" w:cs="Tahoma"/>
                <w:sz w:val="24"/>
                <w:szCs w:val="24"/>
              </w:rPr>
            </w:pPr>
            <w:r w:rsidRPr="003E02EA">
              <w:rPr>
                <w:rFonts w:ascii="Tahoma" w:hAnsi="Tahoma" w:cs="Tahoma"/>
                <w:sz w:val="24"/>
                <w:szCs w:val="24"/>
              </w:rPr>
              <w:t>IPBES</w:t>
            </w:r>
          </w:p>
        </w:tc>
        <w:tc>
          <w:tcPr>
            <w:tcW w:w="6694" w:type="dxa"/>
          </w:tcPr>
          <w:p w:rsidR="00C72456" w:rsidRPr="009A7517" w:rsidRDefault="00B72171" w:rsidP="009A7517">
            <w:pPr>
              <w:spacing w:after="0" w:line="240" w:lineRule="auto"/>
              <w:rPr>
                <w:rFonts w:ascii="Tahoma" w:hAnsi="Tahoma" w:cs="Tahoma"/>
                <w:sz w:val="24"/>
                <w:szCs w:val="24"/>
                <w:lang w:val="en-US"/>
              </w:rPr>
            </w:pPr>
            <w:r w:rsidRPr="009A7517">
              <w:rPr>
                <w:rFonts w:ascii="Tahoma" w:hAnsi="Tahoma" w:cs="Tahoma"/>
                <w:sz w:val="24"/>
                <w:szCs w:val="24"/>
                <w:lang w:val="en-US"/>
              </w:rPr>
              <w:t>Intergovernmental</w:t>
            </w:r>
            <w:r w:rsidR="009A7517" w:rsidRPr="009A7517">
              <w:rPr>
                <w:rFonts w:ascii="Tahoma" w:hAnsi="Tahoma" w:cs="Tahoma"/>
                <w:sz w:val="24"/>
                <w:szCs w:val="24"/>
                <w:lang w:val="en-US"/>
              </w:rPr>
              <w:t xml:space="preserve"> Science Policy Platform on Biodiversity</w:t>
            </w:r>
            <w:r w:rsidR="00C72456" w:rsidRPr="009A7517">
              <w:rPr>
                <w:rFonts w:ascii="Tahoma" w:hAnsi="Tahoma" w:cs="Tahoma"/>
                <w:sz w:val="24"/>
                <w:szCs w:val="24"/>
                <w:lang w:val="en-US"/>
              </w:rPr>
              <w:t xml:space="preserve"> </w:t>
            </w:r>
            <w:r w:rsidR="009A7517" w:rsidRPr="009A7517">
              <w:rPr>
                <w:rFonts w:ascii="Tahoma" w:hAnsi="Tahoma" w:cs="Tahoma"/>
                <w:sz w:val="24"/>
                <w:szCs w:val="24"/>
                <w:lang w:val="en-US"/>
              </w:rPr>
              <w:t>and Ecosystem Services</w:t>
            </w:r>
          </w:p>
        </w:tc>
      </w:tr>
      <w:tr w:rsidR="00C72456" w:rsidTr="00341DFF">
        <w:tc>
          <w:tcPr>
            <w:tcW w:w="2518" w:type="dxa"/>
          </w:tcPr>
          <w:p w:rsidR="00C72456" w:rsidRPr="003E02EA" w:rsidRDefault="00C72456">
            <w:pPr>
              <w:spacing w:after="0" w:line="240" w:lineRule="auto"/>
              <w:rPr>
                <w:rFonts w:ascii="Tahoma" w:hAnsi="Tahoma" w:cs="Tahoma"/>
                <w:sz w:val="24"/>
                <w:szCs w:val="24"/>
              </w:rPr>
            </w:pPr>
            <w:r w:rsidRPr="003E02EA">
              <w:rPr>
                <w:rFonts w:ascii="Tahoma" w:hAnsi="Tahoma" w:cs="Tahoma"/>
                <w:sz w:val="24"/>
                <w:szCs w:val="24"/>
              </w:rPr>
              <w:t>ICRAF</w:t>
            </w:r>
          </w:p>
        </w:tc>
        <w:tc>
          <w:tcPr>
            <w:tcW w:w="6694" w:type="dxa"/>
          </w:tcPr>
          <w:p w:rsidR="00C72456" w:rsidRPr="003E02EA" w:rsidRDefault="007435A5" w:rsidP="00FD7328">
            <w:pPr>
              <w:spacing w:after="0" w:line="240" w:lineRule="auto"/>
              <w:rPr>
                <w:rFonts w:ascii="Tahoma" w:hAnsi="Tahoma" w:cs="Tahoma"/>
                <w:sz w:val="24"/>
                <w:szCs w:val="24"/>
              </w:rPr>
            </w:pPr>
            <w:r w:rsidRPr="003E02EA">
              <w:rPr>
                <w:rFonts w:ascii="Tahoma" w:hAnsi="Tahoma" w:cs="Tahoma"/>
                <w:sz w:val="24"/>
                <w:szCs w:val="24"/>
              </w:rPr>
              <w:t>Centre International pour la Recherche en Agroforest</w:t>
            </w:r>
            <w:r w:rsidR="00FD7328">
              <w:rPr>
                <w:rFonts w:ascii="Tahoma" w:hAnsi="Tahoma" w:cs="Tahoma"/>
                <w:sz w:val="24"/>
                <w:szCs w:val="24"/>
              </w:rPr>
              <w:t>erie</w:t>
            </w:r>
          </w:p>
        </w:tc>
      </w:tr>
      <w:tr w:rsidR="00C72456" w:rsidTr="00341DFF">
        <w:tc>
          <w:tcPr>
            <w:tcW w:w="2518" w:type="dxa"/>
          </w:tcPr>
          <w:p w:rsidR="00C72456" w:rsidRPr="003E02EA" w:rsidRDefault="007435A5">
            <w:pPr>
              <w:spacing w:after="0" w:line="240" w:lineRule="auto"/>
              <w:rPr>
                <w:rFonts w:ascii="Tahoma" w:hAnsi="Tahoma" w:cs="Tahoma"/>
                <w:sz w:val="24"/>
                <w:szCs w:val="24"/>
              </w:rPr>
            </w:pPr>
            <w:r w:rsidRPr="003E02EA">
              <w:rPr>
                <w:rFonts w:ascii="Tahoma" w:hAnsi="Tahoma" w:cs="Tahoma"/>
                <w:sz w:val="24"/>
                <w:szCs w:val="24"/>
              </w:rPr>
              <w:t>IER</w:t>
            </w:r>
          </w:p>
        </w:tc>
        <w:tc>
          <w:tcPr>
            <w:tcW w:w="6694" w:type="dxa"/>
          </w:tcPr>
          <w:p w:rsidR="00C72456" w:rsidRPr="003E02EA" w:rsidRDefault="007435A5">
            <w:pPr>
              <w:spacing w:after="0" w:line="240" w:lineRule="auto"/>
              <w:rPr>
                <w:rFonts w:ascii="Tahoma" w:hAnsi="Tahoma" w:cs="Tahoma"/>
                <w:sz w:val="24"/>
                <w:szCs w:val="24"/>
              </w:rPr>
            </w:pPr>
            <w:r w:rsidRPr="003E02EA">
              <w:rPr>
                <w:rFonts w:ascii="Tahoma" w:hAnsi="Tahoma" w:cs="Tahoma"/>
                <w:sz w:val="24"/>
                <w:szCs w:val="24"/>
              </w:rPr>
              <w:t>Institut d’Economie Rurale</w:t>
            </w:r>
          </w:p>
        </w:tc>
      </w:tr>
      <w:tr w:rsidR="00C72456" w:rsidTr="00341DFF">
        <w:tc>
          <w:tcPr>
            <w:tcW w:w="2518" w:type="dxa"/>
          </w:tcPr>
          <w:p w:rsidR="00C72456" w:rsidRPr="003E02EA" w:rsidRDefault="008E2646">
            <w:pPr>
              <w:spacing w:after="0" w:line="240" w:lineRule="auto"/>
              <w:rPr>
                <w:rFonts w:ascii="Tahoma" w:hAnsi="Tahoma" w:cs="Tahoma"/>
                <w:sz w:val="24"/>
                <w:szCs w:val="24"/>
              </w:rPr>
            </w:pPr>
            <w:r w:rsidRPr="003E02EA">
              <w:rPr>
                <w:rFonts w:ascii="Tahoma" w:hAnsi="Tahoma" w:cs="Tahoma"/>
                <w:sz w:val="24"/>
                <w:szCs w:val="24"/>
              </w:rPr>
              <w:t>IPR</w:t>
            </w:r>
          </w:p>
        </w:tc>
        <w:tc>
          <w:tcPr>
            <w:tcW w:w="6694" w:type="dxa"/>
          </w:tcPr>
          <w:p w:rsidR="00C72456" w:rsidRPr="003E02EA" w:rsidRDefault="008E2646">
            <w:pPr>
              <w:spacing w:after="0" w:line="240" w:lineRule="auto"/>
              <w:rPr>
                <w:rFonts w:ascii="Tahoma" w:hAnsi="Tahoma" w:cs="Tahoma"/>
                <w:sz w:val="24"/>
                <w:szCs w:val="24"/>
              </w:rPr>
            </w:pPr>
            <w:r w:rsidRPr="003E02EA">
              <w:rPr>
                <w:rFonts w:ascii="Tahoma" w:hAnsi="Tahoma" w:cs="Tahoma"/>
                <w:sz w:val="24"/>
                <w:szCs w:val="24"/>
              </w:rPr>
              <w:t>Institut Polytechnique Rural</w:t>
            </w:r>
          </w:p>
        </w:tc>
      </w:tr>
      <w:tr w:rsidR="00C72456" w:rsidTr="00341DFF">
        <w:tc>
          <w:tcPr>
            <w:tcW w:w="2518" w:type="dxa"/>
          </w:tcPr>
          <w:p w:rsidR="00C72456" w:rsidRPr="003E02EA" w:rsidRDefault="008E2646">
            <w:pPr>
              <w:spacing w:after="0" w:line="240" w:lineRule="auto"/>
              <w:rPr>
                <w:rFonts w:ascii="Tahoma" w:hAnsi="Tahoma" w:cs="Tahoma"/>
                <w:sz w:val="24"/>
                <w:szCs w:val="24"/>
              </w:rPr>
            </w:pPr>
            <w:r w:rsidRPr="003E02EA">
              <w:rPr>
                <w:rFonts w:ascii="Tahoma" w:hAnsi="Tahoma" w:cs="Tahoma"/>
                <w:sz w:val="24"/>
                <w:szCs w:val="24"/>
              </w:rPr>
              <w:t>U</w:t>
            </w:r>
            <w:r w:rsidR="003A326A" w:rsidRPr="003E02EA">
              <w:rPr>
                <w:rFonts w:ascii="Tahoma" w:hAnsi="Tahoma" w:cs="Tahoma"/>
                <w:sz w:val="24"/>
                <w:szCs w:val="24"/>
              </w:rPr>
              <w:t>I</w:t>
            </w:r>
            <w:r w:rsidRPr="003E02EA">
              <w:rPr>
                <w:rFonts w:ascii="Tahoma" w:hAnsi="Tahoma" w:cs="Tahoma"/>
                <w:sz w:val="24"/>
                <w:szCs w:val="24"/>
              </w:rPr>
              <w:t>CN</w:t>
            </w:r>
          </w:p>
        </w:tc>
        <w:tc>
          <w:tcPr>
            <w:tcW w:w="6694" w:type="dxa"/>
          </w:tcPr>
          <w:p w:rsidR="00C72456" w:rsidRPr="003E02EA" w:rsidRDefault="008E2646">
            <w:pPr>
              <w:spacing w:after="0" w:line="240" w:lineRule="auto"/>
              <w:rPr>
                <w:rFonts w:ascii="Tahoma" w:hAnsi="Tahoma" w:cs="Tahoma"/>
                <w:sz w:val="24"/>
                <w:szCs w:val="24"/>
              </w:rPr>
            </w:pPr>
            <w:r w:rsidRPr="003E02EA">
              <w:rPr>
                <w:rFonts w:ascii="Tahoma" w:hAnsi="Tahoma" w:cs="Tahoma"/>
                <w:sz w:val="24"/>
                <w:szCs w:val="24"/>
              </w:rPr>
              <w:t>Union Internationale pour la Conservation de la Nature</w:t>
            </w:r>
          </w:p>
        </w:tc>
      </w:tr>
      <w:tr w:rsidR="00FC63F6" w:rsidTr="00341DFF">
        <w:tc>
          <w:tcPr>
            <w:tcW w:w="2518" w:type="dxa"/>
          </w:tcPr>
          <w:p w:rsidR="00FC63F6" w:rsidRPr="003E02EA" w:rsidRDefault="00FC63F6">
            <w:pPr>
              <w:spacing w:after="0" w:line="240" w:lineRule="auto"/>
              <w:rPr>
                <w:rFonts w:ascii="Tahoma" w:hAnsi="Tahoma" w:cs="Tahoma"/>
                <w:sz w:val="24"/>
                <w:szCs w:val="24"/>
              </w:rPr>
            </w:pPr>
            <w:r w:rsidRPr="003E02EA">
              <w:rPr>
                <w:rFonts w:ascii="Tahoma" w:hAnsi="Tahoma" w:cs="Tahoma"/>
                <w:sz w:val="24"/>
                <w:szCs w:val="24"/>
              </w:rPr>
              <w:t>LCV</w:t>
            </w:r>
          </w:p>
        </w:tc>
        <w:tc>
          <w:tcPr>
            <w:tcW w:w="6694" w:type="dxa"/>
          </w:tcPr>
          <w:p w:rsidR="00FC63F6" w:rsidRPr="003E02EA" w:rsidRDefault="00FD7328">
            <w:pPr>
              <w:spacing w:after="0" w:line="240" w:lineRule="auto"/>
              <w:rPr>
                <w:rFonts w:ascii="Tahoma" w:hAnsi="Tahoma" w:cs="Tahoma"/>
                <w:sz w:val="24"/>
                <w:szCs w:val="24"/>
              </w:rPr>
            </w:pPr>
            <w:r>
              <w:rPr>
                <w:rFonts w:ascii="Tahoma" w:hAnsi="Tahoma" w:cs="Tahoma"/>
                <w:sz w:val="24"/>
                <w:szCs w:val="24"/>
              </w:rPr>
              <w:t xml:space="preserve">Laboratoire </w:t>
            </w:r>
            <w:r w:rsidR="00FC63F6" w:rsidRPr="003E02EA">
              <w:rPr>
                <w:rFonts w:ascii="Tahoma" w:hAnsi="Tahoma" w:cs="Tahoma"/>
                <w:sz w:val="24"/>
                <w:szCs w:val="24"/>
              </w:rPr>
              <w:t xml:space="preserve"> Central Vétérinaire</w:t>
            </w:r>
          </w:p>
        </w:tc>
      </w:tr>
      <w:tr w:rsidR="006A7CC4" w:rsidTr="00341DFF">
        <w:tc>
          <w:tcPr>
            <w:tcW w:w="2518" w:type="dxa"/>
          </w:tcPr>
          <w:p w:rsidR="006A7CC4" w:rsidRPr="003E02EA" w:rsidRDefault="006A7CC4">
            <w:pPr>
              <w:spacing w:after="0" w:line="240" w:lineRule="auto"/>
              <w:rPr>
                <w:rFonts w:ascii="Tahoma" w:hAnsi="Tahoma" w:cs="Tahoma"/>
                <w:sz w:val="24"/>
                <w:szCs w:val="24"/>
              </w:rPr>
            </w:pPr>
            <w:r w:rsidRPr="003E02EA">
              <w:rPr>
                <w:rFonts w:ascii="Tahoma" w:hAnsi="Tahoma" w:cs="Tahoma"/>
                <w:sz w:val="24"/>
                <w:szCs w:val="24"/>
              </w:rPr>
              <w:t>LOA</w:t>
            </w:r>
          </w:p>
        </w:tc>
        <w:tc>
          <w:tcPr>
            <w:tcW w:w="6694" w:type="dxa"/>
          </w:tcPr>
          <w:p w:rsidR="006A7CC4" w:rsidRPr="003E02EA" w:rsidRDefault="006A7CC4">
            <w:pPr>
              <w:spacing w:after="0" w:line="240" w:lineRule="auto"/>
              <w:rPr>
                <w:rFonts w:ascii="Tahoma" w:hAnsi="Tahoma" w:cs="Tahoma"/>
                <w:sz w:val="24"/>
                <w:szCs w:val="24"/>
              </w:rPr>
            </w:pPr>
            <w:r w:rsidRPr="003E02EA">
              <w:rPr>
                <w:rFonts w:ascii="Tahoma" w:hAnsi="Tahoma" w:cs="Tahoma"/>
                <w:sz w:val="24"/>
                <w:szCs w:val="24"/>
              </w:rPr>
              <w:t>Loi d’Orientation Agricole</w:t>
            </w:r>
          </w:p>
        </w:tc>
      </w:tr>
      <w:tr w:rsidR="003A326A" w:rsidTr="00341DFF">
        <w:tc>
          <w:tcPr>
            <w:tcW w:w="2518" w:type="dxa"/>
          </w:tcPr>
          <w:p w:rsidR="003A326A" w:rsidRPr="003E02EA" w:rsidRDefault="003A326A">
            <w:pPr>
              <w:spacing w:after="0" w:line="240" w:lineRule="auto"/>
              <w:rPr>
                <w:rFonts w:ascii="Tahoma" w:hAnsi="Tahoma" w:cs="Tahoma"/>
                <w:sz w:val="24"/>
                <w:szCs w:val="24"/>
              </w:rPr>
            </w:pPr>
            <w:r w:rsidRPr="003E02EA">
              <w:rPr>
                <w:rFonts w:ascii="Tahoma" w:hAnsi="Tahoma" w:cs="Tahoma"/>
                <w:sz w:val="24"/>
                <w:szCs w:val="24"/>
              </w:rPr>
              <w:t>OGM</w:t>
            </w:r>
          </w:p>
        </w:tc>
        <w:tc>
          <w:tcPr>
            <w:tcW w:w="6694" w:type="dxa"/>
          </w:tcPr>
          <w:p w:rsidR="003A326A" w:rsidRPr="003E02EA" w:rsidRDefault="003A326A">
            <w:pPr>
              <w:spacing w:after="0" w:line="240" w:lineRule="auto"/>
              <w:rPr>
                <w:rFonts w:ascii="Tahoma" w:hAnsi="Tahoma" w:cs="Tahoma"/>
                <w:sz w:val="24"/>
                <w:szCs w:val="24"/>
              </w:rPr>
            </w:pPr>
            <w:r w:rsidRPr="003E02EA">
              <w:rPr>
                <w:rFonts w:ascii="Tahoma" w:hAnsi="Tahoma" w:cs="Tahoma"/>
                <w:sz w:val="24"/>
                <w:szCs w:val="24"/>
              </w:rPr>
              <w:t xml:space="preserve">Organismes Génétiquement Modifiés </w:t>
            </w:r>
          </w:p>
        </w:tc>
      </w:tr>
      <w:tr w:rsidR="00C84A61" w:rsidTr="00341DFF">
        <w:tc>
          <w:tcPr>
            <w:tcW w:w="2518" w:type="dxa"/>
          </w:tcPr>
          <w:p w:rsidR="00C84A61" w:rsidRPr="003E02EA" w:rsidRDefault="00C84A61">
            <w:pPr>
              <w:spacing w:after="0" w:line="240" w:lineRule="auto"/>
              <w:rPr>
                <w:rFonts w:ascii="Tahoma" w:hAnsi="Tahoma" w:cs="Tahoma"/>
                <w:sz w:val="24"/>
                <w:szCs w:val="24"/>
              </w:rPr>
            </w:pPr>
            <w:r w:rsidRPr="003E02EA">
              <w:rPr>
                <w:rFonts w:ascii="Tahoma" w:hAnsi="Tahoma" w:cs="Tahoma"/>
                <w:sz w:val="24"/>
                <w:szCs w:val="24"/>
              </w:rPr>
              <w:t>OMD</w:t>
            </w:r>
          </w:p>
        </w:tc>
        <w:tc>
          <w:tcPr>
            <w:tcW w:w="6694" w:type="dxa"/>
          </w:tcPr>
          <w:p w:rsidR="00C84A61" w:rsidRPr="003E02EA" w:rsidRDefault="00FD7328">
            <w:pPr>
              <w:spacing w:after="0" w:line="240" w:lineRule="auto"/>
              <w:rPr>
                <w:rFonts w:ascii="Tahoma" w:hAnsi="Tahoma" w:cs="Tahoma"/>
                <w:sz w:val="24"/>
                <w:szCs w:val="24"/>
              </w:rPr>
            </w:pPr>
            <w:r>
              <w:rPr>
                <w:rFonts w:ascii="Tahoma" w:hAnsi="Tahoma" w:cs="Tahoma"/>
                <w:sz w:val="24"/>
                <w:szCs w:val="24"/>
              </w:rPr>
              <w:t>Objectifs du</w:t>
            </w:r>
            <w:r w:rsidR="00C84A61" w:rsidRPr="003E02EA">
              <w:rPr>
                <w:rFonts w:ascii="Tahoma" w:hAnsi="Tahoma" w:cs="Tahoma"/>
                <w:sz w:val="24"/>
                <w:szCs w:val="24"/>
              </w:rPr>
              <w:t xml:space="preserve"> Millénaire pour le Développement</w:t>
            </w:r>
          </w:p>
        </w:tc>
      </w:tr>
      <w:tr w:rsidR="003A326A" w:rsidTr="00341DFF">
        <w:tc>
          <w:tcPr>
            <w:tcW w:w="2518" w:type="dxa"/>
          </w:tcPr>
          <w:p w:rsidR="003A326A" w:rsidRPr="003E02EA" w:rsidRDefault="003A326A">
            <w:pPr>
              <w:spacing w:after="0" w:line="240" w:lineRule="auto"/>
              <w:rPr>
                <w:rFonts w:ascii="Tahoma" w:hAnsi="Tahoma" w:cs="Tahoma"/>
                <w:sz w:val="24"/>
                <w:szCs w:val="24"/>
              </w:rPr>
            </w:pPr>
            <w:r w:rsidRPr="003E02EA">
              <w:rPr>
                <w:rFonts w:ascii="Tahoma" w:hAnsi="Tahoma" w:cs="Tahoma"/>
                <w:sz w:val="24"/>
                <w:szCs w:val="24"/>
              </w:rPr>
              <w:t>ONG</w:t>
            </w:r>
          </w:p>
        </w:tc>
        <w:tc>
          <w:tcPr>
            <w:tcW w:w="6694" w:type="dxa"/>
          </w:tcPr>
          <w:p w:rsidR="003A326A" w:rsidRPr="003E02EA" w:rsidRDefault="003A326A">
            <w:pPr>
              <w:spacing w:after="0" w:line="240" w:lineRule="auto"/>
              <w:rPr>
                <w:rFonts w:ascii="Tahoma" w:hAnsi="Tahoma" w:cs="Tahoma"/>
                <w:sz w:val="24"/>
                <w:szCs w:val="24"/>
              </w:rPr>
            </w:pPr>
            <w:r w:rsidRPr="003E02EA">
              <w:rPr>
                <w:rFonts w:ascii="Tahoma" w:hAnsi="Tahoma" w:cs="Tahoma"/>
                <w:sz w:val="24"/>
                <w:szCs w:val="24"/>
              </w:rPr>
              <w:t>Organisation Non Gouvernementale</w:t>
            </w:r>
          </w:p>
        </w:tc>
      </w:tr>
      <w:tr w:rsidR="00C72456" w:rsidTr="00341DFF">
        <w:tc>
          <w:tcPr>
            <w:tcW w:w="2518" w:type="dxa"/>
          </w:tcPr>
          <w:p w:rsidR="00C72456" w:rsidRPr="003E02EA" w:rsidRDefault="0058003C">
            <w:pPr>
              <w:spacing w:after="0" w:line="240" w:lineRule="auto"/>
              <w:rPr>
                <w:rFonts w:ascii="Tahoma" w:hAnsi="Tahoma" w:cs="Tahoma"/>
                <w:sz w:val="24"/>
                <w:szCs w:val="24"/>
              </w:rPr>
            </w:pPr>
            <w:r w:rsidRPr="003E02EA">
              <w:rPr>
                <w:rFonts w:ascii="Tahoma" w:hAnsi="Tahoma" w:cs="Tahoma"/>
                <w:sz w:val="24"/>
                <w:szCs w:val="24"/>
              </w:rPr>
              <w:t>PA</w:t>
            </w:r>
          </w:p>
        </w:tc>
        <w:tc>
          <w:tcPr>
            <w:tcW w:w="6694" w:type="dxa"/>
          </w:tcPr>
          <w:p w:rsidR="00C72456" w:rsidRPr="003E02EA" w:rsidRDefault="0058003C">
            <w:pPr>
              <w:spacing w:after="0" w:line="240" w:lineRule="auto"/>
              <w:rPr>
                <w:rFonts w:ascii="Tahoma" w:hAnsi="Tahoma" w:cs="Tahoma"/>
                <w:sz w:val="24"/>
                <w:szCs w:val="24"/>
              </w:rPr>
            </w:pPr>
            <w:r w:rsidRPr="003E02EA">
              <w:rPr>
                <w:rFonts w:ascii="Tahoma" w:hAnsi="Tahoma" w:cs="Tahoma"/>
                <w:sz w:val="24"/>
                <w:szCs w:val="24"/>
              </w:rPr>
              <w:t>Plan d’Action</w:t>
            </w:r>
          </w:p>
        </w:tc>
      </w:tr>
      <w:tr w:rsidR="00C72456" w:rsidTr="00341DFF">
        <w:tc>
          <w:tcPr>
            <w:tcW w:w="2518" w:type="dxa"/>
          </w:tcPr>
          <w:p w:rsidR="00C72456" w:rsidRPr="003E02EA" w:rsidRDefault="0058003C">
            <w:pPr>
              <w:spacing w:after="0" w:line="240" w:lineRule="auto"/>
              <w:rPr>
                <w:rFonts w:ascii="Tahoma" w:hAnsi="Tahoma" w:cs="Tahoma"/>
                <w:sz w:val="24"/>
                <w:szCs w:val="24"/>
              </w:rPr>
            </w:pPr>
            <w:r w:rsidRPr="003E02EA">
              <w:rPr>
                <w:rFonts w:ascii="Tahoma" w:hAnsi="Tahoma" w:cs="Tahoma"/>
                <w:sz w:val="24"/>
                <w:szCs w:val="24"/>
              </w:rPr>
              <w:t>PANC</w:t>
            </w:r>
          </w:p>
        </w:tc>
        <w:tc>
          <w:tcPr>
            <w:tcW w:w="6694" w:type="dxa"/>
          </w:tcPr>
          <w:p w:rsidR="00C72456" w:rsidRPr="003E02EA" w:rsidRDefault="0058003C">
            <w:pPr>
              <w:spacing w:after="0" w:line="240" w:lineRule="auto"/>
              <w:rPr>
                <w:rFonts w:ascii="Tahoma" w:hAnsi="Tahoma" w:cs="Tahoma"/>
                <w:sz w:val="24"/>
                <w:szCs w:val="24"/>
              </w:rPr>
            </w:pPr>
            <w:r w:rsidRPr="003E02EA">
              <w:rPr>
                <w:rFonts w:ascii="Tahoma" w:hAnsi="Tahoma" w:cs="Tahoma"/>
                <w:sz w:val="24"/>
                <w:szCs w:val="24"/>
              </w:rPr>
              <w:t>Plan d’Action National sur le Climat</w:t>
            </w:r>
          </w:p>
        </w:tc>
      </w:tr>
      <w:tr w:rsidR="00562796" w:rsidTr="00341DFF">
        <w:tc>
          <w:tcPr>
            <w:tcW w:w="2518" w:type="dxa"/>
          </w:tcPr>
          <w:p w:rsidR="00562796" w:rsidRPr="003E02EA" w:rsidRDefault="00562796">
            <w:pPr>
              <w:spacing w:after="0" w:line="240" w:lineRule="auto"/>
              <w:rPr>
                <w:rFonts w:ascii="Tahoma" w:hAnsi="Tahoma" w:cs="Tahoma"/>
                <w:sz w:val="24"/>
                <w:szCs w:val="24"/>
              </w:rPr>
            </w:pPr>
            <w:r w:rsidRPr="003E02EA">
              <w:rPr>
                <w:rFonts w:ascii="Tahoma" w:hAnsi="Tahoma" w:cs="Tahoma"/>
                <w:sz w:val="24"/>
                <w:szCs w:val="24"/>
              </w:rPr>
              <w:t>PIB</w:t>
            </w:r>
          </w:p>
        </w:tc>
        <w:tc>
          <w:tcPr>
            <w:tcW w:w="6694" w:type="dxa"/>
          </w:tcPr>
          <w:p w:rsidR="00562796" w:rsidRPr="003E02EA" w:rsidRDefault="00562796">
            <w:pPr>
              <w:spacing w:after="0" w:line="240" w:lineRule="auto"/>
              <w:rPr>
                <w:rFonts w:ascii="Tahoma" w:hAnsi="Tahoma" w:cs="Tahoma"/>
                <w:sz w:val="24"/>
                <w:szCs w:val="24"/>
              </w:rPr>
            </w:pPr>
            <w:r w:rsidRPr="003E02EA">
              <w:rPr>
                <w:rFonts w:ascii="Tahoma" w:hAnsi="Tahoma" w:cs="Tahoma"/>
                <w:sz w:val="24"/>
                <w:szCs w:val="24"/>
              </w:rPr>
              <w:t>Produit Intérieur Brut</w:t>
            </w:r>
          </w:p>
        </w:tc>
      </w:tr>
      <w:tr w:rsidR="00C72456" w:rsidTr="00341DFF">
        <w:tc>
          <w:tcPr>
            <w:tcW w:w="2518" w:type="dxa"/>
          </w:tcPr>
          <w:p w:rsidR="00C72456" w:rsidRPr="003E02EA" w:rsidRDefault="0006237F">
            <w:pPr>
              <w:spacing w:after="0" w:line="240" w:lineRule="auto"/>
              <w:rPr>
                <w:rFonts w:ascii="Tahoma" w:hAnsi="Tahoma" w:cs="Tahoma"/>
                <w:sz w:val="24"/>
                <w:szCs w:val="24"/>
              </w:rPr>
            </w:pPr>
            <w:r w:rsidRPr="003E02EA">
              <w:rPr>
                <w:rFonts w:ascii="Tahoma" w:hAnsi="Tahoma" w:cs="Tahoma"/>
                <w:sz w:val="24"/>
                <w:szCs w:val="24"/>
              </w:rPr>
              <w:t>PNCC</w:t>
            </w:r>
          </w:p>
        </w:tc>
        <w:tc>
          <w:tcPr>
            <w:tcW w:w="6694" w:type="dxa"/>
          </w:tcPr>
          <w:p w:rsidR="00C72456" w:rsidRPr="003E02EA" w:rsidRDefault="0006237F">
            <w:pPr>
              <w:spacing w:after="0" w:line="240" w:lineRule="auto"/>
              <w:rPr>
                <w:rFonts w:ascii="Tahoma" w:hAnsi="Tahoma" w:cs="Tahoma"/>
                <w:sz w:val="24"/>
                <w:szCs w:val="24"/>
              </w:rPr>
            </w:pPr>
            <w:r w:rsidRPr="003E02EA">
              <w:rPr>
                <w:rFonts w:ascii="Tahoma" w:hAnsi="Tahoma" w:cs="Tahoma"/>
                <w:sz w:val="24"/>
                <w:szCs w:val="24"/>
              </w:rPr>
              <w:t>Politique Nationale de Changement Climatique</w:t>
            </w:r>
          </w:p>
        </w:tc>
      </w:tr>
      <w:tr w:rsidR="00C72456" w:rsidTr="00341DFF">
        <w:tc>
          <w:tcPr>
            <w:tcW w:w="2518" w:type="dxa"/>
          </w:tcPr>
          <w:p w:rsidR="00C72456" w:rsidRPr="003E02EA" w:rsidRDefault="0006237F">
            <w:pPr>
              <w:spacing w:after="0" w:line="240" w:lineRule="auto"/>
              <w:rPr>
                <w:rFonts w:ascii="Tahoma" w:hAnsi="Tahoma" w:cs="Tahoma"/>
                <w:sz w:val="24"/>
                <w:szCs w:val="24"/>
              </w:rPr>
            </w:pPr>
            <w:r w:rsidRPr="003E02EA">
              <w:rPr>
                <w:rFonts w:ascii="Tahoma" w:hAnsi="Tahoma" w:cs="Tahoma"/>
                <w:sz w:val="24"/>
                <w:szCs w:val="24"/>
              </w:rPr>
              <w:t>PNPE</w:t>
            </w:r>
          </w:p>
        </w:tc>
        <w:tc>
          <w:tcPr>
            <w:tcW w:w="6694" w:type="dxa"/>
          </w:tcPr>
          <w:p w:rsidR="00C72456" w:rsidRPr="003E02EA" w:rsidRDefault="0006237F" w:rsidP="00FD7328">
            <w:pPr>
              <w:spacing w:after="0" w:line="240" w:lineRule="auto"/>
              <w:rPr>
                <w:rFonts w:ascii="Tahoma" w:hAnsi="Tahoma" w:cs="Tahoma"/>
                <w:sz w:val="24"/>
                <w:szCs w:val="24"/>
              </w:rPr>
            </w:pPr>
            <w:r w:rsidRPr="003E02EA">
              <w:rPr>
                <w:rFonts w:ascii="Tahoma" w:hAnsi="Tahoma" w:cs="Tahoma"/>
                <w:sz w:val="24"/>
                <w:szCs w:val="24"/>
              </w:rPr>
              <w:t>P</w:t>
            </w:r>
            <w:r w:rsidR="00FD7328">
              <w:rPr>
                <w:rFonts w:ascii="Tahoma" w:hAnsi="Tahoma" w:cs="Tahoma"/>
                <w:sz w:val="24"/>
                <w:szCs w:val="24"/>
              </w:rPr>
              <w:t>olitique nationale de Protection de l’Environnement</w:t>
            </w:r>
          </w:p>
        </w:tc>
      </w:tr>
      <w:tr w:rsidR="00C72456" w:rsidTr="00341DFF">
        <w:tc>
          <w:tcPr>
            <w:tcW w:w="2518" w:type="dxa"/>
          </w:tcPr>
          <w:p w:rsidR="00C72456" w:rsidRPr="003E02EA" w:rsidRDefault="00467757">
            <w:pPr>
              <w:spacing w:after="0" w:line="240" w:lineRule="auto"/>
              <w:rPr>
                <w:rFonts w:ascii="Tahoma" w:hAnsi="Tahoma" w:cs="Tahoma"/>
                <w:sz w:val="24"/>
                <w:szCs w:val="24"/>
              </w:rPr>
            </w:pPr>
            <w:proofErr w:type="spellStart"/>
            <w:r w:rsidRPr="003E02EA">
              <w:rPr>
                <w:rFonts w:ascii="Tahoma" w:hAnsi="Tahoma" w:cs="Tahoma"/>
                <w:sz w:val="24"/>
                <w:szCs w:val="24"/>
              </w:rPr>
              <w:t>PoWPA</w:t>
            </w:r>
            <w:proofErr w:type="spellEnd"/>
          </w:p>
        </w:tc>
        <w:tc>
          <w:tcPr>
            <w:tcW w:w="6694" w:type="dxa"/>
          </w:tcPr>
          <w:p w:rsidR="00C72456" w:rsidRPr="003E02EA" w:rsidRDefault="00467757" w:rsidP="005A1A6F">
            <w:pPr>
              <w:spacing w:after="0" w:line="240" w:lineRule="auto"/>
              <w:rPr>
                <w:rFonts w:ascii="Tahoma" w:hAnsi="Tahoma" w:cs="Tahoma"/>
                <w:sz w:val="24"/>
                <w:szCs w:val="24"/>
              </w:rPr>
            </w:pPr>
            <w:r w:rsidRPr="003E02EA">
              <w:rPr>
                <w:rFonts w:ascii="Tahoma" w:hAnsi="Tahoma" w:cs="Tahoma"/>
                <w:sz w:val="24"/>
                <w:szCs w:val="24"/>
              </w:rPr>
              <w:t>Pro</w:t>
            </w:r>
            <w:r w:rsidR="005A1A6F">
              <w:rPr>
                <w:rFonts w:ascii="Tahoma" w:hAnsi="Tahoma" w:cs="Tahoma"/>
                <w:sz w:val="24"/>
                <w:szCs w:val="24"/>
              </w:rPr>
              <w:t>gramme de travail sur les</w:t>
            </w:r>
            <w:r w:rsidR="00FD7328">
              <w:rPr>
                <w:rFonts w:ascii="Tahoma" w:hAnsi="Tahoma" w:cs="Tahoma"/>
                <w:sz w:val="24"/>
                <w:szCs w:val="24"/>
              </w:rPr>
              <w:t xml:space="preserve"> Aires P</w:t>
            </w:r>
            <w:r w:rsidRPr="003E02EA">
              <w:rPr>
                <w:rFonts w:ascii="Tahoma" w:hAnsi="Tahoma" w:cs="Tahoma"/>
                <w:sz w:val="24"/>
                <w:szCs w:val="24"/>
              </w:rPr>
              <w:t>rotégées</w:t>
            </w:r>
          </w:p>
        </w:tc>
      </w:tr>
      <w:tr w:rsidR="00C72456" w:rsidTr="00341DFF">
        <w:tc>
          <w:tcPr>
            <w:tcW w:w="2518" w:type="dxa"/>
          </w:tcPr>
          <w:p w:rsidR="00C72456" w:rsidRPr="003E02EA" w:rsidRDefault="00562796">
            <w:pPr>
              <w:spacing w:after="0" w:line="240" w:lineRule="auto"/>
              <w:rPr>
                <w:rFonts w:ascii="Tahoma" w:hAnsi="Tahoma" w:cs="Tahoma"/>
                <w:sz w:val="24"/>
                <w:szCs w:val="24"/>
              </w:rPr>
            </w:pPr>
            <w:r w:rsidRPr="003E02EA">
              <w:rPr>
                <w:rFonts w:ascii="Tahoma" w:hAnsi="Tahoma" w:cs="Tahoma"/>
                <w:sz w:val="24"/>
                <w:szCs w:val="24"/>
              </w:rPr>
              <w:t>SA</w:t>
            </w:r>
          </w:p>
        </w:tc>
        <w:tc>
          <w:tcPr>
            <w:tcW w:w="6694" w:type="dxa"/>
          </w:tcPr>
          <w:p w:rsidR="00C72456" w:rsidRPr="003E02EA" w:rsidRDefault="00562796">
            <w:pPr>
              <w:spacing w:after="0" w:line="240" w:lineRule="auto"/>
              <w:rPr>
                <w:rFonts w:ascii="Tahoma" w:hAnsi="Tahoma" w:cs="Tahoma"/>
                <w:sz w:val="24"/>
                <w:szCs w:val="24"/>
              </w:rPr>
            </w:pPr>
            <w:r w:rsidRPr="003E02EA">
              <w:rPr>
                <w:rFonts w:ascii="Tahoma" w:hAnsi="Tahoma" w:cs="Tahoma"/>
                <w:sz w:val="24"/>
                <w:szCs w:val="24"/>
              </w:rPr>
              <w:t>Stratégie d’Action</w:t>
            </w:r>
          </w:p>
        </w:tc>
      </w:tr>
      <w:tr w:rsidR="00C72456" w:rsidRPr="002D09B5" w:rsidTr="00341DFF">
        <w:tc>
          <w:tcPr>
            <w:tcW w:w="2518" w:type="dxa"/>
          </w:tcPr>
          <w:p w:rsidR="00C72456" w:rsidRPr="003E02EA" w:rsidRDefault="00562796">
            <w:pPr>
              <w:spacing w:after="0" w:line="240" w:lineRule="auto"/>
              <w:rPr>
                <w:rFonts w:ascii="Tahoma" w:hAnsi="Tahoma" w:cs="Tahoma"/>
                <w:sz w:val="24"/>
                <w:szCs w:val="24"/>
              </w:rPr>
            </w:pPr>
            <w:r w:rsidRPr="003E02EA">
              <w:rPr>
                <w:rFonts w:ascii="Tahoma" w:hAnsi="Tahoma" w:cs="Tahoma"/>
                <w:sz w:val="24"/>
                <w:szCs w:val="24"/>
              </w:rPr>
              <w:t>SBSTTA</w:t>
            </w:r>
          </w:p>
        </w:tc>
        <w:tc>
          <w:tcPr>
            <w:tcW w:w="6694" w:type="dxa"/>
          </w:tcPr>
          <w:p w:rsidR="00C72456" w:rsidRPr="00D76D86" w:rsidRDefault="00D76D86">
            <w:pPr>
              <w:spacing w:after="0" w:line="240" w:lineRule="auto"/>
              <w:rPr>
                <w:rFonts w:ascii="Tahoma" w:hAnsi="Tahoma" w:cs="Tahoma"/>
                <w:sz w:val="24"/>
                <w:szCs w:val="24"/>
                <w:highlight w:val="yellow"/>
                <w:lang w:val="en-US"/>
              </w:rPr>
            </w:pPr>
            <w:r w:rsidRPr="00D76D86">
              <w:rPr>
                <w:rFonts w:ascii="Tahoma" w:hAnsi="Tahoma" w:cs="Tahoma"/>
                <w:bCs/>
                <w:sz w:val="24"/>
                <w:szCs w:val="24"/>
                <w:lang w:val="en-US"/>
              </w:rPr>
              <w:t>Subsidiary Body on Scientific, Technical and Technological Advice</w:t>
            </w:r>
          </w:p>
        </w:tc>
      </w:tr>
      <w:tr w:rsidR="000509A5" w:rsidTr="00341DFF">
        <w:tc>
          <w:tcPr>
            <w:tcW w:w="2518" w:type="dxa"/>
          </w:tcPr>
          <w:p w:rsidR="000509A5" w:rsidRPr="003E02EA" w:rsidRDefault="000509A5">
            <w:pPr>
              <w:spacing w:after="0" w:line="240" w:lineRule="auto"/>
              <w:rPr>
                <w:rFonts w:ascii="Tahoma" w:hAnsi="Tahoma" w:cs="Tahoma"/>
                <w:sz w:val="24"/>
                <w:szCs w:val="24"/>
              </w:rPr>
            </w:pPr>
            <w:r w:rsidRPr="003E02EA">
              <w:rPr>
                <w:rFonts w:ascii="Tahoma" w:hAnsi="Tahoma" w:cs="Tahoma"/>
                <w:sz w:val="24"/>
                <w:szCs w:val="24"/>
              </w:rPr>
              <w:t>SNAP</w:t>
            </w:r>
          </w:p>
        </w:tc>
        <w:tc>
          <w:tcPr>
            <w:tcW w:w="6694" w:type="dxa"/>
          </w:tcPr>
          <w:p w:rsidR="000509A5" w:rsidRPr="003E02EA" w:rsidRDefault="000509A5">
            <w:pPr>
              <w:spacing w:after="0" w:line="240" w:lineRule="auto"/>
              <w:rPr>
                <w:rFonts w:ascii="Tahoma" w:hAnsi="Tahoma" w:cs="Tahoma"/>
                <w:sz w:val="24"/>
                <w:szCs w:val="24"/>
              </w:rPr>
            </w:pPr>
            <w:r w:rsidRPr="003E02EA">
              <w:rPr>
                <w:rFonts w:ascii="Tahoma" w:hAnsi="Tahoma" w:cs="Tahoma"/>
                <w:sz w:val="24"/>
                <w:szCs w:val="24"/>
              </w:rPr>
              <w:t xml:space="preserve">Stratégie Nationale des Aires </w:t>
            </w:r>
            <w:r w:rsidR="003E02EA" w:rsidRPr="003E02EA">
              <w:rPr>
                <w:rFonts w:ascii="Tahoma" w:hAnsi="Tahoma" w:cs="Tahoma"/>
                <w:sz w:val="24"/>
                <w:szCs w:val="24"/>
              </w:rPr>
              <w:t>Protégées</w:t>
            </w:r>
          </w:p>
        </w:tc>
      </w:tr>
      <w:tr w:rsidR="00C72456" w:rsidTr="00341DFF">
        <w:tc>
          <w:tcPr>
            <w:tcW w:w="2518" w:type="dxa"/>
          </w:tcPr>
          <w:p w:rsidR="00C72456" w:rsidRPr="003E02EA" w:rsidRDefault="00F94BBC">
            <w:pPr>
              <w:spacing w:after="0" w:line="240" w:lineRule="auto"/>
              <w:rPr>
                <w:rFonts w:ascii="Tahoma" w:hAnsi="Tahoma" w:cs="Tahoma"/>
                <w:sz w:val="24"/>
                <w:szCs w:val="24"/>
              </w:rPr>
            </w:pPr>
            <w:r w:rsidRPr="003E02EA">
              <w:rPr>
                <w:rFonts w:ascii="Tahoma" w:hAnsi="Tahoma" w:cs="Tahoma"/>
                <w:sz w:val="24"/>
                <w:szCs w:val="24"/>
              </w:rPr>
              <w:t>SNP</w:t>
            </w:r>
            <w:r w:rsidR="000509A5" w:rsidRPr="003E02EA">
              <w:rPr>
                <w:rFonts w:ascii="Tahoma" w:hAnsi="Tahoma" w:cs="Tahoma"/>
                <w:sz w:val="24"/>
                <w:szCs w:val="24"/>
              </w:rPr>
              <w:t>A</w:t>
            </w:r>
          </w:p>
        </w:tc>
        <w:tc>
          <w:tcPr>
            <w:tcW w:w="6694" w:type="dxa"/>
          </w:tcPr>
          <w:p w:rsidR="00C72456" w:rsidRPr="003E02EA" w:rsidRDefault="00F94BBC">
            <w:pPr>
              <w:spacing w:after="0" w:line="240" w:lineRule="auto"/>
              <w:rPr>
                <w:rFonts w:ascii="Tahoma" w:hAnsi="Tahoma" w:cs="Tahoma"/>
                <w:sz w:val="24"/>
                <w:szCs w:val="24"/>
              </w:rPr>
            </w:pPr>
            <w:r w:rsidRPr="003E02EA">
              <w:rPr>
                <w:rFonts w:ascii="Tahoma" w:hAnsi="Tahoma" w:cs="Tahoma"/>
                <w:sz w:val="24"/>
                <w:szCs w:val="24"/>
              </w:rPr>
              <w:t>Stratégie Nationale du Plan d’Action</w:t>
            </w:r>
          </w:p>
        </w:tc>
      </w:tr>
    </w:tbl>
    <w:p w:rsidR="0008469A" w:rsidRPr="00464738" w:rsidRDefault="0008469A">
      <w:pPr>
        <w:spacing w:after="0" w:line="240" w:lineRule="auto"/>
        <w:rPr>
          <w:rFonts w:ascii="Tahoma" w:hAnsi="Tahoma" w:cs="Tahoma"/>
          <w:b/>
          <w:sz w:val="24"/>
          <w:szCs w:val="24"/>
        </w:rPr>
      </w:pPr>
      <w:r w:rsidRPr="00464738">
        <w:rPr>
          <w:rFonts w:ascii="Tahoma" w:hAnsi="Tahoma" w:cs="Tahoma"/>
          <w:b/>
          <w:sz w:val="24"/>
          <w:szCs w:val="24"/>
        </w:rPr>
        <w:br w:type="page"/>
      </w:r>
    </w:p>
    <w:p w:rsidR="007417BB" w:rsidRPr="00123032" w:rsidRDefault="007417BB" w:rsidP="00123032">
      <w:pPr>
        <w:pStyle w:val="Titre1"/>
        <w:jc w:val="center"/>
        <w:rPr>
          <w:rFonts w:ascii="Tahoma" w:hAnsi="Tahoma" w:cs="Tahoma"/>
          <w:caps/>
          <w:color w:val="000000" w:themeColor="text1"/>
        </w:rPr>
      </w:pPr>
      <w:bookmarkStart w:id="1" w:name="_Toc389553709"/>
      <w:r w:rsidRPr="00123032">
        <w:rPr>
          <w:rFonts w:ascii="Tahoma" w:hAnsi="Tahoma" w:cs="Tahoma"/>
          <w:caps/>
          <w:color w:val="000000" w:themeColor="text1"/>
        </w:rPr>
        <w:t xml:space="preserve">Résumé </w:t>
      </w:r>
      <w:r w:rsidR="0031555F">
        <w:rPr>
          <w:rFonts w:ascii="Tahoma" w:hAnsi="Tahoma" w:cs="Tahoma"/>
          <w:caps/>
          <w:color w:val="000000" w:themeColor="text1"/>
        </w:rPr>
        <w:t>ANALYTIQUE</w:t>
      </w:r>
      <w:bookmarkEnd w:id="1"/>
    </w:p>
    <w:p w:rsidR="00BF0331" w:rsidRDefault="00740E76" w:rsidP="00014EB6">
      <w:pPr>
        <w:pStyle w:val="Sansinterligne"/>
        <w:jc w:val="both"/>
        <w:rPr>
          <w:rFonts w:ascii="Tahoma" w:hAnsi="Tahoma" w:cs="Tahoma"/>
          <w:sz w:val="24"/>
          <w:szCs w:val="24"/>
        </w:rPr>
      </w:pPr>
      <w:r>
        <w:rPr>
          <w:rFonts w:ascii="Tahoma" w:hAnsi="Tahoma" w:cs="Tahoma"/>
          <w:sz w:val="24"/>
          <w:szCs w:val="24"/>
        </w:rPr>
        <w:t xml:space="preserve">La biodiversité au Mali est constituée par les ressources forestières, fauniques, halieutiques et les écosystèmes qui constituent des </w:t>
      </w:r>
      <w:r w:rsidR="00BF0331">
        <w:rPr>
          <w:rFonts w:ascii="Tahoma" w:hAnsi="Tahoma" w:cs="Tahoma"/>
          <w:sz w:val="24"/>
          <w:szCs w:val="24"/>
        </w:rPr>
        <w:t>réservoirs</w:t>
      </w:r>
      <w:r>
        <w:rPr>
          <w:rFonts w:ascii="Tahoma" w:hAnsi="Tahoma" w:cs="Tahoma"/>
          <w:sz w:val="24"/>
          <w:szCs w:val="24"/>
        </w:rPr>
        <w:t xml:space="preserve"> pour </w:t>
      </w:r>
      <w:r w:rsidR="00BF0331">
        <w:rPr>
          <w:rFonts w:ascii="Tahoma" w:hAnsi="Tahoma" w:cs="Tahoma"/>
          <w:sz w:val="24"/>
          <w:szCs w:val="24"/>
        </w:rPr>
        <w:t xml:space="preserve">leur conservation et leur développement. </w:t>
      </w:r>
    </w:p>
    <w:p w:rsidR="00BF0331" w:rsidRDefault="00BF0331" w:rsidP="00014EB6">
      <w:pPr>
        <w:pStyle w:val="Sansinterligne"/>
        <w:jc w:val="both"/>
        <w:rPr>
          <w:rFonts w:ascii="Tahoma" w:hAnsi="Tahoma" w:cs="Tahoma"/>
          <w:sz w:val="24"/>
          <w:szCs w:val="24"/>
        </w:rPr>
      </w:pPr>
    </w:p>
    <w:p w:rsidR="00D97EF3" w:rsidRPr="00464738" w:rsidRDefault="00D97EF3" w:rsidP="00014EB6">
      <w:pPr>
        <w:pStyle w:val="Sansinterligne"/>
        <w:jc w:val="both"/>
        <w:rPr>
          <w:rFonts w:ascii="Tahoma" w:hAnsi="Tahoma" w:cs="Tahoma"/>
          <w:sz w:val="24"/>
          <w:szCs w:val="24"/>
        </w:rPr>
      </w:pPr>
      <w:r w:rsidRPr="00464738">
        <w:rPr>
          <w:rFonts w:ascii="Tahoma" w:hAnsi="Tahoma" w:cs="Tahoma"/>
          <w:sz w:val="24"/>
          <w:szCs w:val="24"/>
        </w:rPr>
        <w:t>Les formations forestières sont caractéristiques des d</w:t>
      </w:r>
      <w:r>
        <w:rPr>
          <w:rFonts w:ascii="Tahoma" w:hAnsi="Tahoma" w:cs="Tahoma"/>
          <w:sz w:val="24"/>
          <w:szCs w:val="24"/>
        </w:rPr>
        <w:t>ifférentes zones bioclimatiques :</w:t>
      </w:r>
    </w:p>
    <w:p w:rsidR="00D97EF3" w:rsidRPr="00464738" w:rsidRDefault="00FD7328" w:rsidP="00D97EF3">
      <w:pPr>
        <w:pStyle w:val="Sansinterligne"/>
        <w:jc w:val="both"/>
        <w:rPr>
          <w:rFonts w:ascii="Tahoma" w:hAnsi="Tahoma" w:cs="Tahoma"/>
          <w:sz w:val="24"/>
          <w:szCs w:val="24"/>
        </w:rPr>
      </w:pPr>
      <w:proofErr w:type="gramStart"/>
      <w:r>
        <w:rPr>
          <w:rFonts w:ascii="Tahoma" w:hAnsi="Tahoma" w:cs="Tahoma"/>
          <w:sz w:val="24"/>
          <w:szCs w:val="24"/>
        </w:rPr>
        <w:t>l</w:t>
      </w:r>
      <w:r w:rsidR="00D97EF3">
        <w:rPr>
          <w:rFonts w:ascii="Tahoma" w:hAnsi="Tahoma" w:cs="Tahoma"/>
          <w:sz w:val="24"/>
          <w:szCs w:val="24"/>
        </w:rPr>
        <w:t>a</w:t>
      </w:r>
      <w:proofErr w:type="gramEnd"/>
      <w:r w:rsidR="00D97EF3">
        <w:rPr>
          <w:rFonts w:ascii="Tahoma" w:hAnsi="Tahoma" w:cs="Tahoma"/>
          <w:sz w:val="24"/>
          <w:szCs w:val="24"/>
        </w:rPr>
        <w:t xml:space="preserve"> </w:t>
      </w:r>
      <w:r w:rsidR="00D97EF3" w:rsidRPr="00464738">
        <w:rPr>
          <w:rFonts w:ascii="Tahoma" w:hAnsi="Tahoma" w:cs="Tahoma"/>
          <w:sz w:val="24"/>
          <w:szCs w:val="24"/>
        </w:rPr>
        <w:t xml:space="preserve">zone </w:t>
      </w:r>
      <w:r w:rsidR="00BF0331">
        <w:rPr>
          <w:rFonts w:ascii="Tahoma" w:hAnsi="Tahoma" w:cs="Tahoma"/>
          <w:sz w:val="24"/>
          <w:szCs w:val="24"/>
        </w:rPr>
        <w:t>hyper aride</w:t>
      </w:r>
      <w:r w:rsidR="00D97EF3">
        <w:rPr>
          <w:rFonts w:ascii="Tahoma" w:hAnsi="Tahoma" w:cs="Tahoma"/>
          <w:sz w:val="24"/>
          <w:szCs w:val="24"/>
        </w:rPr>
        <w:t xml:space="preserve">, </w:t>
      </w:r>
      <w:r w:rsidR="00D97EF3" w:rsidRPr="00464738">
        <w:rPr>
          <w:rFonts w:ascii="Tahoma" w:hAnsi="Tahoma" w:cs="Tahoma"/>
          <w:sz w:val="24"/>
          <w:szCs w:val="24"/>
        </w:rPr>
        <w:t>caractérisée par des précipitations annuelles de moins de 200 mm</w:t>
      </w:r>
      <w:r w:rsidR="00D97EF3">
        <w:rPr>
          <w:rFonts w:ascii="Tahoma" w:hAnsi="Tahoma" w:cs="Tahoma"/>
          <w:sz w:val="24"/>
          <w:szCs w:val="24"/>
        </w:rPr>
        <w:t>, l</w:t>
      </w:r>
      <w:r w:rsidR="00D97EF3" w:rsidRPr="00464738">
        <w:rPr>
          <w:rFonts w:ascii="Tahoma" w:hAnsi="Tahoma" w:cs="Tahoma"/>
          <w:sz w:val="24"/>
          <w:szCs w:val="24"/>
        </w:rPr>
        <w:t xml:space="preserve">a zone </w:t>
      </w:r>
      <w:r w:rsidR="00BF0331">
        <w:rPr>
          <w:rFonts w:ascii="Tahoma" w:hAnsi="Tahoma" w:cs="Tahoma"/>
          <w:sz w:val="24"/>
          <w:szCs w:val="24"/>
        </w:rPr>
        <w:t>aride</w:t>
      </w:r>
      <w:r w:rsidR="00D97EF3" w:rsidRPr="00464738">
        <w:rPr>
          <w:rFonts w:ascii="Tahoma" w:hAnsi="Tahoma" w:cs="Tahoma"/>
          <w:sz w:val="24"/>
          <w:szCs w:val="24"/>
        </w:rPr>
        <w:t> </w:t>
      </w:r>
      <w:r w:rsidR="00D97EF3">
        <w:rPr>
          <w:rFonts w:ascii="Tahoma" w:hAnsi="Tahoma" w:cs="Tahoma"/>
          <w:sz w:val="24"/>
          <w:szCs w:val="24"/>
        </w:rPr>
        <w:t>qui</w:t>
      </w:r>
      <w:r w:rsidR="00D97EF3" w:rsidRPr="00464738">
        <w:rPr>
          <w:rFonts w:ascii="Tahoma" w:hAnsi="Tahoma" w:cs="Tahoma"/>
          <w:sz w:val="24"/>
          <w:szCs w:val="24"/>
        </w:rPr>
        <w:t xml:space="preserve"> reçoit</w:t>
      </w:r>
      <w:r w:rsidR="00D97EF3" w:rsidRPr="00464738">
        <w:rPr>
          <w:rFonts w:ascii="Tahoma" w:hAnsi="Tahoma" w:cs="Tahoma"/>
          <w:b/>
          <w:sz w:val="24"/>
          <w:szCs w:val="24"/>
        </w:rPr>
        <w:t xml:space="preserve"> </w:t>
      </w:r>
      <w:r w:rsidR="00D97EF3" w:rsidRPr="00464738">
        <w:rPr>
          <w:rFonts w:ascii="Tahoma" w:hAnsi="Tahoma" w:cs="Tahoma"/>
          <w:sz w:val="24"/>
          <w:szCs w:val="24"/>
        </w:rPr>
        <w:t>annuellement 200 à 600 mm de pluies et couvre 320 000 km² représentant 26% du territoire national.</w:t>
      </w:r>
      <w:r w:rsidR="00D97EF3" w:rsidRPr="00464738">
        <w:rPr>
          <w:rFonts w:ascii="Tahoma" w:hAnsi="Tahoma" w:cs="Tahoma"/>
          <w:b/>
          <w:sz w:val="24"/>
          <w:szCs w:val="24"/>
        </w:rPr>
        <w:t xml:space="preserve"> </w:t>
      </w:r>
      <w:r w:rsidR="00D97EF3" w:rsidRPr="00464738">
        <w:rPr>
          <w:rFonts w:ascii="Tahoma" w:hAnsi="Tahoma" w:cs="Tahoma"/>
          <w:sz w:val="24"/>
          <w:szCs w:val="24"/>
        </w:rPr>
        <w:t>Le delta intérieur du fleuve Niger</w:t>
      </w:r>
      <w:r w:rsidR="00D97EF3" w:rsidRPr="00464738">
        <w:rPr>
          <w:rFonts w:ascii="Tahoma" w:hAnsi="Tahoma" w:cs="Tahoma"/>
          <w:b/>
          <w:sz w:val="24"/>
          <w:szCs w:val="24"/>
        </w:rPr>
        <w:t xml:space="preserve">, </w:t>
      </w:r>
      <w:r w:rsidR="00D97EF3" w:rsidRPr="00464738">
        <w:rPr>
          <w:rFonts w:ascii="Tahoma" w:hAnsi="Tahoma" w:cs="Tahoma"/>
          <w:sz w:val="24"/>
          <w:szCs w:val="24"/>
        </w:rPr>
        <w:t xml:space="preserve">annuellement inondé </w:t>
      </w:r>
      <w:r w:rsidR="00A15A19">
        <w:rPr>
          <w:rFonts w:ascii="Tahoma" w:hAnsi="Tahoma" w:cs="Tahoma"/>
          <w:sz w:val="24"/>
          <w:szCs w:val="24"/>
        </w:rPr>
        <w:t>constitue</w:t>
      </w:r>
      <w:r w:rsidR="00D97EF3" w:rsidRPr="00464738">
        <w:rPr>
          <w:rFonts w:ascii="Tahoma" w:hAnsi="Tahoma" w:cs="Tahoma"/>
          <w:sz w:val="24"/>
          <w:szCs w:val="24"/>
        </w:rPr>
        <w:t xml:space="preserve"> un écosystème particulier. La zone </w:t>
      </w:r>
      <w:r w:rsidR="00BF0331">
        <w:rPr>
          <w:rFonts w:ascii="Tahoma" w:hAnsi="Tahoma" w:cs="Tahoma"/>
          <w:sz w:val="24"/>
          <w:szCs w:val="24"/>
        </w:rPr>
        <w:t>semi-aride</w:t>
      </w:r>
      <w:r w:rsidR="00D97EF3" w:rsidRPr="00464738">
        <w:rPr>
          <w:rFonts w:ascii="Tahoma" w:hAnsi="Tahoma" w:cs="Tahoma"/>
          <w:b/>
          <w:sz w:val="24"/>
          <w:szCs w:val="24"/>
        </w:rPr>
        <w:t xml:space="preserve"> </w:t>
      </w:r>
      <w:r w:rsidR="00D97EF3" w:rsidRPr="00464738">
        <w:rPr>
          <w:rFonts w:ascii="Tahoma" w:hAnsi="Tahoma" w:cs="Tahoma"/>
          <w:sz w:val="24"/>
          <w:szCs w:val="24"/>
        </w:rPr>
        <w:t>avec 215 000 km² représente 24% du territoire national. Elle reçoit en moyenne 600 à 1200 mm de pluies. La zone subhumide</w:t>
      </w:r>
      <w:r w:rsidR="00D97EF3" w:rsidRPr="00464738">
        <w:rPr>
          <w:rFonts w:ascii="Tahoma" w:hAnsi="Tahoma" w:cs="Tahoma"/>
          <w:b/>
          <w:sz w:val="24"/>
          <w:szCs w:val="24"/>
        </w:rPr>
        <w:t> </w:t>
      </w:r>
      <w:r w:rsidR="00D97EF3" w:rsidRPr="00464738">
        <w:rPr>
          <w:rFonts w:ascii="Tahoma" w:hAnsi="Tahoma" w:cs="Tahoma"/>
          <w:sz w:val="24"/>
          <w:szCs w:val="24"/>
        </w:rPr>
        <w:t xml:space="preserve">avec 75 000 km², représente 6% </w:t>
      </w:r>
      <w:r w:rsidR="00A15A19">
        <w:rPr>
          <w:rFonts w:ascii="Tahoma" w:hAnsi="Tahoma" w:cs="Tahoma"/>
          <w:sz w:val="24"/>
          <w:szCs w:val="24"/>
        </w:rPr>
        <w:t xml:space="preserve">de la superficie totale du pays avec des </w:t>
      </w:r>
      <w:r w:rsidR="00D97EF3" w:rsidRPr="00464738">
        <w:rPr>
          <w:rFonts w:ascii="Tahoma" w:hAnsi="Tahoma" w:cs="Tahoma"/>
          <w:sz w:val="24"/>
          <w:szCs w:val="24"/>
        </w:rPr>
        <w:t>précipitations annuelles moyennes dépass</w:t>
      </w:r>
      <w:r w:rsidR="00A15A19">
        <w:rPr>
          <w:rFonts w:ascii="Tahoma" w:hAnsi="Tahoma" w:cs="Tahoma"/>
          <w:sz w:val="24"/>
          <w:szCs w:val="24"/>
        </w:rPr>
        <w:t>a</w:t>
      </w:r>
      <w:r w:rsidR="00D97EF3" w:rsidRPr="00464738">
        <w:rPr>
          <w:rFonts w:ascii="Tahoma" w:hAnsi="Tahoma" w:cs="Tahoma"/>
          <w:sz w:val="24"/>
          <w:szCs w:val="24"/>
        </w:rPr>
        <w:t xml:space="preserve">nt les 1200 mm. </w:t>
      </w:r>
    </w:p>
    <w:p w:rsidR="00D97EF3" w:rsidRPr="00464738" w:rsidRDefault="00D97EF3" w:rsidP="00D97EF3">
      <w:pPr>
        <w:pStyle w:val="Sansinterligne"/>
        <w:ind w:left="720"/>
        <w:jc w:val="both"/>
        <w:rPr>
          <w:rFonts w:ascii="Tahoma" w:hAnsi="Tahoma" w:cs="Tahoma"/>
          <w:sz w:val="24"/>
          <w:szCs w:val="24"/>
        </w:rPr>
      </w:pPr>
    </w:p>
    <w:p w:rsidR="00D97EF3" w:rsidRPr="002A52A1" w:rsidRDefault="002A52A1" w:rsidP="002A52A1">
      <w:pPr>
        <w:pStyle w:val="Sansinterligne"/>
        <w:jc w:val="both"/>
        <w:rPr>
          <w:rFonts w:ascii="Tahoma" w:hAnsi="Tahoma" w:cs="Tahoma"/>
          <w:sz w:val="24"/>
          <w:szCs w:val="24"/>
        </w:rPr>
      </w:pPr>
      <w:r>
        <w:rPr>
          <w:rFonts w:ascii="Tahoma" w:hAnsi="Tahoma" w:cs="Tahoma"/>
          <w:sz w:val="24"/>
          <w:szCs w:val="24"/>
        </w:rPr>
        <w:t xml:space="preserve">La flore est constituée de près de </w:t>
      </w:r>
      <w:r w:rsidR="00D97EF3" w:rsidRPr="00464738">
        <w:rPr>
          <w:rFonts w:ascii="Tahoma" w:hAnsi="Tahoma" w:cs="Tahoma"/>
          <w:sz w:val="24"/>
          <w:szCs w:val="24"/>
        </w:rPr>
        <w:t xml:space="preserve">1739 espèces spontanées réparties entre 687 genres provenant de 155 familles (DNEF, 2012) dont les plus importantes numériques sont au nombre de trois : les </w:t>
      </w:r>
      <w:proofErr w:type="spellStart"/>
      <w:r w:rsidR="00D97EF3" w:rsidRPr="00464738">
        <w:rPr>
          <w:rFonts w:ascii="Tahoma" w:hAnsi="Tahoma" w:cs="Tahoma"/>
          <w:sz w:val="24"/>
          <w:szCs w:val="24"/>
        </w:rPr>
        <w:t>Poaceae</w:t>
      </w:r>
      <w:proofErr w:type="spellEnd"/>
      <w:r w:rsidR="00D97EF3" w:rsidRPr="00464738">
        <w:rPr>
          <w:rFonts w:ascii="Tahoma" w:hAnsi="Tahoma" w:cs="Tahoma"/>
          <w:sz w:val="24"/>
          <w:szCs w:val="24"/>
        </w:rPr>
        <w:t xml:space="preserve">, les </w:t>
      </w:r>
      <w:proofErr w:type="spellStart"/>
      <w:r w:rsidR="00D97EF3" w:rsidRPr="00464738">
        <w:rPr>
          <w:rFonts w:ascii="Tahoma" w:hAnsi="Tahoma" w:cs="Tahoma"/>
          <w:sz w:val="24"/>
          <w:szCs w:val="24"/>
        </w:rPr>
        <w:t>Fabaceae</w:t>
      </w:r>
      <w:proofErr w:type="spellEnd"/>
      <w:r w:rsidR="00D97EF3" w:rsidRPr="00464738">
        <w:rPr>
          <w:rFonts w:ascii="Tahoma" w:hAnsi="Tahoma" w:cs="Tahoma"/>
          <w:sz w:val="24"/>
          <w:szCs w:val="24"/>
        </w:rPr>
        <w:t xml:space="preserve"> et les </w:t>
      </w:r>
      <w:proofErr w:type="spellStart"/>
      <w:r w:rsidR="00D97EF3" w:rsidRPr="00464738">
        <w:rPr>
          <w:rFonts w:ascii="Tahoma" w:hAnsi="Tahoma" w:cs="Tahoma"/>
          <w:sz w:val="24"/>
          <w:szCs w:val="24"/>
        </w:rPr>
        <w:t>Cyperaceae</w:t>
      </w:r>
      <w:proofErr w:type="spellEnd"/>
      <w:r w:rsidR="00D97EF3" w:rsidRPr="00464738">
        <w:rPr>
          <w:rFonts w:ascii="Tahoma" w:hAnsi="Tahoma" w:cs="Tahoma"/>
          <w:sz w:val="24"/>
          <w:szCs w:val="24"/>
        </w:rPr>
        <w:t xml:space="preserve">. Selon la DNEF (2012), il existe huit espèces endémiques au Mali qui sont : </w:t>
      </w:r>
      <w:proofErr w:type="spellStart"/>
      <w:r w:rsidR="00D97EF3" w:rsidRPr="00464738">
        <w:rPr>
          <w:rFonts w:ascii="Tahoma" w:hAnsi="Tahoma" w:cs="Tahoma"/>
          <w:i/>
          <w:sz w:val="24"/>
          <w:szCs w:val="24"/>
        </w:rPr>
        <w:t>Maerua</w:t>
      </w:r>
      <w:proofErr w:type="spellEnd"/>
      <w:r w:rsidR="00D97EF3" w:rsidRPr="00464738">
        <w:rPr>
          <w:rFonts w:ascii="Tahoma" w:hAnsi="Tahoma" w:cs="Tahoma"/>
          <w:i/>
          <w:sz w:val="24"/>
          <w:szCs w:val="24"/>
        </w:rPr>
        <w:t xml:space="preserve"> de </w:t>
      </w:r>
      <w:proofErr w:type="spellStart"/>
      <w:r w:rsidR="00D97EF3" w:rsidRPr="00464738">
        <w:rPr>
          <w:rFonts w:ascii="Tahoma" w:hAnsi="Tahoma" w:cs="Tahoma"/>
          <w:i/>
          <w:sz w:val="24"/>
          <w:szCs w:val="24"/>
        </w:rPr>
        <w:t>waillyi</w:t>
      </w:r>
      <w:proofErr w:type="spellEnd"/>
      <w:r w:rsidR="00D97EF3" w:rsidRPr="00464738">
        <w:rPr>
          <w:rFonts w:ascii="Tahoma" w:hAnsi="Tahoma" w:cs="Tahoma"/>
          <w:i/>
          <w:sz w:val="24"/>
          <w:szCs w:val="24"/>
        </w:rPr>
        <w:t xml:space="preserve">, </w:t>
      </w:r>
      <w:proofErr w:type="spellStart"/>
      <w:r w:rsidR="00D97EF3" w:rsidRPr="00464738">
        <w:rPr>
          <w:rFonts w:ascii="Tahoma" w:hAnsi="Tahoma" w:cs="Tahoma"/>
          <w:i/>
          <w:sz w:val="24"/>
          <w:szCs w:val="24"/>
        </w:rPr>
        <w:t>Elatine</w:t>
      </w:r>
      <w:proofErr w:type="spellEnd"/>
      <w:r w:rsidR="00D97EF3" w:rsidRPr="00464738">
        <w:rPr>
          <w:rFonts w:ascii="Tahoma" w:hAnsi="Tahoma" w:cs="Tahoma"/>
          <w:i/>
          <w:sz w:val="24"/>
          <w:szCs w:val="24"/>
        </w:rPr>
        <w:t xml:space="preserve"> </w:t>
      </w:r>
      <w:proofErr w:type="spellStart"/>
      <w:r w:rsidR="00D97EF3" w:rsidRPr="00464738">
        <w:rPr>
          <w:rFonts w:ascii="Tahoma" w:hAnsi="Tahoma" w:cs="Tahoma"/>
          <w:i/>
          <w:sz w:val="24"/>
          <w:szCs w:val="24"/>
        </w:rPr>
        <w:t>fauquei</w:t>
      </w:r>
      <w:proofErr w:type="spellEnd"/>
      <w:r w:rsidR="00D97EF3" w:rsidRPr="00464738">
        <w:rPr>
          <w:rFonts w:ascii="Tahoma" w:hAnsi="Tahoma" w:cs="Tahoma"/>
          <w:i/>
          <w:sz w:val="24"/>
          <w:szCs w:val="24"/>
        </w:rPr>
        <w:t xml:space="preserve">, </w:t>
      </w:r>
      <w:proofErr w:type="spellStart"/>
      <w:r w:rsidR="00D97EF3" w:rsidRPr="00464738">
        <w:rPr>
          <w:rFonts w:ascii="Tahoma" w:hAnsi="Tahoma" w:cs="Tahoma"/>
          <w:i/>
          <w:sz w:val="24"/>
          <w:szCs w:val="24"/>
        </w:rPr>
        <w:t>Pteleopsis</w:t>
      </w:r>
      <w:proofErr w:type="spellEnd"/>
      <w:r w:rsidR="00D97EF3" w:rsidRPr="00464738">
        <w:rPr>
          <w:rFonts w:ascii="Tahoma" w:hAnsi="Tahoma" w:cs="Tahoma"/>
          <w:i/>
          <w:sz w:val="24"/>
          <w:szCs w:val="24"/>
        </w:rPr>
        <w:t xml:space="preserve"> </w:t>
      </w:r>
      <w:proofErr w:type="spellStart"/>
      <w:r w:rsidR="00D97EF3" w:rsidRPr="00464738">
        <w:rPr>
          <w:rFonts w:ascii="Tahoma" w:hAnsi="Tahoma" w:cs="Tahoma"/>
          <w:i/>
          <w:sz w:val="24"/>
          <w:szCs w:val="24"/>
        </w:rPr>
        <w:t>habeensis</w:t>
      </w:r>
      <w:proofErr w:type="spellEnd"/>
      <w:r w:rsidR="00D97EF3" w:rsidRPr="00464738">
        <w:rPr>
          <w:rFonts w:ascii="Tahoma" w:hAnsi="Tahoma" w:cs="Tahoma"/>
          <w:i/>
          <w:sz w:val="24"/>
          <w:szCs w:val="24"/>
        </w:rPr>
        <w:t xml:space="preserve">, Hibiscus </w:t>
      </w:r>
      <w:proofErr w:type="spellStart"/>
      <w:r w:rsidR="00D97EF3" w:rsidRPr="00464738">
        <w:rPr>
          <w:rFonts w:ascii="Tahoma" w:hAnsi="Tahoma" w:cs="Tahoma"/>
          <w:i/>
          <w:sz w:val="24"/>
          <w:szCs w:val="24"/>
        </w:rPr>
        <w:t>pseudohirtus</w:t>
      </w:r>
      <w:proofErr w:type="spellEnd"/>
      <w:r w:rsidR="00D97EF3" w:rsidRPr="00464738">
        <w:rPr>
          <w:rFonts w:ascii="Tahoma" w:hAnsi="Tahoma" w:cs="Tahoma"/>
          <w:i/>
          <w:sz w:val="24"/>
          <w:szCs w:val="24"/>
        </w:rPr>
        <w:t xml:space="preserve">, </w:t>
      </w:r>
      <w:proofErr w:type="spellStart"/>
      <w:r w:rsidR="00D97EF3" w:rsidRPr="00464738">
        <w:rPr>
          <w:rFonts w:ascii="Tahoma" w:hAnsi="Tahoma" w:cs="Tahoma"/>
          <w:i/>
          <w:sz w:val="24"/>
          <w:szCs w:val="24"/>
        </w:rPr>
        <w:t>Acridocarpus</w:t>
      </w:r>
      <w:proofErr w:type="spellEnd"/>
      <w:r w:rsidR="00D97EF3" w:rsidRPr="00464738">
        <w:rPr>
          <w:rFonts w:ascii="Tahoma" w:hAnsi="Tahoma" w:cs="Tahoma"/>
          <w:i/>
          <w:sz w:val="24"/>
          <w:szCs w:val="24"/>
        </w:rPr>
        <w:t xml:space="preserve"> </w:t>
      </w:r>
      <w:proofErr w:type="spellStart"/>
      <w:r w:rsidR="00D97EF3" w:rsidRPr="00464738">
        <w:rPr>
          <w:rFonts w:ascii="Tahoma" w:hAnsi="Tahoma" w:cs="Tahoma"/>
          <w:i/>
          <w:sz w:val="24"/>
          <w:szCs w:val="24"/>
        </w:rPr>
        <w:t>monodii</w:t>
      </w:r>
      <w:proofErr w:type="spellEnd"/>
      <w:r w:rsidR="00D97EF3" w:rsidRPr="00464738">
        <w:rPr>
          <w:rFonts w:ascii="Tahoma" w:hAnsi="Tahoma" w:cs="Tahoma"/>
          <w:i/>
          <w:sz w:val="24"/>
          <w:szCs w:val="24"/>
        </w:rPr>
        <w:t xml:space="preserve">, </w:t>
      </w:r>
      <w:proofErr w:type="spellStart"/>
      <w:r w:rsidR="00D97EF3" w:rsidRPr="00464738">
        <w:rPr>
          <w:rFonts w:ascii="Tahoma" w:hAnsi="Tahoma" w:cs="Tahoma"/>
          <w:i/>
          <w:sz w:val="24"/>
          <w:szCs w:val="24"/>
        </w:rPr>
        <w:t>Gilletiodendron</w:t>
      </w:r>
      <w:proofErr w:type="spellEnd"/>
      <w:r w:rsidR="00D97EF3" w:rsidRPr="00464738">
        <w:rPr>
          <w:rFonts w:ascii="Tahoma" w:hAnsi="Tahoma" w:cs="Tahoma"/>
          <w:i/>
          <w:sz w:val="24"/>
          <w:szCs w:val="24"/>
        </w:rPr>
        <w:t xml:space="preserve"> </w:t>
      </w:r>
      <w:proofErr w:type="spellStart"/>
      <w:r w:rsidR="00D97EF3" w:rsidRPr="00464738">
        <w:rPr>
          <w:rFonts w:ascii="Tahoma" w:hAnsi="Tahoma" w:cs="Tahoma"/>
          <w:i/>
          <w:sz w:val="24"/>
          <w:szCs w:val="24"/>
        </w:rPr>
        <w:t>glandulosum</w:t>
      </w:r>
      <w:proofErr w:type="spellEnd"/>
      <w:r w:rsidR="00D97EF3" w:rsidRPr="00464738">
        <w:rPr>
          <w:rFonts w:ascii="Tahoma" w:hAnsi="Tahoma" w:cs="Tahoma"/>
          <w:i/>
          <w:sz w:val="24"/>
          <w:szCs w:val="24"/>
        </w:rPr>
        <w:t xml:space="preserve">, </w:t>
      </w:r>
      <w:proofErr w:type="spellStart"/>
      <w:r w:rsidR="00D97EF3" w:rsidRPr="00464738">
        <w:rPr>
          <w:rFonts w:ascii="Tahoma" w:hAnsi="Tahoma" w:cs="Tahoma"/>
          <w:i/>
          <w:sz w:val="24"/>
          <w:szCs w:val="24"/>
        </w:rPr>
        <w:t>Brachystelmamedusanthernum</w:t>
      </w:r>
      <w:proofErr w:type="spellEnd"/>
      <w:r w:rsidR="00D97EF3" w:rsidRPr="00464738">
        <w:rPr>
          <w:rFonts w:ascii="Tahoma" w:hAnsi="Tahoma" w:cs="Tahoma"/>
          <w:i/>
          <w:sz w:val="24"/>
          <w:szCs w:val="24"/>
        </w:rPr>
        <w:t xml:space="preserve">, Pandanus </w:t>
      </w:r>
      <w:proofErr w:type="spellStart"/>
      <w:r w:rsidR="00D97EF3" w:rsidRPr="00464738">
        <w:rPr>
          <w:rFonts w:ascii="Tahoma" w:hAnsi="Tahoma" w:cs="Tahoma"/>
          <w:i/>
          <w:sz w:val="24"/>
          <w:szCs w:val="24"/>
        </w:rPr>
        <w:t>raynalii</w:t>
      </w:r>
      <w:proofErr w:type="spellEnd"/>
      <w:r w:rsidR="00D97EF3" w:rsidRPr="00464738">
        <w:rPr>
          <w:rFonts w:ascii="Tahoma" w:hAnsi="Tahoma" w:cs="Tahoma"/>
          <w:i/>
          <w:sz w:val="24"/>
          <w:szCs w:val="24"/>
        </w:rPr>
        <w:t>.</w:t>
      </w:r>
      <w:r>
        <w:rPr>
          <w:rFonts w:ascii="Tahoma" w:hAnsi="Tahoma" w:cs="Tahoma"/>
          <w:i/>
          <w:sz w:val="24"/>
          <w:szCs w:val="24"/>
        </w:rPr>
        <w:t xml:space="preserve"> </w:t>
      </w:r>
    </w:p>
    <w:p w:rsidR="00D97EF3" w:rsidRPr="00464738" w:rsidRDefault="00D97EF3" w:rsidP="00D97EF3">
      <w:pPr>
        <w:pStyle w:val="Sansinterligne"/>
        <w:ind w:left="720"/>
        <w:jc w:val="both"/>
        <w:rPr>
          <w:rFonts w:ascii="Tahoma" w:hAnsi="Tahoma" w:cs="Tahoma"/>
          <w:sz w:val="24"/>
          <w:szCs w:val="24"/>
        </w:rPr>
      </w:pPr>
    </w:p>
    <w:p w:rsidR="00D97EF3" w:rsidRPr="00464738" w:rsidRDefault="00D97EF3" w:rsidP="00D97EF3">
      <w:pPr>
        <w:pStyle w:val="Sansinterligne"/>
        <w:jc w:val="both"/>
        <w:rPr>
          <w:rFonts w:ascii="Tahoma" w:hAnsi="Tahoma" w:cs="Tahoma"/>
          <w:sz w:val="24"/>
          <w:szCs w:val="24"/>
        </w:rPr>
      </w:pPr>
      <w:r w:rsidRPr="00464738">
        <w:rPr>
          <w:rFonts w:ascii="Tahoma" w:hAnsi="Tahoma" w:cs="Tahoma"/>
          <w:sz w:val="24"/>
          <w:szCs w:val="24"/>
        </w:rPr>
        <w:t xml:space="preserve">Le Mali est </w:t>
      </w:r>
      <w:proofErr w:type="gramStart"/>
      <w:r w:rsidRPr="00464738">
        <w:rPr>
          <w:rFonts w:ascii="Tahoma" w:hAnsi="Tahoma" w:cs="Tahoma"/>
          <w:sz w:val="24"/>
          <w:szCs w:val="24"/>
        </w:rPr>
        <w:t>caractérisé</w:t>
      </w:r>
      <w:proofErr w:type="gramEnd"/>
      <w:r w:rsidRPr="00464738">
        <w:rPr>
          <w:rFonts w:ascii="Tahoma" w:hAnsi="Tahoma" w:cs="Tahoma"/>
          <w:sz w:val="24"/>
          <w:szCs w:val="24"/>
        </w:rPr>
        <w:t xml:space="preserve"> par la diversité de sa faune. La richesse de la faune s’explique par la grande diversité des habitats. La faune </w:t>
      </w:r>
      <w:r w:rsidR="002A52A1" w:rsidRPr="00464738">
        <w:rPr>
          <w:rFonts w:ascii="Tahoma" w:hAnsi="Tahoma" w:cs="Tahoma"/>
          <w:sz w:val="24"/>
          <w:szCs w:val="24"/>
        </w:rPr>
        <w:t>compte 136 espèces de mammifères dont 70 so</w:t>
      </w:r>
      <w:r w:rsidR="002A52A1">
        <w:rPr>
          <w:rFonts w:ascii="Tahoma" w:hAnsi="Tahoma" w:cs="Tahoma"/>
          <w:sz w:val="24"/>
          <w:szCs w:val="24"/>
        </w:rPr>
        <w:t>nt de grands mammifères</w:t>
      </w:r>
      <w:r w:rsidRPr="00464738">
        <w:rPr>
          <w:rFonts w:ascii="Tahoma" w:hAnsi="Tahoma" w:cs="Tahoma"/>
          <w:sz w:val="24"/>
          <w:szCs w:val="24"/>
        </w:rPr>
        <w:t xml:space="preserve">, </w:t>
      </w:r>
      <w:r w:rsidR="002A52A1">
        <w:rPr>
          <w:rFonts w:ascii="Tahoma" w:hAnsi="Tahoma" w:cs="Tahoma"/>
          <w:sz w:val="24"/>
          <w:szCs w:val="24"/>
        </w:rPr>
        <w:t>a</w:t>
      </w:r>
      <w:r w:rsidR="002A52A1" w:rsidRPr="00464738">
        <w:rPr>
          <w:rFonts w:ascii="Tahoma" w:hAnsi="Tahoma" w:cs="Tahoma"/>
          <w:sz w:val="24"/>
          <w:szCs w:val="24"/>
        </w:rPr>
        <w:t>u moins 640 espèces d’oiseaux sont connues dont 15 sont considérées comme rares</w:t>
      </w:r>
      <w:r w:rsidRPr="00464738">
        <w:rPr>
          <w:rFonts w:ascii="Tahoma" w:hAnsi="Tahoma" w:cs="Tahoma"/>
          <w:sz w:val="24"/>
          <w:szCs w:val="24"/>
        </w:rPr>
        <w:t>, de reptiles</w:t>
      </w:r>
      <w:r w:rsidR="002A52A1">
        <w:rPr>
          <w:rFonts w:ascii="Tahoma" w:hAnsi="Tahoma" w:cs="Tahoma"/>
          <w:sz w:val="24"/>
          <w:szCs w:val="24"/>
        </w:rPr>
        <w:t xml:space="preserve"> constitués de</w:t>
      </w:r>
      <w:r w:rsidR="002A52A1" w:rsidRPr="00464738">
        <w:rPr>
          <w:rFonts w:ascii="Tahoma" w:hAnsi="Tahoma" w:cs="Tahoma"/>
          <w:sz w:val="24"/>
          <w:szCs w:val="24"/>
        </w:rPr>
        <w:t xml:space="preserve"> tortues, </w:t>
      </w:r>
      <w:r w:rsidR="002A52A1">
        <w:rPr>
          <w:rFonts w:ascii="Tahoma" w:hAnsi="Tahoma" w:cs="Tahoma"/>
          <w:sz w:val="24"/>
          <w:szCs w:val="24"/>
        </w:rPr>
        <w:t>de</w:t>
      </w:r>
      <w:r w:rsidR="002A52A1" w:rsidRPr="00464738">
        <w:rPr>
          <w:rFonts w:ascii="Tahoma" w:hAnsi="Tahoma" w:cs="Tahoma"/>
          <w:sz w:val="24"/>
          <w:szCs w:val="24"/>
        </w:rPr>
        <w:t xml:space="preserve"> Pythons et les </w:t>
      </w:r>
      <w:proofErr w:type="spellStart"/>
      <w:r w:rsidR="002A52A1" w:rsidRPr="00464738">
        <w:rPr>
          <w:rFonts w:ascii="Tahoma" w:hAnsi="Tahoma" w:cs="Tahoma"/>
          <w:sz w:val="24"/>
          <w:szCs w:val="24"/>
        </w:rPr>
        <w:t>Crocodyles</w:t>
      </w:r>
      <w:proofErr w:type="spellEnd"/>
      <w:r w:rsidRPr="00464738">
        <w:rPr>
          <w:rFonts w:ascii="Tahoma" w:hAnsi="Tahoma" w:cs="Tahoma"/>
          <w:sz w:val="24"/>
          <w:szCs w:val="24"/>
        </w:rPr>
        <w:t>, d’amphibiens</w:t>
      </w:r>
      <w:r w:rsidR="002A7918">
        <w:rPr>
          <w:rFonts w:ascii="Tahoma" w:hAnsi="Tahoma" w:cs="Tahoma"/>
          <w:sz w:val="24"/>
          <w:szCs w:val="24"/>
        </w:rPr>
        <w:t xml:space="preserve"> comme </w:t>
      </w:r>
      <w:proofErr w:type="spellStart"/>
      <w:r w:rsidR="002A7918" w:rsidRPr="00464738">
        <w:rPr>
          <w:rFonts w:ascii="Tahoma" w:hAnsi="Tahoma" w:cs="Tahoma"/>
          <w:i/>
          <w:sz w:val="24"/>
          <w:szCs w:val="24"/>
        </w:rPr>
        <w:t>Schontedenalla</w:t>
      </w:r>
      <w:proofErr w:type="spellEnd"/>
      <w:r w:rsidR="002A7918" w:rsidRPr="00464738">
        <w:rPr>
          <w:rFonts w:ascii="Tahoma" w:hAnsi="Tahoma" w:cs="Tahoma"/>
          <w:i/>
          <w:sz w:val="24"/>
          <w:szCs w:val="24"/>
        </w:rPr>
        <w:t xml:space="preserve"> mille </w:t>
      </w:r>
      <w:proofErr w:type="spellStart"/>
      <w:r w:rsidR="002A7918" w:rsidRPr="00464738">
        <w:rPr>
          <w:rFonts w:ascii="Tahoma" w:hAnsi="Tahoma" w:cs="Tahoma"/>
          <w:i/>
          <w:sz w:val="24"/>
          <w:szCs w:val="24"/>
        </w:rPr>
        <w:t>tihorsini</w:t>
      </w:r>
      <w:proofErr w:type="spellEnd"/>
      <w:r w:rsidR="002A7918" w:rsidRPr="00464738">
        <w:rPr>
          <w:rFonts w:ascii="Tahoma" w:hAnsi="Tahoma" w:cs="Tahoma"/>
          <w:sz w:val="24"/>
          <w:szCs w:val="24"/>
        </w:rPr>
        <w:t xml:space="preserve"> et </w:t>
      </w:r>
      <w:r w:rsidR="002A7918" w:rsidRPr="00464738">
        <w:rPr>
          <w:rFonts w:ascii="Tahoma" w:hAnsi="Tahoma" w:cs="Tahoma"/>
          <w:i/>
          <w:sz w:val="24"/>
          <w:szCs w:val="24"/>
        </w:rPr>
        <w:t xml:space="preserve">Bufo </w:t>
      </w:r>
      <w:proofErr w:type="spellStart"/>
      <w:r w:rsidR="002A7918" w:rsidRPr="00464738">
        <w:rPr>
          <w:rFonts w:ascii="Tahoma" w:hAnsi="Tahoma" w:cs="Tahoma"/>
          <w:i/>
          <w:sz w:val="24"/>
          <w:szCs w:val="24"/>
        </w:rPr>
        <w:t>chadeani</w:t>
      </w:r>
      <w:proofErr w:type="spellEnd"/>
      <w:r w:rsidRPr="00464738">
        <w:rPr>
          <w:rFonts w:ascii="Tahoma" w:hAnsi="Tahoma" w:cs="Tahoma"/>
          <w:sz w:val="24"/>
          <w:szCs w:val="24"/>
        </w:rPr>
        <w:t xml:space="preserve"> et de </w:t>
      </w:r>
      <w:r w:rsidR="002A7918">
        <w:rPr>
          <w:rFonts w:ascii="Tahoma" w:hAnsi="Tahoma" w:cs="Tahoma"/>
          <w:sz w:val="24"/>
          <w:szCs w:val="24"/>
        </w:rPr>
        <w:t xml:space="preserve"> dix espèces de </w:t>
      </w:r>
      <w:r w:rsidRPr="00464738">
        <w:rPr>
          <w:rFonts w:ascii="Tahoma" w:hAnsi="Tahoma" w:cs="Tahoma"/>
          <w:sz w:val="24"/>
          <w:szCs w:val="24"/>
        </w:rPr>
        <w:t>poissons.</w:t>
      </w:r>
    </w:p>
    <w:p w:rsidR="00D97EF3" w:rsidRPr="00464738" w:rsidRDefault="00D97EF3" w:rsidP="00D97EF3">
      <w:pPr>
        <w:pStyle w:val="Sansinterligne"/>
        <w:jc w:val="both"/>
        <w:rPr>
          <w:rFonts w:ascii="Tahoma" w:hAnsi="Tahoma" w:cs="Tahoma"/>
          <w:sz w:val="24"/>
          <w:szCs w:val="24"/>
        </w:rPr>
      </w:pPr>
    </w:p>
    <w:p w:rsidR="00D97EF3" w:rsidRPr="00464738" w:rsidRDefault="00D97EF3" w:rsidP="00D97EF3">
      <w:pPr>
        <w:pStyle w:val="Sansinterligne"/>
        <w:jc w:val="both"/>
        <w:rPr>
          <w:rFonts w:ascii="Tahoma" w:hAnsi="Tahoma" w:cs="Tahoma"/>
          <w:sz w:val="24"/>
          <w:szCs w:val="24"/>
        </w:rPr>
      </w:pPr>
      <w:r w:rsidRPr="00464738">
        <w:rPr>
          <w:rFonts w:ascii="Tahoma" w:hAnsi="Tahoma" w:cs="Tahoma"/>
          <w:sz w:val="24"/>
          <w:szCs w:val="24"/>
        </w:rPr>
        <w:t xml:space="preserve">Le classement des forêts apparait comme un mode de protection et de sauvegarde de certaines surfaces forestières. Les principales catégories administratives de forêts au sud de la zone saharienne sont indiquées </w:t>
      </w:r>
      <w:r w:rsidR="001D23B7">
        <w:rPr>
          <w:rFonts w:ascii="Tahoma" w:hAnsi="Tahoma" w:cs="Tahoma"/>
          <w:sz w:val="24"/>
          <w:szCs w:val="24"/>
        </w:rPr>
        <w:t>comme suit :</w:t>
      </w:r>
    </w:p>
    <w:p w:rsidR="00D97EF3" w:rsidRPr="00464738" w:rsidRDefault="00D97EF3" w:rsidP="00D97EF3">
      <w:pPr>
        <w:pStyle w:val="Sansinterligne"/>
        <w:jc w:val="both"/>
        <w:rPr>
          <w:rFonts w:ascii="Tahoma" w:hAnsi="Tahoma" w:cs="Tahoma"/>
          <w:sz w:val="24"/>
          <w:szCs w:val="24"/>
        </w:rPr>
      </w:pPr>
    </w:p>
    <w:p w:rsidR="00D97EF3" w:rsidRPr="00464738" w:rsidRDefault="00D97EF3" w:rsidP="00D97EF3">
      <w:pPr>
        <w:pStyle w:val="Sansinterligne"/>
        <w:jc w:val="both"/>
        <w:rPr>
          <w:rFonts w:ascii="Tahoma" w:hAnsi="Tahoma" w:cs="Tahoma"/>
          <w:sz w:val="24"/>
          <w:szCs w:val="24"/>
        </w:rPr>
      </w:pPr>
      <w:r w:rsidRPr="00464738">
        <w:rPr>
          <w:rFonts w:ascii="Tahoma" w:hAnsi="Tahoma" w:cs="Tahoma"/>
          <w:sz w:val="24"/>
          <w:szCs w:val="24"/>
        </w:rPr>
        <w:t>Neuf rése</w:t>
      </w:r>
      <w:r w:rsidR="00D23C3B">
        <w:rPr>
          <w:rFonts w:ascii="Tahoma" w:hAnsi="Tahoma" w:cs="Tahoma"/>
          <w:sz w:val="24"/>
          <w:szCs w:val="24"/>
        </w:rPr>
        <w:t>rves ont été dénombrées au Mali ; p</w:t>
      </w:r>
      <w:r w:rsidRPr="00464738">
        <w:rPr>
          <w:rFonts w:ascii="Tahoma" w:hAnsi="Tahoma" w:cs="Tahoma"/>
          <w:sz w:val="24"/>
          <w:szCs w:val="24"/>
        </w:rPr>
        <w:t xml:space="preserve">armi lesquelles, celles de </w:t>
      </w:r>
      <w:proofErr w:type="spellStart"/>
      <w:r w:rsidRPr="00464738">
        <w:rPr>
          <w:rFonts w:ascii="Tahoma" w:hAnsi="Tahoma" w:cs="Tahoma"/>
          <w:sz w:val="24"/>
          <w:szCs w:val="24"/>
        </w:rPr>
        <w:t>Sousan</w:t>
      </w:r>
      <w:proofErr w:type="spellEnd"/>
      <w:r w:rsidRPr="00464738">
        <w:rPr>
          <w:rFonts w:ascii="Tahoma" w:hAnsi="Tahoma" w:cs="Tahoma"/>
          <w:sz w:val="24"/>
          <w:szCs w:val="24"/>
        </w:rPr>
        <w:t xml:space="preserve"> et du </w:t>
      </w:r>
      <w:proofErr w:type="spellStart"/>
      <w:r w:rsidRPr="00464738">
        <w:rPr>
          <w:rFonts w:ascii="Tahoma" w:hAnsi="Tahoma" w:cs="Tahoma"/>
          <w:sz w:val="24"/>
          <w:szCs w:val="24"/>
        </w:rPr>
        <w:t>Banifing</w:t>
      </w:r>
      <w:proofErr w:type="spellEnd"/>
      <w:r w:rsidRPr="00464738">
        <w:rPr>
          <w:rFonts w:ascii="Tahoma" w:hAnsi="Tahoma" w:cs="Tahoma"/>
          <w:sz w:val="24"/>
          <w:szCs w:val="24"/>
        </w:rPr>
        <w:t xml:space="preserve">-Baoulé n’ont pu être renseignées. </w:t>
      </w:r>
    </w:p>
    <w:p w:rsidR="00D97EF3" w:rsidRPr="00464738" w:rsidRDefault="00D97EF3" w:rsidP="00D97EF3">
      <w:pPr>
        <w:pStyle w:val="Sansinterligne"/>
        <w:jc w:val="both"/>
        <w:rPr>
          <w:rFonts w:ascii="Tahoma" w:hAnsi="Tahoma" w:cs="Tahoma"/>
          <w:sz w:val="24"/>
          <w:szCs w:val="24"/>
        </w:rPr>
      </w:pPr>
    </w:p>
    <w:p w:rsidR="00D97EF3" w:rsidRPr="001F4F9D" w:rsidRDefault="00A43489" w:rsidP="008E22E4">
      <w:pPr>
        <w:pStyle w:val="Sansinterligne"/>
        <w:jc w:val="both"/>
        <w:rPr>
          <w:rFonts w:ascii="Tahoma" w:hAnsi="Tahoma" w:cs="Tahoma"/>
          <w:sz w:val="24"/>
          <w:szCs w:val="24"/>
        </w:rPr>
      </w:pPr>
      <w:r w:rsidRPr="001F4F9D">
        <w:rPr>
          <w:rFonts w:ascii="Tahoma" w:hAnsi="Tahoma" w:cs="Tahoma"/>
          <w:sz w:val="24"/>
          <w:szCs w:val="24"/>
        </w:rPr>
        <w:t>On note la présence de plusieurs</w:t>
      </w:r>
      <w:r w:rsidR="00D97EF3" w:rsidRPr="001F4F9D">
        <w:rPr>
          <w:rFonts w:ascii="Tahoma" w:hAnsi="Tahoma" w:cs="Tahoma"/>
          <w:sz w:val="24"/>
          <w:szCs w:val="24"/>
        </w:rPr>
        <w:t xml:space="preserve"> races d’animaux domestiques endémiques (</w:t>
      </w:r>
      <w:r w:rsidR="00D97EF3" w:rsidRPr="001F4F9D">
        <w:rPr>
          <w:rFonts w:ascii="Tahoma" w:hAnsi="Tahoma" w:cs="Tahoma"/>
          <w:i/>
          <w:sz w:val="24"/>
          <w:szCs w:val="24"/>
        </w:rPr>
        <w:t>mouton à laine du Macina</w:t>
      </w:r>
      <w:r w:rsidR="00D97EF3" w:rsidRPr="001F4F9D">
        <w:rPr>
          <w:rFonts w:ascii="Tahoma" w:hAnsi="Tahoma" w:cs="Tahoma"/>
          <w:sz w:val="24"/>
          <w:szCs w:val="24"/>
        </w:rPr>
        <w:t xml:space="preserve">) qui présentent </w:t>
      </w:r>
      <w:r w:rsidR="00D97EF3" w:rsidRPr="001F4F9D">
        <w:rPr>
          <w:rFonts w:ascii="Tahoma" w:hAnsi="Tahoma" w:cs="Tahoma"/>
          <w:i/>
          <w:sz w:val="24"/>
          <w:szCs w:val="24"/>
        </w:rPr>
        <w:t>ou ont pu développer</w:t>
      </w:r>
      <w:r w:rsidR="00D97EF3" w:rsidRPr="001F4F9D">
        <w:rPr>
          <w:rFonts w:ascii="Tahoma" w:hAnsi="Tahoma" w:cs="Tahoma"/>
          <w:sz w:val="24"/>
          <w:szCs w:val="24"/>
        </w:rPr>
        <w:t xml:space="preserve"> un potentiel de tolérance à plusieurs maladies et une réelle adaptation aux conditions climatiques arides (N’Dama), ou une grande capacité de production laitière (zébu </w:t>
      </w:r>
      <w:proofErr w:type="spellStart"/>
      <w:r w:rsidR="00D97EF3" w:rsidRPr="001F4F9D">
        <w:rPr>
          <w:rFonts w:ascii="Tahoma" w:hAnsi="Tahoma" w:cs="Tahoma"/>
          <w:sz w:val="24"/>
          <w:szCs w:val="24"/>
        </w:rPr>
        <w:t>Azaouak</w:t>
      </w:r>
      <w:proofErr w:type="spellEnd"/>
      <w:r w:rsidR="00D97EF3" w:rsidRPr="001F4F9D">
        <w:rPr>
          <w:rFonts w:ascii="Tahoma" w:hAnsi="Tahoma" w:cs="Tahoma"/>
          <w:sz w:val="24"/>
          <w:szCs w:val="24"/>
        </w:rPr>
        <w:t xml:space="preserve">). </w:t>
      </w:r>
    </w:p>
    <w:p w:rsidR="00D97EF3" w:rsidRPr="001F4F9D" w:rsidRDefault="00D97EF3" w:rsidP="008E22E4">
      <w:pPr>
        <w:pStyle w:val="Sansinterligne"/>
        <w:ind w:left="1440"/>
        <w:jc w:val="both"/>
        <w:rPr>
          <w:rFonts w:ascii="Tahoma" w:hAnsi="Tahoma" w:cs="Tahoma"/>
          <w:sz w:val="24"/>
          <w:szCs w:val="24"/>
        </w:rPr>
      </w:pPr>
    </w:p>
    <w:p w:rsidR="00A43489" w:rsidRPr="001F4F9D" w:rsidRDefault="00D97EF3" w:rsidP="008E22E4">
      <w:pPr>
        <w:pStyle w:val="Sansinterligne"/>
        <w:jc w:val="both"/>
        <w:rPr>
          <w:rFonts w:ascii="Tahoma" w:hAnsi="Tahoma" w:cs="Tahoma"/>
          <w:sz w:val="24"/>
          <w:szCs w:val="24"/>
        </w:rPr>
      </w:pPr>
      <w:r w:rsidRPr="001F4F9D">
        <w:rPr>
          <w:rFonts w:ascii="Tahoma" w:hAnsi="Tahoma" w:cs="Tahoma"/>
          <w:sz w:val="24"/>
          <w:szCs w:val="24"/>
        </w:rPr>
        <w:t>Le cheptel se compose de plusieurs races et de sous races de bovins, d’ovins, de caprins, de camelins, d’équins, d’</w:t>
      </w:r>
      <w:proofErr w:type="spellStart"/>
      <w:r w:rsidRPr="001F4F9D">
        <w:rPr>
          <w:rFonts w:ascii="Tahoma" w:hAnsi="Tahoma" w:cs="Tahoma"/>
          <w:sz w:val="24"/>
          <w:szCs w:val="24"/>
        </w:rPr>
        <w:t>asins</w:t>
      </w:r>
      <w:proofErr w:type="spellEnd"/>
      <w:r w:rsidRPr="001F4F9D">
        <w:rPr>
          <w:rFonts w:ascii="Tahoma" w:hAnsi="Tahoma" w:cs="Tahoma"/>
          <w:sz w:val="24"/>
          <w:szCs w:val="24"/>
        </w:rPr>
        <w:t xml:space="preserve">, de porcins, de volaille. </w:t>
      </w:r>
    </w:p>
    <w:p w:rsidR="00A43489" w:rsidRPr="001F4F9D" w:rsidRDefault="00A43489" w:rsidP="008E22E4">
      <w:pPr>
        <w:pStyle w:val="Sansinterligne"/>
        <w:jc w:val="both"/>
        <w:rPr>
          <w:rFonts w:ascii="Tahoma" w:hAnsi="Tahoma" w:cs="Tahoma"/>
          <w:sz w:val="24"/>
          <w:szCs w:val="24"/>
        </w:rPr>
      </w:pPr>
    </w:p>
    <w:p w:rsidR="003B52E5" w:rsidRPr="001F4F9D" w:rsidRDefault="00D97EF3" w:rsidP="008E22E4">
      <w:pPr>
        <w:pStyle w:val="Sansinterligne"/>
        <w:jc w:val="both"/>
        <w:rPr>
          <w:rFonts w:ascii="Tahoma" w:hAnsi="Tahoma" w:cs="Tahoma"/>
          <w:sz w:val="24"/>
          <w:szCs w:val="24"/>
        </w:rPr>
      </w:pPr>
      <w:r w:rsidRPr="001F4F9D">
        <w:rPr>
          <w:rFonts w:ascii="Tahoma" w:hAnsi="Tahoma" w:cs="Tahoma"/>
          <w:sz w:val="24"/>
          <w:szCs w:val="24"/>
        </w:rPr>
        <w:t xml:space="preserve">Le Mali est un centre important de domestication de nombreuses espèces de plantes cultivées pour lesquelles il existe plusieurs écotypes locaux et espèces apparentées. Il s’agit, entre autres du riz, du sorgho, du niébé, du voandzou. </w:t>
      </w:r>
    </w:p>
    <w:p w:rsidR="008235B6" w:rsidRPr="001F4F9D" w:rsidRDefault="008235B6" w:rsidP="008E22E4">
      <w:pPr>
        <w:spacing w:after="0" w:line="240" w:lineRule="auto"/>
        <w:jc w:val="both"/>
        <w:rPr>
          <w:rFonts w:ascii="Tahoma" w:hAnsi="Tahoma" w:cs="Tahoma"/>
          <w:sz w:val="24"/>
          <w:szCs w:val="24"/>
        </w:rPr>
      </w:pPr>
      <w:r w:rsidRPr="001F4F9D">
        <w:rPr>
          <w:rFonts w:ascii="Tahoma" w:hAnsi="Tahoma" w:cs="Tahoma"/>
          <w:sz w:val="24"/>
          <w:szCs w:val="24"/>
        </w:rPr>
        <w:t xml:space="preserve"> </w:t>
      </w:r>
    </w:p>
    <w:p w:rsidR="009345AE" w:rsidRPr="001F4F9D" w:rsidRDefault="009345AE" w:rsidP="008E22E4">
      <w:pPr>
        <w:spacing w:after="0" w:line="240" w:lineRule="auto"/>
        <w:jc w:val="both"/>
        <w:rPr>
          <w:rFonts w:ascii="Tahoma" w:hAnsi="Tahoma" w:cs="Tahoma"/>
          <w:sz w:val="24"/>
          <w:szCs w:val="24"/>
        </w:rPr>
      </w:pPr>
      <w:r w:rsidRPr="001F4F9D">
        <w:rPr>
          <w:rFonts w:ascii="Tahoma" w:hAnsi="Tahoma" w:cs="Tahoma"/>
          <w:sz w:val="24"/>
          <w:szCs w:val="24"/>
        </w:rPr>
        <w:t xml:space="preserve">L’évolution de la biodiversité  est perçue à deux niveaux : (a) le nombre, ou encore la richesse, des espèces natives utiles ; et (b) L’abondance des individus au sein de ces espèces.  La surexploitation affecte le plus souvent les meilleurs phénotypes au sein de chaque espèce. La perte en richesse, comme en abondance, affecte grandement les populations démunies dans la mesure où elles ont de moins en moins d’options leur permettant d’améliorer leur nutrition, leur santé et leur revenu. Elle entraîne également une réduction de l’habitat disponible pour d’autres espèces autochtones de faune et de flore, sources de produits alimentaires, médicaments, etc. </w:t>
      </w:r>
    </w:p>
    <w:p w:rsidR="00B134F0" w:rsidRDefault="00B134F0" w:rsidP="008E22E4">
      <w:pPr>
        <w:pStyle w:val="Sansinterligne"/>
        <w:jc w:val="both"/>
        <w:rPr>
          <w:rFonts w:ascii="Tahoma" w:hAnsi="Tahoma" w:cs="Tahoma"/>
          <w:sz w:val="24"/>
          <w:szCs w:val="24"/>
        </w:rPr>
      </w:pPr>
    </w:p>
    <w:p w:rsidR="009345AE" w:rsidRPr="001F4F9D" w:rsidRDefault="009345AE" w:rsidP="008E22E4">
      <w:pPr>
        <w:pStyle w:val="Sansinterligne"/>
        <w:jc w:val="both"/>
        <w:rPr>
          <w:rFonts w:ascii="Tahoma" w:hAnsi="Tahoma" w:cs="Tahoma"/>
          <w:sz w:val="24"/>
          <w:szCs w:val="24"/>
        </w:rPr>
      </w:pPr>
      <w:r w:rsidRPr="001F4F9D">
        <w:rPr>
          <w:rFonts w:ascii="Tahoma" w:hAnsi="Tahoma" w:cs="Tahoma"/>
          <w:sz w:val="24"/>
          <w:szCs w:val="24"/>
        </w:rPr>
        <w:t xml:space="preserve">Les menaces sont multidimensionnelles, d’ordre naturel et anthropique. Parmi les menaces d’ordre naturel, on peut citer : les changements climatiques, les catastrophes naturelles. Les menaces d’ordre anthropique sont relatifs aux activités du secteur primaire (agriculture, élevage), braconnage, feux de brousse, pollutions voire l’eutrophisation. </w:t>
      </w:r>
    </w:p>
    <w:p w:rsidR="009345AE" w:rsidRPr="001F4F9D" w:rsidRDefault="009345AE" w:rsidP="008E22E4">
      <w:pPr>
        <w:pStyle w:val="Sansinterligne"/>
        <w:jc w:val="both"/>
        <w:rPr>
          <w:rFonts w:ascii="Tahoma" w:hAnsi="Tahoma" w:cs="Tahoma"/>
          <w:sz w:val="24"/>
          <w:szCs w:val="24"/>
        </w:rPr>
      </w:pPr>
    </w:p>
    <w:p w:rsidR="002266D3" w:rsidRDefault="00B134F0" w:rsidP="00B134F0">
      <w:pPr>
        <w:pStyle w:val="Corpsdetexte3"/>
        <w:jc w:val="both"/>
        <w:rPr>
          <w:rFonts w:ascii="Tahoma" w:hAnsi="Tahoma" w:cs="Tahoma"/>
          <w:sz w:val="24"/>
        </w:rPr>
      </w:pPr>
      <w:r>
        <w:rPr>
          <w:rFonts w:ascii="Tahoma" w:hAnsi="Tahoma" w:cs="Tahoma"/>
          <w:spacing w:val="-2"/>
          <w:sz w:val="24"/>
        </w:rPr>
        <w:t>Compte tenu des menaces continues, la dixième conférence des parties de la convention sur la biodiversité</w:t>
      </w:r>
      <w:r w:rsidR="0049718C">
        <w:rPr>
          <w:rFonts w:ascii="Tahoma" w:hAnsi="Tahoma" w:cs="Tahoma"/>
          <w:spacing w:val="-2"/>
          <w:sz w:val="24"/>
        </w:rPr>
        <w:t xml:space="preserve"> a adopté un plan stratégique 2011-2020 et</w:t>
      </w:r>
      <w:r>
        <w:rPr>
          <w:rFonts w:ascii="Tahoma" w:hAnsi="Tahoma" w:cs="Tahoma"/>
          <w:spacing w:val="-2"/>
          <w:sz w:val="24"/>
        </w:rPr>
        <w:t xml:space="preserve"> </w:t>
      </w:r>
      <w:r w:rsidR="0049718C">
        <w:rPr>
          <w:rFonts w:ascii="Tahoma" w:hAnsi="Tahoma" w:cs="Tahoma"/>
          <w:spacing w:val="-2"/>
          <w:sz w:val="24"/>
        </w:rPr>
        <w:t>a défini les objectifs d’</w:t>
      </w:r>
      <w:proofErr w:type="spellStart"/>
      <w:r w:rsidR="0049718C">
        <w:rPr>
          <w:rFonts w:ascii="Tahoma" w:hAnsi="Tahoma" w:cs="Tahoma"/>
          <w:spacing w:val="-2"/>
          <w:sz w:val="24"/>
        </w:rPr>
        <w:t>Aïchi</w:t>
      </w:r>
      <w:proofErr w:type="spellEnd"/>
      <w:r w:rsidR="0049718C">
        <w:rPr>
          <w:rFonts w:ascii="Tahoma" w:hAnsi="Tahoma" w:cs="Tahoma"/>
          <w:spacing w:val="-2"/>
          <w:sz w:val="24"/>
        </w:rPr>
        <w:t>. Les</w:t>
      </w:r>
      <w:r>
        <w:rPr>
          <w:rFonts w:ascii="Tahoma" w:hAnsi="Tahoma" w:cs="Tahoma"/>
          <w:spacing w:val="-2"/>
          <w:sz w:val="24"/>
        </w:rPr>
        <w:t xml:space="preserve"> pays </w:t>
      </w:r>
      <w:r w:rsidR="0049718C">
        <w:rPr>
          <w:rFonts w:ascii="Tahoma" w:hAnsi="Tahoma" w:cs="Tahoma"/>
          <w:spacing w:val="-2"/>
          <w:sz w:val="24"/>
        </w:rPr>
        <w:t>ont donc été invités à</w:t>
      </w:r>
      <w:r>
        <w:rPr>
          <w:rFonts w:ascii="Tahoma" w:hAnsi="Tahoma" w:cs="Tahoma"/>
          <w:spacing w:val="-2"/>
          <w:sz w:val="24"/>
        </w:rPr>
        <w:t xml:space="preserve"> actualiser leur stratégie et plan d’action nationaux. </w:t>
      </w:r>
      <w:r w:rsidR="00E57048">
        <w:rPr>
          <w:rFonts w:ascii="Tahoma" w:hAnsi="Tahoma" w:cs="Tahoma"/>
          <w:sz w:val="24"/>
        </w:rPr>
        <w:t>L</w:t>
      </w:r>
      <w:r w:rsidR="0049718C">
        <w:rPr>
          <w:rFonts w:ascii="Tahoma" w:hAnsi="Tahoma" w:cs="Tahoma"/>
          <w:sz w:val="24"/>
        </w:rPr>
        <w:t>a</w:t>
      </w:r>
      <w:r w:rsidR="00E57048">
        <w:rPr>
          <w:rFonts w:ascii="Tahoma" w:hAnsi="Tahoma" w:cs="Tahoma"/>
          <w:sz w:val="24"/>
        </w:rPr>
        <w:t xml:space="preserve"> stratégie et plan d’action nationaux s</w:t>
      </w:r>
      <w:r w:rsidR="0049718C">
        <w:rPr>
          <w:rFonts w:ascii="Tahoma" w:hAnsi="Tahoma" w:cs="Tahoma"/>
          <w:sz w:val="24"/>
        </w:rPr>
        <w:t xml:space="preserve">e sont </w:t>
      </w:r>
      <w:r w:rsidR="00E57048">
        <w:rPr>
          <w:rFonts w:ascii="Tahoma" w:hAnsi="Tahoma" w:cs="Tahoma"/>
          <w:sz w:val="24"/>
        </w:rPr>
        <w:t>plus focalisés sur les</w:t>
      </w:r>
      <w:r w:rsidR="002266D3" w:rsidRPr="00CE4D0C">
        <w:rPr>
          <w:rFonts w:ascii="Tahoma" w:hAnsi="Tahoma" w:cs="Tahoma"/>
          <w:sz w:val="24"/>
        </w:rPr>
        <w:t xml:space="preserve"> trois principaux objectifs à savoir: 1) la conservation de la diversité biologique; 2) l’utilisation durable des éléments constitutifs de la diversité biologique; 3) le partage juste et équitable des avantages découlant de l’utilisation des ressources</w:t>
      </w:r>
      <w:r w:rsidR="002266D3">
        <w:rPr>
          <w:rFonts w:ascii="Tahoma" w:hAnsi="Tahoma" w:cs="Tahoma"/>
          <w:sz w:val="24"/>
        </w:rPr>
        <w:t xml:space="preserve"> génétiques</w:t>
      </w:r>
      <w:r w:rsidR="002266D3" w:rsidRPr="00CE4D0C">
        <w:rPr>
          <w:rFonts w:ascii="Tahoma" w:hAnsi="Tahoma" w:cs="Tahoma"/>
          <w:sz w:val="24"/>
        </w:rPr>
        <w:t xml:space="preserve">. </w:t>
      </w:r>
    </w:p>
    <w:p w:rsidR="002266D3" w:rsidRDefault="002266D3" w:rsidP="008E22E4">
      <w:pPr>
        <w:pStyle w:val="Corpsdetexte3"/>
        <w:jc w:val="both"/>
        <w:rPr>
          <w:rFonts w:ascii="Tahoma" w:hAnsi="Tahoma" w:cs="Tahoma"/>
          <w:spacing w:val="-2"/>
          <w:sz w:val="24"/>
        </w:rPr>
      </w:pPr>
    </w:p>
    <w:p w:rsidR="004761BF" w:rsidRPr="00297570" w:rsidRDefault="00807B55" w:rsidP="00807B55">
      <w:pPr>
        <w:pStyle w:val="Sansinterligne"/>
        <w:jc w:val="both"/>
        <w:rPr>
          <w:rFonts w:ascii="Tahoma" w:hAnsi="Tahoma" w:cs="Tahoma"/>
          <w:sz w:val="24"/>
          <w:szCs w:val="24"/>
        </w:rPr>
      </w:pPr>
      <w:r>
        <w:rPr>
          <w:rFonts w:ascii="Tahoma" w:hAnsi="Tahoma" w:cs="Tahoma"/>
          <w:sz w:val="24"/>
          <w:szCs w:val="24"/>
        </w:rPr>
        <w:t xml:space="preserve">Les politiques et plans intègrent la dimension de la biodiversité. </w:t>
      </w:r>
      <w:r w:rsidR="004761BF" w:rsidRPr="004761BF">
        <w:rPr>
          <w:rFonts w:ascii="Tahoma" w:hAnsi="Tahoma" w:cs="Tahoma"/>
          <w:sz w:val="24"/>
          <w:szCs w:val="24"/>
        </w:rPr>
        <w:t>A</w:t>
      </w:r>
      <w:r w:rsidR="004761BF">
        <w:rPr>
          <w:rFonts w:ascii="Tahoma" w:hAnsi="Tahoma" w:cs="Tahoma"/>
          <w:sz w:val="24"/>
          <w:szCs w:val="24"/>
        </w:rPr>
        <w:t>u niveau national, la mise en œuvre de certaines politiques et stratégies nationales ont permis de bâtir les soubassements pour la réussite de la convention de la biodiversité. Parmi celles-ci, on peut citer</w:t>
      </w:r>
      <w:r>
        <w:rPr>
          <w:rFonts w:ascii="Tahoma" w:hAnsi="Tahoma" w:cs="Tahoma"/>
          <w:sz w:val="24"/>
          <w:szCs w:val="24"/>
        </w:rPr>
        <w:t xml:space="preserve"> le</w:t>
      </w:r>
      <w:r w:rsidR="004761BF" w:rsidRPr="00297570">
        <w:rPr>
          <w:rFonts w:ascii="Tahoma" w:hAnsi="Tahoma" w:cs="Tahoma"/>
          <w:sz w:val="24"/>
          <w:szCs w:val="24"/>
        </w:rPr>
        <w:t>-Cadre Stratégique pour la Croissance et la Réduction de la Pauvreté (CSCRP</w:t>
      </w:r>
      <w:r>
        <w:rPr>
          <w:rFonts w:ascii="Tahoma" w:hAnsi="Tahoma" w:cs="Tahoma"/>
          <w:sz w:val="24"/>
          <w:szCs w:val="24"/>
        </w:rPr>
        <w:t xml:space="preserve"> 2012-2017</w:t>
      </w:r>
      <w:r w:rsidR="004761BF" w:rsidRPr="00297570">
        <w:rPr>
          <w:rFonts w:ascii="Tahoma" w:hAnsi="Tahoma" w:cs="Tahoma"/>
          <w:sz w:val="24"/>
          <w:szCs w:val="24"/>
        </w:rPr>
        <w:t>)</w:t>
      </w:r>
      <w:r>
        <w:rPr>
          <w:rFonts w:ascii="Tahoma" w:hAnsi="Tahoma" w:cs="Tahoma"/>
          <w:sz w:val="24"/>
          <w:szCs w:val="24"/>
        </w:rPr>
        <w:t>, la l</w:t>
      </w:r>
      <w:r w:rsidR="004761BF" w:rsidRPr="00297570">
        <w:rPr>
          <w:rFonts w:ascii="Tahoma" w:hAnsi="Tahoma" w:cs="Tahoma"/>
          <w:sz w:val="24"/>
          <w:szCs w:val="24"/>
        </w:rPr>
        <w:t>oi d’orientation agricole (LOA)</w:t>
      </w:r>
      <w:r>
        <w:rPr>
          <w:rFonts w:ascii="Tahoma" w:hAnsi="Tahoma" w:cs="Tahoma"/>
          <w:sz w:val="24"/>
          <w:szCs w:val="24"/>
        </w:rPr>
        <w:t xml:space="preserve">, la </w:t>
      </w:r>
      <w:r w:rsidR="004761BF" w:rsidRPr="00297570">
        <w:rPr>
          <w:rFonts w:ascii="Tahoma" w:hAnsi="Tahoma" w:cs="Tahoma"/>
          <w:sz w:val="24"/>
          <w:szCs w:val="24"/>
        </w:rPr>
        <w:t>Politique nationale des Changements Climatiques</w:t>
      </w:r>
      <w:r>
        <w:rPr>
          <w:rFonts w:ascii="Tahoma" w:hAnsi="Tahoma" w:cs="Tahoma"/>
          <w:sz w:val="24"/>
          <w:szCs w:val="24"/>
        </w:rPr>
        <w:t xml:space="preserve">. </w:t>
      </w:r>
    </w:p>
    <w:p w:rsidR="00F473E8" w:rsidRDefault="00F473E8" w:rsidP="008E22E4">
      <w:pPr>
        <w:spacing w:after="0" w:line="240" w:lineRule="auto"/>
        <w:jc w:val="both"/>
        <w:rPr>
          <w:rFonts w:ascii="Tahoma" w:hAnsi="Tahoma" w:cs="Tahoma"/>
          <w:sz w:val="24"/>
          <w:szCs w:val="24"/>
        </w:rPr>
      </w:pPr>
    </w:p>
    <w:p w:rsidR="008E22E4" w:rsidRDefault="00854630" w:rsidP="00854630">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Pour ce qui concerne les</w:t>
      </w:r>
      <w:r w:rsidR="00BA4DEA" w:rsidRPr="00BA4DEA">
        <w:rPr>
          <w:rFonts w:ascii="Tahoma" w:hAnsi="Tahoma" w:cs="Tahoma"/>
          <w:sz w:val="24"/>
          <w:szCs w:val="24"/>
          <w:lang w:eastAsia="fr-FR"/>
        </w:rPr>
        <w:t xml:space="preserve"> progrès </w:t>
      </w:r>
      <w:r>
        <w:rPr>
          <w:rFonts w:ascii="Tahoma" w:hAnsi="Tahoma" w:cs="Tahoma"/>
          <w:sz w:val="24"/>
          <w:szCs w:val="24"/>
          <w:lang w:eastAsia="fr-FR"/>
        </w:rPr>
        <w:t xml:space="preserve">accomplis </w:t>
      </w:r>
      <w:r w:rsidR="00E21CD2">
        <w:rPr>
          <w:rFonts w:ascii="Tahoma" w:hAnsi="Tahoma" w:cs="Tahoma"/>
          <w:sz w:val="24"/>
          <w:szCs w:val="24"/>
          <w:lang w:eastAsia="fr-FR"/>
        </w:rPr>
        <w:t>pour l’atteinte des Objectifs d’AICHI relatifs à la diversité biologique et les Objectifs de Millénaire pour le Développement</w:t>
      </w:r>
      <w:r>
        <w:rPr>
          <w:rFonts w:ascii="Tahoma" w:hAnsi="Tahoma" w:cs="Tahoma"/>
          <w:sz w:val="24"/>
          <w:szCs w:val="24"/>
          <w:lang w:eastAsia="fr-FR"/>
        </w:rPr>
        <w:t>,</w:t>
      </w:r>
      <w:r w:rsidR="00E21CD2">
        <w:rPr>
          <w:rFonts w:ascii="Tahoma" w:hAnsi="Tahoma" w:cs="Tahoma"/>
          <w:sz w:val="24"/>
          <w:szCs w:val="24"/>
          <w:lang w:eastAsia="fr-FR"/>
        </w:rPr>
        <w:t xml:space="preserve"> Il est important de préciser que les </w:t>
      </w:r>
      <w:r>
        <w:rPr>
          <w:rFonts w:ascii="Tahoma" w:hAnsi="Tahoma" w:cs="Tahoma"/>
          <w:sz w:val="24"/>
          <w:szCs w:val="24"/>
          <w:lang w:eastAsia="fr-FR"/>
        </w:rPr>
        <w:t xml:space="preserve">tendances ont positives d’une manière générale. Cependant des efforts </w:t>
      </w:r>
      <w:r w:rsidR="00E21CD2">
        <w:rPr>
          <w:rFonts w:ascii="Tahoma" w:hAnsi="Tahoma" w:cs="Tahoma"/>
          <w:sz w:val="24"/>
          <w:szCs w:val="24"/>
          <w:lang w:eastAsia="fr-FR"/>
        </w:rPr>
        <w:t xml:space="preserve">importants seront nécessaires pour accompagner le processus. </w:t>
      </w:r>
    </w:p>
    <w:p w:rsidR="00854630" w:rsidRDefault="00854630" w:rsidP="008E22E4">
      <w:pPr>
        <w:spacing w:after="0" w:line="240" w:lineRule="auto"/>
        <w:jc w:val="both"/>
        <w:rPr>
          <w:rFonts w:ascii="Tahoma" w:hAnsi="Tahoma" w:cs="Tahoma"/>
          <w:sz w:val="24"/>
          <w:szCs w:val="24"/>
        </w:rPr>
      </w:pPr>
    </w:p>
    <w:p w:rsidR="00854630" w:rsidRDefault="00854630" w:rsidP="008E22E4">
      <w:pPr>
        <w:spacing w:after="0" w:line="240" w:lineRule="auto"/>
        <w:jc w:val="both"/>
        <w:rPr>
          <w:rFonts w:ascii="Tahoma" w:hAnsi="Tahoma" w:cs="Tahoma"/>
          <w:sz w:val="24"/>
          <w:szCs w:val="24"/>
        </w:rPr>
      </w:pPr>
      <w:r>
        <w:rPr>
          <w:rFonts w:ascii="Tahoma" w:hAnsi="Tahoma" w:cs="Tahoma"/>
          <w:sz w:val="24"/>
          <w:szCs w:val="24"/>
        </w:rPr>
        <w:t>Des enseignements et suggestions, il ressort la prise en compte de obstacles à savoir :</w:t>
      </w:r>
    </w:p>
    <w:p w:rsidR="00854630" w:rsidRDefault="00854630" w:rsidP="008E22E4">
      <w:pPr>
        <w:spacing w:after="0" w:line="240" w:lineRule="auto"/>
        <w:jc w:val="both"/>
        <w:rPr>
          <w:rFonts w:ascii="Tahoma" w:hAnsi="Tahoma" w:cs="Tahoma"/>
          <w:sz w:val="24"/>
          <w:szCs w:val="24"/>
        </w:rPr>
      </w:pPr>
    </w:p>
    <w:p w:rsidR="008235B6" w:rsidRDefault="001A190E" w:rsidP="008E22E4">
      <w:pPr>
        <w:spacing w:after="0" w:line="240" w:lineRule="auto"/>
        <w:jc w:val="both"/>
        <w:rPr>
          <w:rFonts w:ascii="Tahoma" w:hAnsi="Tahoma" w:cs="Tahoma"/>
          <w:sz w:val="24"/>
          <w:szCs w:val="24"/>
        </w:rPr>
      </w:pPr>
      <w:r>
        <w:rPr>
          <w:rFonts w:ascii="Tahoma" w:hAnsi="Tahoma" w:cs="Tahoma"/>
          <w:sz w:val="24"/>
          <w:szCs w:val="24"/>
        </w:rPr>
        <w:t xml:space="preserve">-Le manque </w:t>
      </w:r>
      <w:r w:rsidR="009F59EA">
        <w:rPr>
          <w:rFonts w:ascii="Tahoma" w:hAnsi="Tahoma" w:cs="Tahoma"/>
          <w:sz w:val="24"/>
          <w:szCs w:val="24"/>
        </w:rPr>
        <w:t>d’actions spécifiques</w:t>
      </w:r>
      <w:r>
        <w:rPr>
          <w:rFonts w:ascii="Tahoma" w:hAnsi="Tahoma" w:cs="Tahoma"/>
          <w:sz w:val="24"/>
          <w:szCs w:val="24"/>
        </w:rPr>
        <w:t xml:space="preserve"> allant dans le sens de la mise en œuvre d’autres actions/activités contribuant à renseigner l’indicateur par rapport à l’atteinte des </w:t>
      </w:r>
      <w:r w:rsidR="00854630">
        <w:rPr>
          <w:rFonts w:ascii="Tahoma" w:hAnsi="Tahoma" w:cs="Tahoma"/>
          <w:sz w:val="24"/>
          <w:szCs w:val="24"/>
        </w:rPr>
        <w:t>Objectifs d’</w:t>
      </w:r>
      <w:proofErr w:type="spellStart"/>
      <w:r w:rsidR="00854630">
        <w:rPr>
          <w:rFonts w:ascii="Tahoma" w:hAnsi="Tahoma" w:cs="Tahoma"/>
          <w:sz w:val="24"/>
          <w:szCs w:val="24"/>
        </w:rPr>
        <w:t>Aïchi</w:t>
      </w:r>
      <w:proofErr w:type="spellEnd"/>
      <w:r w:rsidR="00854630">
        <w:rPr>
          <w:rFonts w:ascii="Tahoma" w:hAnsi="Tahoma" w:cs="Tahoma"/>
          <w:sz w:val="24"/>
          <w:szCs w:val="24"/>
        </w:rPr>
        <w:t xml:space="preserve"> et des </w:t>
      </w:r>
      <w:r>
        <w:rPr>
          <w:rFonts w:ascii="Tahoma" w:hAnsi="Tahoma" w:cs="Tahoma"/>
          <w:sz w:val="24"/>
          <w:szCs w:val="24"/>
        </w:rPr>
        <w:t>OMD</w:t>
      </w:r>
      <w:r w:rsidR="009F59EA">
        <w:rPr>
          <w:rFonts w:ascii="Tahoma" w:hAnsi="Tahoma" w:cs="Tahoma"/>
          <w:sz w:val="24"/>
          <w:szCs w:val="24"/>
        </w:rPr>
        <w:t> ;</w:t>
      </w:r>
    </w:p>
    <w:p w:rsidR="00854630" w:rsidRDefault="001A190E" w:rsidP="008E22E4">
      <w:pPr>
        <w:spacing w:after="0" w:line="240" w:lineRule="auto"/>
        <w:jc w:val="both"/>
        <w:rPr>
          <w:rFonts w:ascii="Tahoma" w:hAnsi="Tahoma" w:cs="Tahoma"/>
          <w:sz w:val="24"/>
          <w:szCs w:val="24"/>
        </w:rPr>
      </w:pPr>
      <w:r>
        <w:rPr>
          <w:rFonts w:ascii="Tahoma" w:hAnsi="Tahoma" w:cs="Tahoma"/>
          <w:sz w:val="24"/>
          <w:szCs w:val="24"/>
        </w:rPr>
        <w:t>-Le manque de perspective de financement d’actions dans le sens de la biodiversité</w:t>
      </w:r>
      <w:r w:rsidR="00854630">
        <w:rPr>
          <w:rFonts w:ascii="Tahoma" w:hAnsi="Tahoma" w:cs="Tahoma"/>
          <w:sz w:val="24"/>
          <w:szCs w:val="24"/>
        </w:rPr>
        <w:t>,</w:t>
      </w:r>
    </w:p>
    <w:p w:rsidR="00BF79FE" w:rsidRDefault="00854630" w:rsidP="008E22E4">
      <w:pPr>
        <w:spacing w:after="0" w:line="240" w:lineRule="auto"/>
        <w:jc w:val="both"/>
        <w:rPr>
          <w:rFonts w:ascii="Tahoma" w:hAnsi="Tahoma" w:cs="Tahoma"/>
          <w:sz w:val="24"/>
          <w:szCs w:val="24"/>
        </w:rPr>
      </w:pPr>
      <w:r>
        <w:rPr>
          <w:rFonts w:ascii="Tahoma" w:hAnsi="Tahoma" w:cs="Tahoma"/>
          <w:sz w:val="24"/>
          <w:szCs w:val="24"/>
        </w:rPr>
        <w:t>-</w:t>
      </w:r>
      <w:r w:rsidR="00BF79FE">
        <w:rPr>
          <w:rFonts w:ascii="Tahoma" w:hAnsi="Tahoma" w:cs="Tahoma"/>
          <w:sz w:val="24"/>
          <w:szCs w:val="24"/>
        </w:rPr>
        <w:t>La non-précision et ou définition de l’indicateur a quelque part constitué un obstacle dans la mise en œuvre d’actions appropriées.</w:t>
      </w:r>
    </w:p>
    <w:p w:rsidR="00B01F8C" w:rsidRDefault="00B01F8C" w:rsidP="008E22E4">
      <w:pPr>
        <w:spacing w:after="0" w:line="240" w:lineRule="auto"/>
        <w:jc w:val="both"/>
        <w:rPr>
          <w:rFonts w:ascii="Tahoma" w:hAnsi="Tahoma" w:cs="Tahoma"/>
          <w:sz w:val="24"/>
          <w:szCs w:val="24"/>
        </w:rPr>
      </w:pPr>
    </w:p>
    <w:p w:rsidR="008E22E4" w:rsidRDefault="00B01F8C" w:rsidP="008E22E4">
      <w:pPr>
        <w:spacing w:after="0" w:line="240" w:lineRule="auto"/>
        <w:jc w:val="both"/>
        <w:rPr>
          <w:rFonts w:ascii="Tahoma" w:hAnsi="Tahoma" w:cs="Tahoma"/>
          <w:b/>
          <w:smallCaps/>
          <w:sz w:val="24"/>
          <w:szCs w:val="24"/>
        </w:rPr>
      </w:pPr>
      <w:r>
        <w:rPr>
          <w:rFonts w:ascii="Tahoma" w:hAnsi="Tahoma" w:cs="Tahoma"/>
          <w:sz w:val="24"/>
          <w:szCs w:val="24"/>
        </w:rPr>
        <w:t xml:space="preserve">Les </w:t>
      </w:r>
      <w:r w:rsidR="00591775">
        <w:rPr>
          <w:rFonts w:ascii="Tahoma" w:hAnsi="Tahoma" w:cs="Tahoma"/>
          <w:sz w:val="24"/>
          <w:szCs w:val="24"/>
        </w:rPr>
        <w:t xml:space="preserve">suggestions de </w:t>
      </w:r>
      <w:r>
        <w:rPr>
          <w:rFonts w:ascii="Tahoma" w:hAnsi="Tahoma" w:cs="Tahoma"/>
          <w:sz w:val="24"/>
          <w:szCs w:val="24"/>
        </w:rPr>
        <w:t>mesures pour une mise œuvre efficace des stratégies et plans</w:t>
      </w:r>
      <w:r w:rsidR="00591775">
        <w:rPr>
          <w:rFonts w:ascii="Tahoma" w:hAnsi="Tahoma" w:cs="Tahoma"/>
          <w:sz w:val="24"/>
          <w:szCs w:val="24"/>
        </w:rPr>
        <w:t xml:space="preserve"> pourront se référer toujours aux aspects suivants</w:t>
      </w:r>
      <w:r>
        <w:rPr>
          <w:rFonts w:ascii="Tahoma" w:hAnsi="Tahoma" w:cs="Tahoma"/>
          <w:sz w:val="24"/>
          <w:szCs w:val="24"/>
        </w:rPr>
        <w:t> :</w:t>
      </w:r>
    </w:p>
    <w:p w:rsidR="00B01F8C" w:rsidRPr="00B01F8C" w:rsidRDefault="00B01F8C" w:rsidP="00B01F8C">
      <w:pPr>
        <w:pStyle w:val="Corpsdetexte"/>
        <w:spacing w:after="0" w:line="240" w:lineRule="auto"/>
        <w:jc w:val="both"/>
        <w:rPr>
          <w:rFonts w:ascii="Tahoma" w:hAnsi="Tahoma" w:cs="Tahoma"/>
          <w:sz w:val="24"/>
          <w:szCs w:val="24"/>
        </w:rPr>
      </w:pPr>
      <w:r>
        <w:rPr>
          <w:rFonts w:ascii="Tahoma" w:hAnsi="Tahoma" w:cs="Tahoma"/>
          <w:sz w:val="24"/>
          <w:szCs w:val="24"/>
        </w:rPr>
        <w:t>-</w:t>
      </w:r>
      <w:r w:rsidRPr="00B01F8C">
        <w:rPr>
          <w:rFonts w:ascii="Tahoma" w:hAnsi="Tahoma" w:cs="Tahoma"/>
          <w:sz w:val="24"/>
          <w:szCs w:val="24"/>
        </w:rPr>
        <w:t>Renforcement de la coordination des actions ;</w:t>
      </w:r>
    </w:p>
    <w:p w:rsidR="00B01F8C" w:rsidRDefault="00B01F8C" w:rsidP="00B01F8C">
      <w:pPr>
        <w:pStyle w:val="Corpsdetexte"/>
        <w:spacing w:after="0" w:line="240" w:lineRule="auto"/>
        <w:jc w:val="both"/>
        <w:rPr>
          <w:rFonts w:ascii="Tahoma" w:hAnsi="Tahoma" w:cs="Tahoma"/>
          <w:i/>
          <w:sz w:val="24"/>
          <w:szCs w:val="24"/>
        </w:rPr>
      </w:pPr>
      <w:r>
        <w:rPr>
          <w:rFonts w:ascii="Tahoma" w:hAnsi="Tahoma" w:cs="Tahoma"/>
          <w:sz w:val="24"/>
          <w:szCs w:val="24"/>
        </w:rPr>
        <w:t>-</w:t>
      </w:r>
      <w:r w:rsidRPr="00B01F8C">
        <w:rPr>
          <w:rFonts w:ascii="Tahoma" w:hAnsi="Tahoma" w:cs="Tahoma"/>
          <w:sz w:val="24"/>
          <w:szCs w:val="24"/>
        </w:rPr>
        <w:t>Renforcement du cadre législatif et réglementaire</w:t>
      </w:r>
      <w:r>
        <w:rPr>
          <w:rFonts w:ascii="Tahoma" w:hAnsi="Tahoma" w:cs="Tahoma"/>
          <w:i/>
          <w:sz w:val="24"/>
          <w:szCs w:val="24"/>
        </w:rPr>
        <w:t>;</w:t>
      </w:r>
    </w:p>
    <w:p w:rsidR="00B01F8C" w:rsidRDefault="00B01F8C" w:rsidP="00B01F8C">
      <w:pPr>
        <w:pStyle w:val="Corpsdetexte"/>
        <w:spacing w:after="0" w:line="240" w:lineRule="auto"/>
        <w:jc w:val="both"/>
        <w:rPr>
          <w:rFonts w:ascii="Tahoma" w:hAnsi="Tahoma" w:cs="Tahoma"/>
          <w:sz w:val="24"/>
          <w:szCs w:val="24"/>
        </w:rPr>
      </w:pPr>
      <w:r>
        <w:rPr>
          <w:rFonts w:ascii="Tahoma" w:hAnsi="Tahoma" w:cs="Tahoma"/>
          <w:sz w:val="24"/>
          <w:szCs w:val="24"/>
        </w:rPr>
        <w:t>-</w:t>
      </w:r>
      <w:r w:rsidRPr="00B01F8C">
        <w:rPr>
          <w:rFonts w:ascii="Tahoma" w:hAnsi="Tahoma" w:cs="Tahoma"/>
          <w:sz w:val="24"/>
          <w:szCs w:val="24"/>
        </w:rPr>
        <w:t>Recherche de financement</w:t>
      </w:r>
      <w:r>
        <w:rPr>
          <w:rFonts w:ascii="Tahoma" w:hAnsi="Tahoma" w:cs="Tahoma"/>
          <w:sz w:val="24"/>
          <w:szCs w:val="24"/>
        </w:rPr>
        <w:t> ;</w:t>
      </w:r>
    </w:p>
    <w:p w:rsidR="00B01F8C" w:rsidRDefault="00B01F8C" w:rsidP="00B01F8C">
      <w:pPr>
        <w:pStyle w:val="Corpsdetexte"/>
        <w:spacing w:after="0" w:line="240" w:lineRule="auto"/>
        <w:jc w:val="both"/>
        <w:rPr>
          <w:rFonts w:ascii="Tahoma" w:hAnsi="Tahoma" w:cs="Tahoma"/>
          <w:i/>
          <w:sz w:val="24"/>
          <w:szCs w:val="24"/>
        </w:rPr>
      </w:pPr>
      <w:r w:rsidRPr="00B66810">
        <w:rPr>
          <w:rFonts w:ascii="Tahoma" w:hAnsi="Tahoma" w:cs="Tahoma"/>
          <w:sz w:val="24"/>
          <w:szCs w:val="24"/>
        </w:rPr>
        <w:t> </w:t>
      </w:r>
      <w:r w:rsidRPr="00B01F8C">
        <w:rPr>
          <w:rFonts w:ascii="Tahoma" w:hAnsi="Tahoma" w:cs="Tahoma"/>
          <w:sz w:val="24"/>
          <w:szCs w:val="24"/>
        </w:rPr>
        <w:t xml:space="preserve">Renforcement des capacités de tous les </w:t>
      </w:r>
      <w:proofErr w:type="spellStart"/>
      <w:r w:rsidRPr="00B01F8C">
        <w:rPr>
          <w:rFonts w:ascii="Tahoma" w:hAnsi="Tahoma" w:cs="Tahoma"/>
          <w:sz w:val="24"/>
          <w:szCs w:val="24"/>
        </w:rPr>
        <w:t>acteur</w:t>
      </w:r>
      <w:r w:rsidR="00854630">
        <w:rPr>
          <w:rFonts w:ascii="Tahoma" w:hAnsi="Tahoma" w:cs="Tahoma"/>
          <w:sz w:val="24"/>
          <w:szCs w:val="24"/>
        </w:rPr>
        <w:t>rs</w:t>
      </w:r>
      <w:proofErr w:type="spellEnd"/>
      <w:r w:rsidR="00854630">
        <w:rPr>
          <w:rFonts w:ascii="Tahoma" w:hAnsi="Tahoma" w:cs="Tahoma"/>
          <w:sz w:val="24"/>
          <w:szCs w:val="24"/>
        </w:rPr>
        <w:t>.</w:t>
      </w:r>
    </w:p>
    <w:p w:rsidR="0048432C" w:rsidRPr="0048432C" w:rsidRDefault="0048432C" w:rsidP="008E22E4">
      <w:pPr>
        <w:spacing w:after="0" w:line="240" w:lineRule="auto"/>
        <w:jc w:val="both"/>
        <w:rPr>
          <w:rFonts w:ascii="Tahoma" w:hAnsi="Tahoma" w:cs="Tahoma"/>
          <w:sz w:val="24"/>
          <w:szCs w:val="24"/>
        </w:rPr>
      </w:pPr>
    </w:p>
    <w:p w:rsidR="00854630" w:rsidRDefault="00854630">
      <w:pPr>
        <w:spacing w:after="0" w:line="240" w:lineRule="auto"/>
        <w:rPr>
          <w:rFonts w:ascii="Tahoma" w:hAnsi="Tahoma" w:cs="Tahoma"/>
          <w:b/>
          <w:sz w:val="24"/>
          <w:szCs w:val="24"/>
        </w:rPr>
      </w:pPr>
      <w:r>
        <w:rPr>
          <w:rFonts w:ascii="Tahoma" w:hAnsi="Tahoma" w:cs="Tahoma"/>
          <w:b/>
          <w:sz w:val="24"/>
          <w:szCs w:val="24"/>
        </w:rPr>
        <w:br w:type="page"/>
      </w:r>
    </w:p>
    <w:p w:rsidR="0019494D" w:rsidRPr="00123032" w:rsidRDefault="0005762B" w:rsidP="00123032">
      <w:pPr>
        <w:pStyle w:val="Titre1"/>
        <w:rPr>
          <w:rFonts w:ascii="Tahoma" w:hAnsi="Tahoma" w:cs="Tahoma"/>
          <w:caps/>
          <w:color w:val="000000" w:themeColor="text1"/>
        </w:rPr>
      </w:pPr>
      <w:bookmarkStart w:id="2" w:name="_Toc389553710"/>
      <w:r w:rsidRPr="00123032">
        <w:rPr>
          <w:rFonts w:ascii="Tahoma" w:hAnsi="Tahoma" w:cs="Tahoma"/>
          <w:caps/>
          <w:color w:val="000000" w:themeColor="text1"/>
        </w:rPr>
        <w:t>1. Introduction</w:t>
      </w:r>
      <w:bookmarkEnd w:id="2"/>
    </w:p>
    <w:p w:rsidR="009C1D18" w:rsidRPr="00464738" w:rsidRDefault="0019494D" w:rsidP="0005762B">
      <w:pPr>
        <w:spacing w:after="0" w:line="240" w:lineRule="auto"/>
        <w:jc w:val="both"/>
        <w:rPr>
          <w:rFonts w:ascii="Tahoma" w:hAnsi="Tahoma" w:cs="Tahoma"/>
          <w:sz w:val="24"/>
          <w:szCs w:val="24"/>
        </w:rPr>
      </w:pPr>
      <w:r w:rsidRPr="00464738">
        <w:rPr>
          <w:rFonts w:ascii="Tahoma" w:hAnsi="Tahoma" w:cs="Tahoma"/>
          <w:sz w:val="24"/>
          <w:szCs w:val="24"/>
        </w:rPr>
        <w:t xml:space="preserve">Bien que riche en traditions culturelles, le Mali, un territoire 1,2 million </w:t>
      </w:r>
      <w:r w:rsidR="0033085C" w:rsidRPr="00464738">
        <w:rPr>
          <w:rFonts w:ascii="Tahoma" w:hAnsi="Tahoma" w:cs="Tahoma"/>
          <w:sz w:val="24"/>
          <w:szCs w:val="24"/>
        </w:rPr>
        <w:t>km</w:t>
      </w:r>
      <w:r w:rsidR="0033085C" w:rsidRPr="00464738">
        <w:rPr>
          <w:rFonts w:ascii="Tahoma" w:hAnsi="Tahoma" w:cs="Tahoma"/>
          <w:sz w:val="24"/>
          <w:szCs w:val="24"/>
          <w:vertAlign w:val="superscript"/>
        </w:rPr>
        <w:t>2</w:t>
      </w:r>
      <w:r w:rsidRPr="00464738">
        <w:rPr>
          <w:rFonts w:ascii="Tahoma" w:hAnsi="Tahoma" w:cs="Tahoma"/>
          <w:sz w:val="24"/>
          <w:szCs w:val="24"/>
        </w:rPr>
        <w:t xml:space="preserve"> est parmi les moins développés du continent africain. Le taux de croissance démographique est élevé, l’espérance de vie est courte, les nourrissons et les enfants étant particulièrement vulnérables, et l’analphabétisme est endémique, surtout parmi les femmes.  L’amélioration des conditions de vie reste un défi pour le Mali. Le climat est caractérisé par des précipitations faibles et imprévisibles (</w:t>
      </w:r>
      <w:r w:rsidR="00D87815">
        <w:rPr>
          <w:rFonts w:ascii="Tahoma" w:hAnsi="Tahoma" w:cs="Tahoma"/>
          <w:sz w:val="24"/>
          <w:szCs w:val="24"/>
        </w:rPr>
        <w:t>2</w:t>
      </w:r>
      <w:r w:rsidRPr="00464738">
        <w:rPr>
          <w:rFonts w:ascii="Tahoma" w:hAnsi="Tahoma" w:cs="Tahoma"/>
          <w:sz w:val="24"/>
          <w:szCs w:val="24"/>
        </w:rPr>
        <w:t>00-1</w:t>
      </w:r>
      <w:r w:rsidR="00D87815">
        <w:rPr>
          <w:rFonts w:ascii="Tahoma" w:hAnsi="Tahoma" w:cs="Tahoma"/>
          <w:sz w:val="24"/>
          <w:szCs w:val="24"/>
        </w:rPr>
        <w:t>2</w:t>
      </w:r>
      <w:r w:rsidRPr="00464738">
        <w:rPr>
          <w:rFonts w:ascii="Tahoma" w:hAnsi="Tahoma" w:cs="Tahoma"/>
          <w:sz w:val="24"/>
          <w:szCs w:val="24"/>
        </w:rPr>
        <w:t>00 mm/an), qui s’étalent sur une période de 3 mois, suivie d’une saison sèche de 9 mois, des températures é</w:t>
      </w:r>
      <w:r w:rsidR="000D0947" w:rsidRPr="00464738">
        <w:rPr>
          <w:rFonts w:ascii="Tahoma" w:hAnsi="Tahoma" w:cs="Tahoma"/>
          <w:sz w:val="24"/>
          <w:szCs w:val="24"/>
        </w:rPr>
        <w:t xml:space="preserve">levées tout au long de l’année </w:t>
      </w:r>
      <w:r w:rsidRPr="00464738">
        <w:rPr>
          <w:rFonts w:ascii="Tahoma" w:hAnsi="Tahoma" w:cs="Tahoma"/>
          <w:sz w:val="24"/>
          <w:szCs w:val="24"/>
        </w:rPr>
        <w:t>et des sols infertiles.  En outre, l</w:t>
      </w:r>
      <w:r w:rsidR="000D0947" w:rsidRPr="00464738">
        <w:rPr>
          <w:rFonts w:ascii="Tahoma" w:hAnsi="Tahoma" w:cs="Tahoma"/>
          <w:sz w:val="24"/>
          <w:szCs w:val="24"/>
        </w:rPr>
        <w:t>e pays</w:t>
      </w:r>
      <w:r w:rsidRPr="00464738">
        <w:rPr>
          <w:rFonts w:ascii="Tahoma" w:hAnsi="Tahoma" w:cs="Tahoma"/>
          <w:sz w:val="24"/>
          <w:szCs w:val="24"/>
        </w:rPr>
        <w:t xml:space="preserve"> s’est vue confrontée à plusieurs années de sécheresse intense, surtout dans les années 1970, ainsi, qu’à d’autres obstacles à la sécurité alimentaire, tels que</w:t>
      </w:r>
      <w:r w:rsidR="004B6742">
        <w:rPr>
          <w:rFonts w:ascii="Tahoma" w:hAnsi="Tahoma" w:cs="Tahoma"/>
          <w:sz w:val="24"/>
          <w:szCs w:val="24"/>
        </w:rPr>
        <w:t xml:space="preserve"> la réduction de la pluviométrie, l’infertilité des sols, la hausse de la température, </w:t>
      </w:r>
      <w:r w:rsidRPr="00464738">
        <w:rPr>
          <w:rFonts w:ascii="Tahoma" w:hAnsi="Tahoma" w:cs="Tahoma"/>
          <w:sz w:val="24"/>
          <w:szCs w:val="24"/>
        </w:rPr>
        <w:t xml:space="preserve"> les feux de brousse, les ravageurs, les parasites, etc. </w:t>
      </w:r>
      <w:r w:rsidR="000D0947" w:rsidRPr="00464738">
        <w:rPr>
          <w:rFonts w:ascii="Tahoma" w:hAnsi="Tahoma" w:cs="Tahoma"/>
          <w:sz w:val="24"/>
          <w:szCs w:val="24"/>
        </w:rPr>
        <w:t>Face à cette situation, la</w:t>
      </w:r>
      <w:r w:rsidRPr="00464738">
        <w:rPr>
          <w:rFonts w:ascii="Tahoma" w:hAnsi="Tahoma" w:cs="Tahoma"/>
          <w:sz w:val="24"/>
          <w:szCs w:val="24"/>
        </w:rPr>
        <w:t xml:space="preserve"> population </w:t>
      </w:r>
      <w:r w:rsidR="000D0947" w:rsidRPr="00464738">
        <w:rPr>
          <w:rFonts w:ascii="Tahoma" w:hAnsi="Tahoma" w:cs="Tahoma"/>
          <w:sz w:val="24"/>
          <w:szCs w:val="24"/>
        </w:rPr>
        <w:t xml:space="preserve">malienne a été amenée à </w:t>
      </w:r>
      <w:r w:rsidRPr="00464738">
        <w:rPr>
          <w:rFonts w:ascii="Tahoma" w:hAnsi="Tahoma" w:cs="Tahoma"/>
          <w:sz w:val="24"/>
          <w:szCs w:val="24"/>
        </w:rPr>
        <w:t>révis</w:t>
      </w:r>
      <w:r w:rsidR="000D0947" w:rsidRPr="00464738">
        <w:rPr>
          <w:rFonts w:ascii="Tahoma" w:hAnsi="Tahoma" w:cs="Tahoma"/>
          <w:sz w:val="24"/>
          <w:szCs w:val="24"/>
        </w:rPr>
        <w:t>er ses</w:t>
      </w:r>
      <w:r w:rsidRPr="00464738">
        <w:rPr>
          <w:rFonts w:ascii="Tahoma" w:hAnsi="Tahoma" w:cs="Tahoma"/>
          <w:sz w:val="24"/>
          <w:szCs w:val="24"/>
        </w:rPr>
        <w:t xml:space="preserve"> stratégies de manière à s’adapter à cet environnement hostile et à réduire </w:t>
      </w:r>
      <w:r w:rsidR="000D0947" w:rsidRPr="00464738">
        <w:rPr>
          <w:rFonts w:ascii="Tahoma" w:hAnsi="Tahoma" w:cs="Tahoma"/>
          <w:sz w:val="24"/>
          <w:szCs w:val="24"/>
        </w:rPr>
        <w:t>la</w:t>
      </w:r>
      <w:r w:rsidRPr="00464738">
        <w:rPr>
          <w:rFonts w:ascii="Tahoma" w:hAnsi="Tahoma" w:cs="Tahoma"/>
          <w:sz w:val="24"/>
          <w:szCs w:val="24"/>
        </w:rPr>
        <w:t xml:space="preserve"> vulnérabilité face aux risques de fluctuations climatiques et aux conditions environnementales extrêmes</w:t>
      </w:r>
      <w:r w:rsidR="000D0947" w:rsidRPr="00464738">
        <w:rPr>
          <w:rFonts w:ascii="Tahoma" w:hAnsi="Tahoma" w:cs="Tahoma"/>
          <w:sz w:val="24"/>
          <w:szCs w:val="24"/>
        </w:rPr>
        <w:t>.</w:t>
      </w:r>
    </w:p>
    <w:p w:rsidR="00E83683" w:rsidRPr="00464738" w:rsidRDefault="00E83683" w:rsidP="00E83683">
      <w:pPr>
        <w:spacing w:after="0" w:line="240" w:lineRule="auto"/>
        <w:jc w:val="both"/>
        <w:rPr>
          <w:rFonts w:ascii="Tahoma" w:hAnsi="Tahoma" w:cs="Tahoma"/>
          <w:sz w:val="24"/>
          <w:szCs w:val="24"/>
        </w:rPr>
      </w:pPr>
    </w:p>
    <w:p w:rsidR="00E83683" w:rsidRPr="00464738" w:rsidRDefault="00E83683" w:rsidP="00E83683">
      <w:pPr>
        <w:spacing w:after="0" w:line="240" w:lineRule="auto"/>
        <w:jc w:val="both"/>
        <w:rPr>
          <w:rFonts w:ascii="Tahoma" w:hAnsi="Tahoma" w:cs="Tahoma"/>
          <w:sz w:val="24"/>
          <w:szCs w:val="24"/>
        </w:rPr>
      </w:pPr>
      <w:r w:rsidRPr="00464738">
        <w:rPr>
          <w:rFonts w:ascii="Tahoma" w:hAnsi="Tahoma" w:cs="Tahoma"/>
          <w:sz w:val="24"/>
          <w:szCs w:val="24"/>
        </w:rPr>
        <w:t xml:space="preserve">La biodiversité au Mali est caractérisée par la diversité des ressources forestières, fauniques, halieutiques et des écosystèmes qui servent de réservoir pour la survie et le développement de ces ressources. Ces ressources constituent une source importante de médicaments, d’alimentation et de nutrition, d’huiles, de feuillages, de noix et d’épices qui sont des composants principaux du régime alimentaire au Mali. Les ligneux assurent également l’approvisionnement en bois de chauffage pour usage domestique et en alimentation pour bétail, et sont une source de revenus supplémentaires de grande importance pour la tranche la moins nantie de la population, spécialement en période de soudure précédant les récoltes ou bien en période de disette survenant pendant les années de sécheresse. Les produits </w:t>
      </w:r>
      <w:proofErr w:type="spellStart"/>
      <w:r w:rsidRPr="00464738">
        <w:rPr>
          <w:rFonts w:ascii="Tahoma" w:hAnsi="Tahoma" w:cs="Tahoma"/>
          <w:sz w:val="24"/>
          <w:szCs w:val="24"/>
        </w:rPr>
        <w:t>agroforestiers</w:t>
      </w:r>
      <w:proofErr w:type="spellEnd"/>
      <w:r w:rsidRPr="00464738">
        <w:rPr>
          <w:rFonts w:ascii="Tahoma" w:hAnsi="Tahoma" w:cs="Tahoma"/>
          <w:sz w:val="24"/>
          <w:szCs w:val="24"/>
        </w:rPr>
        <w:t xml:space="preserve"> non ligneux interviennent non seulement dans la consommation des ménages en fournissant tous les besoins en vitamines, minéraux mais aussi contribuent pour beaucoup dans la génération des revenus. </w:t>
      </w:r>
    </w:p>
    <w:p w:rsidR="00E83683" w:rsidRPr="00464738" w:rsidRDefault="00E83683" w:rsidP="00E83683">
      <w:pPr>
        <w:spacing w:after="0" w:line="240" w:lineRule="auto"/>
        <w:jc w:val="both"/>
        <w:rPr>
          <w:rFonts w:ascii="Tahoma" w:hAnsi="Tahoma" w:cs="Tahoma"/>
          <w:sz w:val="24"/>
          <w:szCs w:val="24"/>
        </w:rPr>
      </w:pPr>
    </w:p>
    <w:p w:rsidR="00E83683" w:rsidRPr="00464738" w:rsidRDefault="00E83683" w:rsidP="00E83683">
      <w:pPr>
        <w:spacing w:after="0" w:line="240" w:lineRule="auto"/>
        <w:jc w:val="both"/>
        <w:rPr>
          <w:rFonts w:ascii="Tahoma" w:hAnsi="Tahoma" w:cs="Tahoma"/>
          <w:sz w:val="24"/>
          <w:szCs w:val="24"/>
        </w:rPr>
      </w:pPr>
      <w:r w:rsidRPr="00464738">
        <w:rPr>
          <w:rFonts w:ascii="Tahoma" w:hAnsi="Tahoma" w:cs="Tahoma"/>
          <w:sz w:val="24"/>
          <w:szCs w:val="24"/>
        </w:rPr>
        <w:t>Il est extrêmement important de souligner la perte de l’équilibre écologique depuis certaines années  à cause: a) des facteurs biophysiques— un climat rigoureux, avec des températures élevées, une pluviométrie faible  et erratique, de longues périodes de sécheresse, l’infertilité du sol ; et b) d’autres facteurs induits par l’homme telles que la surexploitation et la mauvaise gestion des ressources dues à une croissance élevée d’une population affligée par la pauvreté et une rapide augmentation des effectifs du bétail par rapport aux ressources disponibles.</w:t>
      </w:r>
    </w:p>
    <w:p w:rsidR="00E83683" w:rsidRPr="00464738" w:rsidRDefault="00E83683" w:rsidP="00E83683">
      <w:pPr>
        <w:pStyle w:val="Paragraphedeliste"/>
        <w:spacing w:after="0" w:line="240" w:lineRule="auto"/>
        <w:rPr>
          <w:rFonts w:ascii="Tahoma" w:hAnsi="Tahoma" w:cs="Tahoma"/>
          <w:sz w:val="24"/>
          <w:szCs w:val="24"/>
        </w:rPr>
      </w:pPr>
    </w:p>
    <w:p w:rsidR="00E83683" w:rsidRPr="00464738" w:rsidRDefault="00E83683" w:rsidP="00E83683">
      <w:pPr>
        <w:pStyle w:val="Corpsdetexte2"/>
        <w:spacing w:after="0" w:line="240" w:lineRule="auto"/>
        <w:jc w:val="both"/>
        <w:rPr>
          <w:rFonts w:ascii="Tahoma" w:hAnsi="Tahoma" w:cs="Tahoma"/>
          <w:sz w:val="24"/>
          <w:szCs w:val="24"/>
        </w:rPr>
      </w:pPr>
      <w:r w:rsidRPr="00464738">
        <w:rPr>
          <w:rFonts w:ascii="Tahoma" w:hAnsi="Tahoma" w:cs="Tahoma"/>
          <w:sz w:val="24"/>
          <w:szCs w:val="24"/>
        </w:rPr>
        <w:t xml:space="preserve">Il en découle comme conséquence immédiate la perte en quantité et en qualité de la biodiversité du sol et du sous-sol, y compris la perte des services globalement importants telles que la fixation du carbone, la séquestration, et l’information génétique.   Ceci a conduit  a un changement rapide  des services écologiques  qui sont d’une importance capitale au niveau local  tels que la protection des bassins versants, l’amélioration microclimatique, la conservation du sol, le cycle des nutriments, la production </w:t>
      </w:r>
      <w:proofErr w:type="spellStart"/>
      <w:r w:rsidRPr="00464738">
        <w:rPr>
          <w:rFonts w:ascii="Tahoma" w:hAnsi="Tahoma" w:cs="Tahoma"/>
          <w:sz w:val="24"/>
          <w:szCs w:val="24"/>
        </w:rPr>
        <w:t>agroforestière</w:t>
      </w:r>
      <w:proofErr w:type="spellEnd"/>
      <w:r w:rsidRPr="00464738">
        <w:rPr>
          <w:rFonts w:ascii="Tahoma" w:hAnsi="Tahoma" w:cs="Tahoma"/>
          <w:sz w:val="24"/>
          <w:szCs w:val="24"/>
        </w:rPr>
        <w:t xml:space="preserve"> ligneuse et non-ligneuse causant le déclin  d’une façon significative et  continue  du niveau de satisfaction  des besoins  alimentaires , nutritionnels , sanitaires et  en revenus  des populations. Ces phénomènes ont lieu concomitamment avec la disparition des connaissances locales et de l’expertise </w:t>
      </w:r>
      <w:r w:rsidR="004B6742" w:rsidRPr="00464738">
        <w:rPr>
          <w:rFonts w:ascii="Tahoma" w:hAnsi="Tahoma" w:cs="Tahoma"/>
          <w:sz w:val="24"/>
          <w:szCs w:val="24"/>
        </w:rPr>
        <w:t xml:space="preserve">des </w:t>
      </w:r>
      <w:r w:rsidR="004B6742">
        <w:rPr>
          <w:rFonts w:ascii="Tahoma" w:hAnsi="Tahoma" w:cs="Tahoma"/>
          <w:sz w:val="24"/>
          <w:szCs w:val="24"/>
        </w:rPr>
        <w:t>communautés autochtones</w:t>
      </w:r>
      <w:r w:rsidRPr="00464738">
        <w:rPr>
          <w:rFonts w:ascii="Tahoma" w:hAnsi="Tahoma" w:cs="Tahoma"/>
          <w:sz w:val="24"/>
          <w:szCs w:val="24"/>
        </w:rPr>
        <w:t xml:space="preserve"> pour mieux gérer, régénérer et utiliser ces systèmes.  Le déclin du capital-biodiversité ainsi que la prédominance de vieux arbres (manque de régénération) se traduit par le déclin et la disparition des espèces </w:t>
      </w:r>
      <w:proofErr w:type="spellStart"/>
      <w:r w:rsidRPr="00464738">
        <w:rPr>
          <w:rFonts w:ascii="Tahoma" w:hAnsi="Tahoma" w:cs="Tahoma"/>
          <w:sz w:val="24"/>
          <w:szCs w:val="24"/>
        </w:rPr>
        <w:t>agroforestières</w:t>
      </w:r>
      <w:proofErr w:type="spellEnd"/>
      <w:r w:rsidRPr="00464738">
        <w:rPr>
          <w:rFonts w:ascii="Tahoma" w:hAnsi="Tahoma" w:cs="Tahoma"/>
          <w:sz w:val="24"/>
          <w:szCs w:val="24"/>
        </w:rPr>
        <w:t xml:space="preserve"> de grande nécessité et d’usage courant au niveau local. </w:t>
      </w:r>
    </w:p>
    <w:p w:rsidR="00E83683" w:rsidRPr="00464738" w:rsidRDefault="00E83683" w:rsidP="004C61C5">
      <w:pPr>
        <w:autoSpaceDE w:val="0"/>
        <w:autoSpaceDN w:val="0"/>
        <w:adjustRightInd w:val="0"/>
        <w:spacing w:after="0" w:line="240" w:lineRule="auto"/>
        <w:jc w:val="both"/>
        <w:rPr>
          <w:rFonts w:ascii="Tahoma" w:hAnsi="Tahoma" w:cs="Tahoma"/>
          <w:sz w:val="24"/>
          <w:szCs w:val="24"/>
          <w:lang w:eastAsia="fr-FR"/>
        </w:rPr>
      </w:pPr>
    </w:p>
    <w:p w:rsidR="00FF33D7" w:rsidRDefault="00A80AF7" w:rsidP="004C61C5">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Pour venir à bout</w:t>
      </w:r>
      <w:r w:rsidR="00FF33D7">
        <w:rPr>
          <w:rFonts w:ascii="Tahoma" w:hAnsi="Tahoma" w:cs="Tahoma"/>
          <w:sz w:val="24"/>
          <w:szCs w:val="24"/>
          <w:lang w:eastAsia="fr-FR"/>
        </w:rPr>
        <w:t xml:space="preserve"> de l’ensemble des menaces (naturels et humains) qui continuent à peser sur la biodiversité, </w:t>
      </w:r>
      <w:r>
        <w:rPr>
          <w:rFonts w:ascii="Tahoma" w:hAnsi="Tahoma" w:cs="Tahoma"/>
          <w:sz w:val="24"/>
          <w:szCs w:val="24"/>
          <w:lang w:eastAsia="fr-FR"/>
        </w:rPr>
        <w:t>l</w:t>
      </w:r>
      <w:r w:rsidR="00FF33D7">
        <w:rPr>
          <w:rFonts w:ascii="Tahoma" w:hAnsi="Tahoma" w:cs="Tahoma"/>
          <w:sz w:val="24"/>
          <w:szCs w:val="24"/>
          <w:lang w:eastAsia="fr-FR"/>
        </w:rPr>
        <w:t>a dixième conférence des parties (COP) de la convention sur la diversité bi</w:t>
      </w:r>
      <w:r>
        <w:rPr>
          <w:rFonts w:ascii="Tahoma" w:hAnsi="Tahoma" w:cs="Tahoma"/>
          <w:sz w:val="24"/>
          <w:szCs w:val="24"/>
          <w:lang w:eastAsia="fr-FR"/>
        </w:rPr>
        <w:t>o</w:t>
      </w:r>
      <w:r w:rsidR="00FF33D7">
        <w:rPr>
          <w:rFonts w:ascii="Tahoma" w:hAnsi="Tahoma" w:cs="Tahoma"/>
          <w:sz w:val="24"/>
          <w:szCs w:val="24"/>
          <w:lang w:eastAsia="fr-FR"/>
        </w:rPr>
        <w:t>logique</w:t>
      </w:r>
      <w:r>
        <w:rPr>
          <w:rFonts w:ascii="Tahoma" w:hAnsi="Tahoma" w:cs="Tahoma"/>
          <w:sz w:val="24"/>
          <w:szCs w:val="24"/>
          <w:lang w:eastAsia="fr-FR"/>
        </w:rPr>
        <w:t xml:space="preserve"> a adopté le plan stratégique 2011-2020 avec des objectifs appelés objectifs d’</w:t>
      </w:r>
      <w:proofErr w:type="spellStart"/>
      <w:r>
        <w:rPr>
          <w:rFonts w:ascii="Tahoma" w:hAnsi="Tahoma" w:cs="Tahoma"/>
          <w:sz w:val="24"/>
          <w:szCs w:val="24"/>
          <w:lang w:eastAsia="fr-FR"/>
        </w:rPr>
        <w:t>Aïchi</w:t>
      </w:r>
      <w:proofErr w:type="spellEnd"/>
      <w:r>
        <w:rPr>
          <w:rFonts w:ascii="Tahoma" w:hAnsi="Tahoma" w:cs="Tahoma"/>
          <w:sz w:val="24"/>
          <w:szCs w:val="24"/>
          <w:lang w:eastAsia="fr-FR"/>
        </w:rPr>
        <w:t xml:space="preserve"> et a invité par la même occasion les </w:t>
      </w:r>
      <w:r w:rsidR="00C05D85">
        <w:rPr>
          <w:rFonts w:ascii="Tahoma" w:hAnsi="Tahoma" w:cs="Tahoma"/>
          <w:sz w:val="24"/>
          <w:szCs w:val="24"/>
          <w:lang w:eastAsia="fr-FR"/>
        </w:rPr>
        <w:t>différents</w:t>
      </w:r>
      <w:r>
        <w:rPr>
          <w:rFonts w:ascii="Tahoma" w:hAnsi="Tahoma" w:cs="Tahoma"/>
          <w:sz w:val="24"/>
          <w:szCs w:val="24"/>
          <w:lang w:eastAsia="fr-FR"/>
        </w:rPr>
        <w:t xml:space="preserve"> pays d’actualiser leur stratégie et plan nationaux</w:t>
      </w:r>
      <w:r w:rsidR="00C05D85">
        <w:rPr>
          <w:rFonts w:ascii="Tahoma" w:hAnsi="Tahoma" w:cs="Tahoma"/>
          <w:sz w:val="24"/>
          <w:szCs w:val="24"/>
          <w:lang w:eastAsia="fr-FR"/>
        </w:rPr>
        <w:t>. Les mesures prises pour accompagner cette stratégie nationale devrait en principe faciliter l’atteinte des objectifs nationaux.</w:t>
      </w:r>
    </w:p>
    <w:p w:rsidR="00C05D85" w:rsidRDefault="00C05D85" w:rsidP="004C61C5">
      <w:pPr>
        <w:autoSpaceDE w:val="0"/>
        <w:autoSpaceDN w:val="0"/>
        <w:adjustRightInd w:val="0"/>
        <w:spacing w:after="0" w:line="240" w:lineRule="auto"/>
        <w:jc w:val="both"/>
        <w:rPr>
          <w:rFonts w:ascii="Tahoma" w:hAnsi="Tahoma" w:cs="Tahoma"/>
          <w:sz w:val="24"/>
          <w:szCs w:val="24"/>
          <w:lang w:eastAsia="fr-FR"/>
        </w:rPr>
      </w:pPr>
    </w:p>
    <w:p w:rsidR="001A203E" w:rsidRDefault="00C05D85" w:rsidP="004C61C5">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 xml:space="preserve">Ce cinquième rapport national de la convention sur la biodiversité se focalise plus </w:t>
      </w:r>
      <w:r w:rsidR="001A203E">
        <w:rPr>
          <w:rFonts w:ascii="Tahoma" w:hAnsi="Tahoma" w:cs="Tahoma"/>
          <w:sz w:val="24"/>
          <w:szCs w:val="24"/>
          <w:lang w:eastAsia="fr-FR"/>
        </w:rPr>
        <w:t xml:space="preserve">par ailleurs </w:t>
      </w:r>
      <w:r w:rsidR="00F82BE7">
        <w:rPr>
          <w:rFonts w:ascii="Tahoma" w:hAnsi="Tahoma" w:cs="Tahoma"/>
          <w:sz w:val="24"/>
          <w:szCs w:val="24"/>
          <w:lang w:eastAsia="fr-FR"/>
        </w:rPr>
        <w:t>aux</w:t>
      </w:r>
      <w:r>
        <w:rPr>
          <w:rFonts w:ascii="Tahoma" w:hAnsi="Tahoma" w:cs="Tahoma"/>
          <w:sz w:val="24"/>
          <w:szCs w:val="24"/>
          <w:lang w:eastAsia="fr-FR"/>
        </w:rPr>
        <w:t xml:space="preserve"> progrès accomplis en vue de l’atteinte des objectifs d’</w:t>
      </w:r>
      <w:proofErr w:type="spellStart"/>
      <w:r>
        <w:rPr>
          <w:rFonts w:ascii="Tahoma" w:hAnsi="Tahoma" w:cs="Tahoma"/>
          <w:sz w:val="24"/>
          <w:szCs w:val="24"/>
          <w:lang w:eastAsia="fr-FR"/>
        </w:rPr>
        <w:t>Aïchi</w:t>
      </w:r>
      <w:proofErr w:type="spellEnd"/>
      <w:r>
        <w:rPr>
          <w:rFonts w:ascii="Tahoma" w:hAnsi="Tahoma" w:cs="Tahoma"/>
          <w:sz w:val="24"/>
          <w:szCs w:val="24"/>
          <w:lang w:eastAsia="fr-FR"/>
        </w:rPr>
        <w:t xml:space="preserve"> et des Objectifs de Millénaire pour le Développement.</w:t>
      </w:r>
      <w:r w:rsidR="00961BCB">
        <w:rPr>
          <w:rFonts w:ascii="Tahoma" w:hAnsi="Tahoma" w:cs="Tahoma"/>
          <w:sz w:val="24"/>
          <w:szCs w:val="24"/>
          <w:lang w:eastAsia="fr-FR"/>
        </w:rPr>
        <w:t xml:space="preserve"> Il </w:t>
      </w:r>
      <w:r w:rsidR="001A203E">
        <w:rPr>
          <w:rFonts w:ascii="Tahoma" w:hAnsi="Tahoma" w:cs="Tahoma"/>
          <w:sz w:val="24"/>
          <w:szCs w:val="24"/>
          <w:lang w:eastAsia="fr-FR"/>
        </w:rPr>
        <w:t>est</w:t>
      </w:r>
      <w:r w:rsidR="00961BCB">
        <w:rPr>
          <w:rFonts w:ascii="Tahoma" w:hAnsi="Tahoma" w:cs="Tahoma"/>
          <w:sz w:val="24"/>
          <w:szCs w:val="24"/>
          <w:lang w:eastAsia="fr-FR"/>
        </w:rPr>
        <w:t xml:space="preserve"> donc élaboré en trois parties à géométrie variable mais interconnectées les unes des unes</w:t>
      </w:r>
      <w:r w:rsidR="001A203E">
        <w:rPr>
          <w:rFonts w:ascii="Tahoma" w:hAnsi="Tahoma" w:cs="Tahoma"/>
          <w:sz w:val="24"/>
          <w:szCs w:val="24"/>
          <w:lang w:eastAsia="fr-FR"/>
        </w:rPr>
        <w:t xml:space="preserve"> épousant </w:t>
      </w:r>
      <w:r w:rsidR="00F82BE7">
        <w:rPr>
          <w:rFonts w:ascii="Tahoma" w:hAnsi="Tahoma" w:cs="Tahoma"/>
          <w:sz w:val="24"/>
          <w:szCs w:val="24"/>
          <w:lang w:eastAsia="fr-FR"/>
        </w:rPr>
        <w:t>grandement</w:t>
      </w:r>
      <w:r w:rsidR="001A203E">
        <w:rPr>
          <w:rFonts w:ascii="Tahoma" w:hAnsi="Tahoma" w:cs="Tahoma"/>
          <w:sz w:val="24"/>
          <w:szCs w:val="24"/>
          <w:lang w:eastAsia="fr-FR"/>
        </w:rPr>
        <w:t xml:space="preserve"> les lignes directrices </w:t>
      </w:r>
      <w:r w:rsidR="00376A91">
        <w:rPr>
          <w:rFonts w:ascii="Tahoma" w:hAnsi="Tahoma" w:cs="Tahoma"/>
          <w:sz w:val="24"/>
          <w:szCs w:val="24"/>
          <w:lang w:eastAsia="fr-FR"/>
        </w:rPr>
        <w:t xml:space="preserve">proposées </w:t>
      </w:r>
      <w:r w:rsidR="001A203E">
        <w:rPr>
          <w:rFonts w:ascii="Tahoma" w:hAnsi="Tahoma" w:cs="Tahoma"/>
          <w:sz w:val="24"/>
          <w:szCs w:val="24"/>
          <w:lang w:eastAsia="fr-FR"/>
        </w:rPr>
        <w:t xml:space="preserve">pour le cinquième rapport national </w:t>
      </w:r>
      <w:r w:rsidR="00376A91">
        <w:rPr>
          <w:rFonts w:ascii="Tahoma" w:hAnsi="Tahoma" w:cs="Tahoma"/>
          <w:sz w:val="24"/>
          <w:szCs w:val="24"/>
          <w:lang w:eastAsia="fr-FR"/>
        </w:rPr>
        <w:t>des</w:t>
      </w:r>
      <w:r w:rsidR="00F82BE7">
        <w:rPr>
          <w:rFonts w:ascii="Tahoma" w:hAnsi="Tahoma" w:cs="Tahoma"/>
          <w:sz w:val="24"/>
          <w:szCs w:val="24"/>
          <w:lang w:eastAsia="fr-FR"/>
        </w:rPr>
        <w:t xml:space="preserve"> pays et se décline </w:t>
      </w:r>
      <w:r w:rsidR="001A203E">
        <w:rPr>
          <w:rFonts w:ascii="Tahoma" w:hAnsi="Tahoma" w:cs="Tahoma"/>
          <w:sz w:val="24"/>
          <w:szCs w:val="24"/>
          <w:lang w:eastAsia="fr-FR"/>
        </w:rPr>
        <w:t>comme suit :</w:t>
      </w:r>
    </w:p>
    <w:p w:rsidR="00C05D85" w:rsidRDefault="00C05D85" w:rsidP="004C61C5">
      <w:pPr>
        <w:autoSpaceDE w:val="0"/>
        <w:autoSpaceDN w:val="0"/>
        <w:adjustRightInd w:val="0"/>
        <w:spacing w:after="0" w:line="240" w:lineRule="auto"/>
        <w:jc w:val="both"/>
        <w:rPr>
          <w:rFonts w:ascii="Tahoma" w:hAnsi="Tahoma" w:cs="Tahoma"/>
          <w:sz w:val="24"/>
          <w:szCs w:val="24"/>
          <w:lang w:eastAsia="fr-FR"/>
        </w:rPr>
      </w:pPr>
    </w:p>
    <w:p w:rsidR="001A203E" w:rsidRPr="001A203E" w:rsidRDefault="001A203E" w:rsidP="001A203E">
      <w:pPr>
        <w:spacing w:before="60"/>
        <w:rPr>
          <w:rFonts w:ascii="Tahoma" w:hAnsi="Tahoma" w:cs="Tahoma"/>
          <w:sz w:val="24"/>
          <w:szCs w:val="24"/>
        </w:rPr>
      </w:pPr>
      <w:r w:rsidRPr="001A203E">
        <w:rPr>
          <w:rFonts w:ascii="Tahoma" w:hAnsi="Tahoma" w:cs="Tahoma"/>
          <w:sz w:val="24"/>
          <w:szCs w:val="24"/>
        </w:rPr>
        <w:t>Partie I – Une mise à jour de l’état et des tendances de la diversité biologique, des dangers qui la menacent et de leurs conséquences pour le bien-être humain.</w:t>
      </w:r>
    </w:p>
    <w:p w:rsidR="001A203E" w:rsidRPr="001A203E" w:rsidRDefault="001A203E" w:rsidP="001A203E">
      <w:pPr>
        <w:tabs>
          <w:tab w:val="left" w:pos="1800"/>
        </w:tabs>
        <w:spacing w:before="60"/>
        <w:rPr>
          <w:rFonts w:ascii="Tahoma" w:hAnsi="Tahoma" w:cs="Tahoma"/>
          <w:sz w:val="24"/>
          <w:szCs w:val="24"/>
        </w:rPr>
      </w:pPr>
      <w:r w:rsidRPr="001A203E">
        <w:rPr>
          <w:rFonts w:ascii="Tahoma" w:hAnsi="Tahoma" w:cs="Tahoma"/>
          <w:sz w:val="24"/>
          <w:szCs w:val="24"/>
        </w:rPr>
        <w:t>Partie II - Les stratégies et plans d’action nationaux pour la diversité biologique, leur mise en œuvre et l’intégration de la diversité biologique.</w:t>
      </w:r>
    </w:p>
    <w:p w:rsidR="001A203E" w:rsidRPr="001A203E" w:rsidRDefault="001A203E" w:rsidP="001A203E">
      <w:pPr>
        <w:spacing w:before="60"/>
        <w:rPr>
          <w:rFonts w:ascii="Tahoma" w:hAnsi="Tahoma" w:cs="Tahoma"/>
          <w:sz w:val="24"/>
          <w:szCs w:val="24"/>
        </w:rPr>
      </w:pPr>
      <w:r w:rsidRPr="001A203E">
        <w:rPr>
          <w:rFonts w:ascii="Tahoma" w:hAnsi="Tahoma" w:cs="Tahoma"/>
          <w:sz w:val="24"/>
          <w:szCs w:val="24"/>
        </w:rPr>
        <w:t>Partie III – Les progrès accomplis en vue de parvenir aux objectifs d’Aichi de 2015 et 2020 pour la diversité biologique et les contributions apportées à la réalisation des cibles 2015 des Objectifs du Millénaire pour le développement.</w:t>
      </w:r>
    </w:p>
    <w:p w:rsidR="00961BCB" w:rsidRDefault="00961BCB" w:rsidP="004C61C5">
      <w:pPr>
        <w:autoSpaceDE w:val="0"/>
        <w:autoSpaceDN w:val="0"/>
        <w:adjustRightInd w:val="0"/>
        <w:spacing w:after="0" w:line="240" w:lineRule="auto"/>
        <w:jc w:val="both"/>
        <w:rPr>
          <w:rFonts w:ascii="Tahoma" w:hAnsi="Tahoma" w:cs="Tahoma"/>
          <w:sz w:val="24"/>
          <w:szCs w:val="24"/>
          <w:lang w:eastAsia="fr-FR"/>
        </w:rPr>
      </w:pPr>
    </w:p>
    <w:p w:rsidR="00C05D85" w:rsidRDefault="00C05D85" w:rsidP="004C61C5">
      <w:pPr>
        <w:autoSpaceDE w:val="0"/>
        <w:autoSpaceDN w:val="0"/>
        <w:adjustRightInd w:val="0"/>
        <w:spacing w:after="0" w:line="240" w:lineRule="auto"/>
        <w:jc w:val="both"/>
        <w:rPr>
          <w:rFonts w:ascii="Tahoma" w:hAnsi="Tahoma" w:cs="Tahoma"/>
          <w:sz w:val="24"/>
          <w:szCs w:val="24"/>
          <w:lang w:eastAsia="fr-FR"/>
        </w:rPr>
      </w:pPr>
    </w:p>
    <w:p w:rsidR="0019494D" w:rsidRPr="00464738" w:rsidRDefault="0019494D" w:rsidP="00666514">
      <w:pPr>
        <w:jc w:val="both"/>
        <w:rPr>
          <w:rFonts w:ascii="Tahoma" w:hAnsi="Tahoma" w:cs="Tahoma"/>
          <w:b/>
          <w:sz w:val="24"/>
          <w:szCs w:val="24"/>
        </w:rPr>
      </w:pPr>
    </w:p>
    <w:p w:rsidR="0019494D" w:rsidRPr="00464738" w:rsidRDefault="0019494D" w:rsidP="00666514">
      <w:pPr>
        <w:jc w:val="both"/>
        <w:rPr>
          <w:rFonts w:ascii="Tahoma" w:hAnsi="Tahoma" w:cs="Tahoma"/>
          <w:b/>
          <w:sz w:val="24"/>
          <w:szCs w:val="24"/>
        </w:rPr>
      </w:pPr>
    </w:p>
    <w:p w:rsidR="0019494D" w:rsidRPr="00464738" w:rsidRDefault="0019494D" w:rsidP="00666514">
      <w:pPr>
        <w:jc w:val="both"/>
        <w:rPr>
          <w:rFonts w:ascii="Tahoma" w:hAnsi="Tahoma" w:cs="Tahoma"/>
          <w:b/>
          <w:sz w:val="24"/>
          <w:szCs w:val="24"/>
        </w:rPr>
      </w:pPr>
    </w:p>
    <w:p w:rsidR="009C1D18" w:rsidRPr="00464738" w:rsidRDefault="009C1D18">
      <w:pPr>
        <w:spacing w:after="0" w:line="240" w:lineRule="auto"/>
        <w:rPr>
          <w:rFonts w:ascii="Tahoma" w:hAnsi="Tahoma" w:cs="Tahoma"/>
          <w:b/>
          <w:sz w:val="24"/>
          <w:szCs w:val="24"/>
        </w:rPr>
      </w:pPr>
      <w:r w:rsidRPr="00464738">
        <w:rPr>
          <w:rFonts w:ascii="Tahoma" w:hAnsi="Tahoma" w:cs="Tahoma"/>
          <w:b/>
          <w:sz w:val="24"/>
          <w:szCs w:val="24"/>
        </w:rPr>
        <w:br w:type="page"/>
      </w:r>
    </w:p>
    <w:p w:rsidR="001C08BA" w:rsidRPr="00123032" w:rsidRDefault="001C08BA" w:rsidP="00123032">
      <w:pPr>
        <w:pStyle w:val="Titre1"/>
        <w:jc w:val="center"/>
        <w:rPr>
          <w:rFonts w:ascii="Tahoma" w:hAnsi="Tahoma" w:cs="Tahoma"/>
          <w:caps/>
          <w:color w:val="000000" w:themeColor="text1"/>
          <w:sz w:val="36"/>
          <w:szCs w:val="36"/>
        </w:rPr>
      </w:pPr>
      <w:bookmarkStart w:id="3" w:name="_Toc389553711"/>
      <w:r w:rsidRPr="00123032">
        <w:rPr>
          <w:rFonts w:ascii="Tahoma" w:hAnsi="Tahoma" w:cs="Tahoma"/>
          <w:caps/>
          <w:color w:val="000000" w:themeColor="text1"/>
          <w:sz w:val="36"/>
          <w:szCs w:val="36"/>
        </w:rPr>
        <w:t>Partie 1</w:t>
      </w:r>
      <w:bookmarkEnd w:id="3"/>
    </w:p>
    <w:p w:rsidR="00666514" w:rsidRPr="00123032" w:rsidRDefault="00666514" w:rsidP="00421FA6">
      <w:pPr>
        <w:pStyle w:val="Titre1"/>
        <w:jc w:val="both"/>
        <w:rPr>
          <w:rFonts w:ascii="Tahoma" w:hAnsi="Tahoma" w:cs="Tahoma"/>
          <w:caps/>
          <w:color w:val="000000" w:themeColor="text1"/>
        </w:rPr>
      </w:pPr>
      <w:bookmarkStart w:id="4" w:name="_Toc389553712"/>
      <w:r w:rsidRPr="00123032">
        <w:rPr>
          <w:rFonts w:ascii="Tahoma" w:hAnsi="Tahoma" w:cs="Tahoma"/>
          <w:caps/>
          <w:color w:val="000000" w:themeColor="text1"/>
        </w:rPr>
        <w:t xml:space="preserve">Actualisation de l’état </w:t>
      </w:r>
      <w:r w:rsidR="00BA2552">
        <w:rPr>
          <w:rFonts w:ascii="Tahoma" w:hAnsi="Tahoma" w:cs="Tahoma"/>
          <w:caps/>
          <w:color w:val="000000" w:themeColor="text1"/>
        </w:rPr>
        <w:t xml:space="preserve">ET </w:t>
      </w:r>
      <w:r w:rsidRPr="00123032">
        <w:rPr>
          <w:rFonts w:ascii="Tahoma" w:hAnsi="Tahoma" w:cs="Tahoma"/>
          <w:caps/>
          <w:color w:val="000000" w:themeColor="text1"/>
        </w:rPr>
        <w:t>des tendances de la diversité biologique, des dangers qui la menacent et des conséquences pour le bien-être humain</w:t>
      </w:r>
      <w:bookmarkEnd w:id="4"/>
    </w:p>
    <w:p w:rsidR="005F3D6A" w:rsidRPr="00464738" w:rsidRDefault="005F3D6A" w:rsidP="005F3D6A">
      <w:pPr>
        <w:spacing w:after="0"/>
        <w:jc w:val="both"/>
        <w:rPr>
          <w:rFonts w:ascii="Tahoma" w:hAnsi="Tahoma" w:cs="Tahoma"/>
          <w:b/>
          <w:sz w:val="24"/>
          <w:szCs w:val="24"/>
        </w:rPr>
      </w:pPr>
    </w:p>
    <w:p w:rsidR="00666514" w:rsidRPr="00464738" w:rsidRDefault="00666514" w:rsidP="008F7354">
      <w:pPr>
        <w:pStyle w:val="Paragraphedeliste"/>
        <w:numPr>
          <w:ilvl w:val="1"/>
          <w:numId w:val="1"/>
        </w:numPr>
        <w:spacing w:after="0"/>
        <w:jc w:val="both"/>
        <w:outlineLvl w:val="1"/>
        <w:rPr>
          <w:rFonts w:ascii="Tahoma" w:hAnsi="Tahoma" w:cs="Tahoma"/>
          <w:b/>
          <w:smallCaps/>
          <w:sz w:val="24"/>
          <w:szCs w:val="24"/>
        </w:rPr>
      </w:pPr>
      <w:bookmarkStart w:id="5" w:name="_Toc389553713"/>
      <w:r w:rsidRPr="00464738">
        <w:rPr>
          <w:rFonts w:ascii="Tahoma" w:hAnsi="Tahoma" w:cs="Tahoma"/>
          <w:b/>
          <w:smallCaps/>
          <w:sz w:val="24"/>
          <w:szCs w:val="24"/>
        </w:rPr>
        <w:t>Importance de la diversité biologique pour le Mali</w:t>
      </w:r>
      <w:bookmarkEnd w:id="5"/>
    </w:p>
    <w:p w:rsidR="005F3D6A" w:rsidRPr="00464738" w:rsidRDefault="005F3D6A" w:rsidP="005F3D6A">
      <w:pPr>
        <w:pStyle w:val="Paragraphedeliste"/>
        <w:spacing w:after="0"/>
        <w:ind w:left="360"/>
        <w:jc w:val="both"/>
        <w:rPr>
          <w:rFonts w:ascii="Tahoma" w:hAnsi="Tahoma" w:cs="Tahoma"/>
          <w:b/>
          <w:sz w:val="24"/>
          <w:szCs w:val="24"/>
        </w:rPr>
      </w:pPr>
    </w:p>
    <w:p w:rsidR="00666514" w:rsidRPr="00464738" w:rsidRDefault="005F3D6A" w:rsidP="005F3D6A">
      <w:pPr>
        <w:spacing w:after="0"/>
        <w:jc w:val="both"/>
        <w:rPr>
          <w:rFonts w:ascii="Tahoma" w:hAnsi="Tahoma" w:cs="Tahoma"/>
          <w:b/>
          <w:sz w:val="24"/>
          <w:szCs w:val="24"/>
        </w:rPr>
      </w:pPr>
      <w:r w:rsidRPr="00464738">
        <w:rPr>
          <w:rFonts w:ascii="Tahoma" w:hAnsi="Tahoma" w:cs="Tahoma"/>
          <w:b/>
          <w:sz w:val="24"/>
          <w:szCs w:val="24"/>
        </w:rPr>
        <w:t xml:space="preserve">1.1.1 </w:t>
      </w:r>
      <w:r w:rsidR="00666514" w:rsidRPr="00464738">
        <w:rPr>
          <w:rFonts w:ascii="Tahoma" w:hAnsi="Tahoma" w:cs="Tahoma"/>
          <w:b/>
          <w:sz w:val="24"/>
          <w:szCs w:val="24"/>
        </w:rPr>
        <w:t>Contribution au développement socio-économique</w:t>
      </w:r>
    </w:p>
    <w:p w:rsidR="00A02114" w:rsidRDefault="0037286A" w:rsidP="0097350E">
      <w:pPr>
        <w:pStyle w:val="Corpsdetexte3"/>
        <w:jc w:val="both"/>
        <w:rPr>
          <w:rFonts w:ascii="Tahoma" w:hAnsi="Tahoma" w:cs="Tahoma"/>
          <w:sz w:val="24"/>
        </w:rPr>
      </w:pPr>
      <w:r w:rsidRPr="00464738">
        <w:rPr>
          <w:rFonts w:ascii="Tahoma" w:hAnsi="Tahoma" w:cs="Tahoma"/>
          <w:sz w:val="24"/>
        </w:rPr>
        <w:t xml:space="preserve">Les ressources naturelles constituent la base du développement économique social et culturel du Mali. Le secteur primaire participe pour plus de 45% au PIB dont 4,9% pour les productions forestières. </w:t>
      </w:r>
      <w:r w:rsidR="008A00DD" w:rsidRPr="00464738">
        <w:rPr>
          <w:rFonts w:ascii="Tahoma" w:hAnsi="Tahoma" w:cs="Tahoma"/>
          <w:sz w:val="24"/>
        </w:rPr>
        <w:t>Les formations forestières constituent la base de l’alimentation du cheptel. Par exemple, le delta intérieur est une zone d’élevage par excellence grâce à la richesse et la diversité de ses pâturages qui occupe la première place en effectifs bovins et ovins/caprins au Mali.</w:t>
      </w:r>
      <w:r w:rsidR="00606AB7">
        <w:rPr>
          <w:rFonts w:ascii="Tahoma" w:hAnsi="Tahoma" w:cs="Tahoma"/>
          <w:sz w:val="24"/>
        </w:rPr>
        <w:t xml:space="preserve"> L</w:t>
      </w:r>
      <w:r w:rsidR="00606AB7" w:rsidRPr="00464738">
        <w:rPr>
          <w:rFonts w:ascii="Tahoma" w:hAnsi="Tahoma" w:cs="Tahoma"/>
          <w:sz w:val="24"/>
        </w:rPr>
        <w:t>e delta intérieur accueille à elle seule 22,10% du cheptel national bovin et 26,5% de l’effectif ovin/caprins (DNSI, 1998).</w:t>
      </w:r>
      <w:r w:rsidR="00606AB7">
        <w:rPr>
          <w:rFonts w:ascii="Tahoma" w:hAnsi="Tahoma" w:cs="Tahoma"/>
          <w:sz w:val="24"/>
        </w:rPr>
        <w:t xml:space="preserve"> </w:t>
      </w:r>
      <w:r w:rsidR="00606AB7" w:rsidRPr="00464738">
        <w:rPr>
          <w:rFonts w:ascii="Tahoma" w:hAnsi="Tahoma" w:cs="Tahoma"/>
          <w:sz w:val="24"/>
        </w:rPr>
        <w:t>On note que l’effectif du cheptel du Delta est passé de 160 000 têtes en 1950 à 750 000 têtes en 2000 ; ainsi pendant les 50 dernières années, l’effectif du cheptel bovin dans le Delta a été multiplié par 4,69</w:t>
      </w:r>
      <w:r w:rsidR="00606AB7">
        <w:rPr>
          <w:rFonts w:ascii="Tahoma" w:hAnsi="Tahoma" w:cs="Tahoma"/>
          <w:sz w:val="24"/>
        </w:rPr>
        <w:t>.</w:t>
      </w:r>
    </w:p>
    <w:p w:rsidR="00171A54" w:rsidRPr="00464738" w:rsidRDefault="00171A54" w:rsidP="005F3D6A">
      <w:pPr>
        <w:pStyle w:val="Corpsdetexte3"/>
        <w:spacing w:line="276" w:lineRule="auto"/>
        <w:jc w:val="both"/>
        <w:rPr>
          <w:rFonts w:ascii="Tahoma" w:hAnsi="Tahoma" w:cs="Tahoma"/>
          <w:sz w:val="24"/>
          <w:highlight w:val="yellow"/>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86"/>
        <w:gridCol w:w="3402"/>
      </w:tblGrid>
      <w:tr w:rsidR="008A00DD" w:rsidTr="008B2A4D">
        <w:tc>
          <w:tcPr>
            <w:tcW w:w="5886" w:type="dxa"/>
          </w:tcPr>
          <w:p w:rsidR="008A00DD" w:rsidRDefault="008A00DD" w:rsidP="008A00DD">
            <w:pPr>
              <w:pStyle w:val="Lgende"/>
              <w:keepNext/>
              <w:rPr>
                <w:rFonts w:ascii="Tahoma" w:hAnsi="Tahoma" w:cs="Tahoma"/>
                <w:sz w:val="24"/>
              </w:rPr>
            </w:pPr>
            <w:bookmarkStart w:id="6" w:name="_Toc389500254"/>
            <w:r w:rsidRPr="008A00DD">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1</w:t>
            </w:r>
            <w:r w:rsidR="00600DBD">
              <w:rPr>
                <w:rFonts w:ascii="Tahoma" w:hAnsi="Tahoma" w:cs="Tahoma"/>
                <w:color w:val="000000" w:themeColor="text1"/>
                <w:sz w:val="24"/>
                <w:szCs w:val="24"/>
              </w:rPr>
              <w:fldChar w:fldCharType="end"/>
            </w:r>
            <w:r w:rsidRPr="008A00DD">
              <w:rPr>
                <w:rFonts w:ascii="Tahoma" w:hAnsi="Tahoma" w:cs="Tahoma"/>
                <w:color w:val="000000" w:themeColor="text1"/>
                <w:sz w:val="24"/>
                <w:szCs w:val="24"/>
              </w:rPr>
              <w:t>: Effectif du cheptel</w:t>
            </w:r>
            <w:bookmarkEnd w:id="6"/>
          </w:p>
          <w:p w:rsidR="008A00DD" w:rsidRDefault="00DA545A" w:rsidP="00BD2206">
            <w:pPr>
              <w:pStyle w:val="Corpsdetexte3"/>
              <w:jc w:val="both"/>
              <w:rPr>
                <w:rFonts w:ascii="Tahoma" w:hAnsi="Tahoma" w:cs="Tahoma"/>
                <w:sz w:val="24"/>
              </w:rPr>
            </w:pPr>
            <w:r w:rsidRPr="00DA545A">
              <w:rPr>
                <w:rFonts w:ascii="Tahoma" w:hAnsi="Tahoma" w:cs="Tahoma"/>
                <w:noProof/>
                <w:sz w:val="24"/>
              </w:rPr>
              <w:drawing>
                <wp:inline distT="0" distB="0" distL="0" distR="0">
                  <wp:extent cx="3448050" cy="2019300"/>
                  <wp:effectExtent l="0" t="0" r="0" b="0"/>
                  <wp:docPr id="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402" w:type="dxa"/>
          </w:tcPr>
          <w:p w:rsidR="00606AB7" w:rsidRPr="00606AB7" w:rsidRDefault="00606AB7" w:rsidP="002D6426">
            <w:pPr>
              <w:spacing w:after="0" w:line="240" w:lineRule="auto"/>
              <w:jc w:val="both"/>
              <w:rPr>
                <w:rFonts w:ascii="Tahoma" w:eastAsia="Times New Roman" w:hAnsi="Tahoma" w:cs="Tahoma"/>
                <w:color w:val="000000"/>
                <w:sz w:val="24"/>
                <w:szCs w:val="24"/>
                <w:lang w:eastAsia="fr-FR"/>
              </w:rPr>
            </w:pPr>
            <w:r>
              <w:rPr>
                <w:rFonts w:ascii="Tahoma" w:hAnsi="Tahoma" w:cs="Tahoma"/>
                <w:sz w:val="24"/>
              </w:rPr>
              <w:t xml:space="preserve">De nos jours le cheptel malien est estimé à près de 9,16 millions de bovins, 11,86 millions d’ovins, 16,52 millions de caprins, </w:t>
            </w:r>
            <w:r w:rsidRPr="00606AB7">
              <w:rPr>
                <w:rFonts w:ascii="Tahoma" w:eastAsia="Times New Roman" w:hAnsi="Tahoma" w:cs="Tahoma"/>
                <w:color w:val="000000"/>
                <w:sz w:val="24"/>
                <w:szCs w:val="24"/>
                <w:lang w:eastAsia="fr-FR"/>
              </w:rPr>
              <w:t>922</w:t>
            </w:r>
            <w:r>
              <w:rPr>
                <w:rFonts w:ascii="Tahoma" w:eastAsia="Times New Roman" w:hAnsi="Tahoma" w:cs="Tahoma"/>
                <w:color w:val="000000"/>
                <w:sz w:val="24"/>
                <w:szCs w:val="24"/>
                <w:lang w:eastAsia="fr-FR"/>
              </w:rPr>
              <w:t xml:space="preserve"> </w:t>
            </w:r>
            <w:r w:rsidRPr="00606AB7">
              <w:rPr>
                <w:rFonts w:ascii="Tahoma" w:eastAsia="Times New Roman" w:hAnsi="Tahoma" w:cs="Tahoma"/>
                <w:color w:val="000000"/>
                <w:sz w:val="24"/>
                <w:szCs w:val="24"/>
                <w:lang w:eastAsia="fr-FR"/>
              </w:rPr>
              <w:t xml:space="preserve">514 </w:t>
            </w:r>
            <w:r>
              <w:rPr>
                <w:rFonts w:ascii="Tahoma" w:hAnsi="Tahoma" w:cs="Tahoma"/>
                <w:sz w:val="24"/>
              </w:rPr>
              <w:t xml:space="preserve">camelins, </w:t>
            </w:r>
            <w:r w:rsidRPr="00606AB7">
              <w:rPr>
                <w:rFonts w:ascii="Tahoma" w:eastAsia="Times New Roman" w:hAnsi="Tahoma" w:cs="Tahoma"/>
                <w:color w:val="000000"/>
                <w:sz w:val="24"/>
                <w:szCs w:val="24"/>
                <w:lang w:eastAsia="fr-FR"/>
              </w:rPr>
              <w:t>487</w:t>
            </w:r>
            <w:r>
              <w:rPr>
                <w:rFonts w:ascii="Tahoma" w:eastAsia="Times New Roman" w:hAnsi="Tahoma" w:cs="Tahoma"/>
                <w:color w:val="000000"/>
                <w:sz w:val="24"/>
                <w:szCs w:val="24"/>
                <w:lang w:eastAsia="fr-FR"/>
              </w:rPr>
              <w:t xml:space="preserve"> </w:t>
            </w:r>
            <w:r w:rsidRPr="00606AB7">
              <w:rPr>
                <w:rFonts w:ascii="Tahoma" w:eastAsia="Times New Roman" w:hAnsi="Tahoma" w:cs="Tahoma"/>
                <w:color w:val="000000"/>
                <w:sz w:val="24"/>
                <w:szCs w:val="24"/>
                <w:lang w:eastAsia="fr-FR"/>
              </w:rPr>
              <w:t>751</w:t>
            </w:r>
            <w:r>
              <w:rPr>
                <w:rFonts w:eastAsia="Times New Roman"/>
                <w:color w:val="000000"/>
                <w:lang w:eastAsia="fr-FR"/>
              </w:rPr>
              <w:t xml:space="preserve"> </w:t>
            </w:r>
            <w:r>
              <w:rPr>
                <w:rFonts w:ascii="Tahoma" w:hAnsi="Tahoma" w:cs="Tahoma"/>
                <w:sz w:val="24"/>
              </w:rPr>
              <w:t xml:space="preserve">équins, </w:t>
            </w:r>
            <w:r w:rsidRPr="00606AB7">
              <w:rPr>
                <w:rFonts w:ascii="Tahoma" w:eastAsia="Times New Roman" w:hAnsi="Tahoma" w:cs="Tahoma"/>
                <w:color w:val="000000"/>
                <w:sz w:val="24"/>
                <w:szCs w:val="24"/>
                <w:lang w:eastAsia="fr-FR"/>
              </w:rPr>
              <w:t>880</w:t>
            </w:r>
            <w:r>
              <w:rPr>
                <w:rFonts w:ascii="Tahoma" w:eastAsia="Times New Roman" w:hAnsi="Tahoma" w:cs="Tahoma"/>
                <w:color w:val="000000"/>
                <w:sz w:val="24"/>
                <w:szCs w:val="24"/>
                <w:lang w:eastAsia="fr-FR"/>
              </w:rPr>
              <w:t> </w:t>
            </w:r>
            <w:r w:rsidRPr="00606AB7">
              <w:rPr>
                <w:rFonts w:ascii="Tahoma" w:eastAsia="Times New Roman" w:hAnsi="Tahoma" w:cs="Tahoma"/>
                <w:color w:val="000000"/>
                <w:sz w:val="24"/>
                <w:szCs w:val="24"/>
                <w:lang w:eastAsia="fr-FR"/>
              </w:rPr>
              <w:t>694</w:t>
            </w:r>
            <w:r>
              <w:rPr>
                <w:rFonts w:ascii="Tahoma" w:eastAsia="Times New Roman" w:hAnsi="Tahoma" w:cs="Tahoma"/>
                <w:color w:val="000000"/>
                <w:sz w:val="24"/>
                <w:szCs w:val="24"/>
                <w:lang w:eastAsia="fr-FR"/>
              </w:rPr>
              <w:t xml:space="preserve"> </w:t>
            </w:r>
            <w:proofErr w:type="spellStart"/>
            <w:r>
              <w:rPr>
                <w:rFonts w:ascii="Tahoma" w:hAnsi="Tahoma" w:cs="Tahoma"/>
                <w:sz w:val="24"/>
              </w:rPr>
              <w:t>asins</w:t>
            </w:r>
            <w:proofErr w:type="spellEnd"/>
            <w:r>
              <w:rPr>
                <w:rFonts w:ascii="Tahoma" w:hAnsi="Tahoma" w:cs="Tahoma"/>
                <w:sz w:val="24"/>
              </w:rPr>
              <w:t xml:space="preserve">, </w:t>
            </w:r>
            <w:r w:rsidRPr="00606AB7">
              <w:rPr>
                <w:rFonts w:ascii="Tahoma" w:eastAsia="Times New Roman" w:hAnsi="Tahoma" w:cs="Tahoma"/>
                <w:color w:val="000000"/>
                <w:sz w:val="24"/>
                <w:szCs w:val="24"/>
                <w:lang w:eastAsia="fr-FR"/>
              </w:rPr>
              <w:t>75</w:t>
            </w:r>
            <w:r>
              <w:rPr>
                <w:rFonts w:ascii="Tahoma" w:eastAsia="Times New Roman" w:hAnsi="Tahoma" w:cs="Tahoma"/>
                <w:color w:val="000000"/>
                <w:sz w:val="24"/>
                <w:szCs w:val="24"/>
                <w:lang w:eastAsia="fr-FR"/>
              </w:rPr>
              <w:t xml:space="preserve"> </w:t>
            </w:r>
            <w:r w:rsidRPr="00606AB7">
              <w:rPr>
                <w:rFonts w:ascii="Tahoma" w:eastAsia="Times New Roman" w:hAnsi="Tahoma" w:cs="Tahoma"/>
                <w:color w:val="000000"/>
                <w:sz w:val="24"/>
                <w:szCs w:val="24"/>
                <w:lang w:eastAsia="fr-FR"/>
              </w:rPr>
              <w:t>015</w:t>
            </w:r>
            <w:r>
              <w:rPr>
                <w:rFonts w:eastAsia="Times New Roman"/>
                <w:color w:val="000000"/>
                <w:lang w:eastAsia="fr-FR"/>
              </w:rPr>
              <w:t xml:space="preserve"> </w:t>
            </w:r>
            <w:r>
              <w:rPr>
                <w:rFonts w:ascii="Tahoma" w:hAnsi="Tahoma" w:cs="Tahoma"/>
                <w:sz w:val="24"/>
              </w:rPr>
              <w:t xml:space="preserve">porcins et </w:t>
            </w:r>
            <w:r w:rsidRPr="00606AB7">
              <w:rPr>
                <w:rFonts w:ascii="Tahoma" w:eastAsia="Times New Roman" w:hAnsi="Tahoma" w:cs="Tahoma"/>
                <w:color w:val="000000"/>
                <w:sz w:val="24"/>
                <w:szCs w:val="24"/>
                <w:lang w:eastAsia="fr-FR"/>
              </w:rPr>
              <w:t>36</w:t>
            </w:r>
            <w:r>
              <w:rPr>
                <w:rFonts w:ascii="Tahoma" w:eastAsia="Times New Roman" w:hAnsi="Tahoma" w:cs="Tahoma"/>
                <w:color w:val="000000"/>
                <w:sz w:val="24"/>
                <w:szCs w:val="24"/>
                <w:lang w:eastAsia="fr-FR"/>
              </w:rPr>
              <w:t xml:space="preserve"> </w:t>
            </w:r>
            <w:r w:rsidRPr="00606AB7">
              <w:rPr>
                <w:rFonts w:ascii="Tahoma" w:eastAsia="Times New Roman" w:hAnsi="Tahoma" w:cs="Tahoma"/>
                <w:color w:val="000000"/>
                <w:sz w:val="24"/>
                <w:szCs w:val="24"/>
                <w:lang w:eastAsia="fr-FR"/>
              </w:rPr>
              <w:t>750</w:t>
            </w:r>
            <w:r>
              <w:rPr>
                <w:rFonts w:ascii="Tahoma" w:eastAsia="Times New Roman" w:hAnsi="Tahoma" w:cs="Tahoma"/>
                <w:color w:val="000000"/>
                <w:sz w:val="24"/>
                <w:szCs w:val="24"/>
                <w:lang w:eastAsia="fr-FR"/>
              </w:rPr>
              <w:t xml:space="preserve"> </w:t>
            </w:r>
            <w:r w:rsidRPr="00606AB7">
              <w:rPr>
                <w:rFonts w:ascii="Tahoma" w:eastAsia="Times New Roman" w:hAnsi="Tahoma" w:cs="Tahoma"/>
                <w:color w:val="000000"/>
                <w:sz w:val="24"/>
                <w:szCs w:val="24"/>
                <w:lang w:eastAsia="fr-FR"/>
              </w:rPr>
              <w:t>000 volailles</w:t>
            </w:r>
            <w:r>
              <w:rPr>
                <w:rFonts w:eastAsia="Times New Roman"/>
                <w:color w:val="000000"/>
                <w:lang w:eastAsia="fr-FR"/>
              </w:rPr>
              <w:t xml:space="preserve">  </w:t>
            </w:r>
            <w:r>
              <w:rPr>
                <w:rFonts w:ascii="Tahoma" w:hAnsi="Tahoma" w:cs="Tahoma"/>
                <w:sz w:val="24"/>
              </w:rPr>
              <w:t>(</w:t>
            </w:r>
            <w:r w:rsidRPr="00606AB7">
              <w:rPr>
                <w:rFonts w:ascii="Tahoma" w:eastAsia="Times New Roman" w:hAnsi="Tahoma" w:cs="Tahoma"/>
                <w:color w:val="000000"/>
                <w:sz w:val="24"/>
                <w:szCs w:val="24"/>
                <w:lang w:eastAsia="fr-FR"/>
              </w:rPr>
              <w:t>recueil des statistiques du secteur du développement rural 2001-2010)</w:t>
            </w:r>
            <w:r>
              <w:rPr>
                <w:rFonts w:ascii="Tahoma" w:eastAsia="Times New Roman" w:hAnsi="Tahoma" w:cs="Tahoma"/>
                <w:color w:val="000000"/>
                <w:sz w:val="24"/>
                <w:szCs w:val="24"/>
                <w:lang w:eastAsia="fr-FR"/>
              </w:rPr>
              <w:t>.</w:t>
            </w:r>
          </w:p>
          <w:p w:rsidR="008A00DD" w:rsidRDefault="008A00DD" w:rsidP="00606AB7">
            <w:pPr>
              <w:pStyle w:val="Corpsdetexte3"/>
              <w:jc w:val="both"/>
              <w:rPr>
                <w:rFonts w:ascii="Tahoma" w:hAnsi="Tahoma" w:cs="Tahoma"/>
                <w:sz w:val="24"/>
              </w:rPr>
            </w:pPr>
          </w:p>
        </w:tc>
      </w:tr>
    </w:tbl>
    <w:p w:rsidR="0037286A" w:rsidRPr="00464738" w:rsidRDefault="0037286A" w:rsidP="00BD2206">
      <w:pPr>
        <w:pStyle w:val="Corpsdetexte3"/>
        <w:jc w:val="both"/>
        <w:rPr>
          <w:rFonts w:ascii="Tahoma" w:hAnsi="Tahoma" w:cs="Tahoma"/>
          <w:sz w:val="24"/>
        </w:rPr>
      </w:pPr>
      <w:r w:rsidRPr="00464738">
        <w:rPr>
          <w:rFonts w:ascii="Tahoma" w:hAnsi="Tahoma" w:cs="Tahoma"/>
          <w:sz w:val="24"/>
        </w:rPr>
        <w:t>La chasse et la pêche sont des activités économiques et socio culturelles. L’eau demeure l’une des préoccupations majeures des populations aussi bien pour la consommation domestique que comme support de développement (utilisations pastorales, agricoles etc.).</w:t>
      </w:r>
    </w:p>
    <w:p w:rsidR="0037286A" w:rsidRPr="00464738" w:rsidRDefault="0037286A" w:rsidP="005F3D6A">
      <w:pPr>
        <w:pStyle w:val="Corpsdetexte3"/>
        <w:spacing w:line="276" w:lineRule="auto"/>
        <w:jc w:val="both"/>
        <w:rPr>
          <w:rFonts w:ascii="Tahoma" w:hAnsi="Tahoma" w:cs="Tahoma"/>
          <w:sz w:val="24"/>
        </w:rPr>
      </w:pPr>
    </w:p>
    <w:p w:rsidR="007A588D" w:rsidRDefault="007A588D" w:rsidP="00A6511F">
      <w:pPr>
        <w:pStyle w:val="Default"/>
        <w:jc w:val="both"/>
        <w:rPr>
          <w:rFonts w:ascii="Tahoma" w:hAnsi="Tahoma" w:cs="Tahoma"/>
        </w:rPr>
      </w:pPr>
      <w:r w:rsidRPr="00464738">
        <w:rPr>
          <w:rFonts w:ascii="Tahoma" w:hAnsi="Tahoma" w:cs="Tahoma"/>
        </w:rPr>
        <w:t xml:space="preserve">La pêche est l’une des principales activités socio-économiques du pays. Elle est pratiquée essentiellement par les Bozos et </w:t>
      </w:r>
      <w:proofErr w:type="spellStart"/>
      <w:r w:rsidRPr="00464738">
        <w:rPr>
          <w:rFonts w:ascii="Tahoma" w:hAnsi="Tahoma" w:cs="Tahoma"/>
        </w:rPr>
        <w:t>Somono</w:t>
      </w:r>
      <w:r w:rsidR="00171A54" w:rsidRPr="00464738">
        <w:rPr>
          <w:rFonts w:ascii="Tahoma" w:hAnsi="Tahoma" w:cs="Tahoma"/>
        </w:rPr>
        <w:t>s</w:t>
      </w:r>
      <w:proofErr w:type="spellEnd"/>
      <w:r w:rsidRPr="00464738">
        <w:rPr>
          <w:rFonts w:ascii="Tahoma" w:hAnsi="Tahoma" w:cs="Tahoma"/>
        </w:rPr>
        <w:t xml:space="preserve">. A titre illustratif, </w:t>
      </w:r>
      <w:r w:rsidR="00171A54" w:rsidRPr="00464738">
        <w:rPr>
          <w:rFonts w:ascii="Tahoma" w:hAnsi="Tahoma" w:cs="Tahoma"/>
        </w:rPr>
        <w:t xml:space="preserve">il importe de souligner que </w:t>
      </w:r>
      <w:r w:rsidRPr="00464738">
        <w:rPr>
          <w:rFonts w:ascii="Tahoma" w:hAnsi="Tahoma" w:cs="Tahoma"/>
        </w:rPr>
        <w:t>la  pêche occupe le 3</w:t>
      </w:r>
      <w:r w:rsidRPr="00464738">
        <w:rPr>
          <w:rFonts w:ascii="Tahoma" w:hAnsi="Tahoma" w:cs="Tahoma"/>
          <w:vertAlign w:val="superscript"/>
        </w:rPr>
        <w:t>ème</w:t>
      </w:r>
      <w:r w:rsidRPr="00464738">
        <w:rPr>
          <w:rFonts w:ascii="Tahoma" w:hAnsi="Tahoma" w:cs="Tahoma"/>
        </w:rPr>
        <w:t xml:space="preserve"> rang des activités socio-économiques après l’agriculture et l’élevage</w:t>
      </w:r>
      <w:r w:rsidR="00171A54" w:rsidRPr="00464738">
        <w:rPr>
          <w:rFonts w:ascii="Tahoma" w:hAnsi="Tahoma" w:cs="Tahoma"/>
        </w:rPr>
        <w:t xml:space="preserve"> en 5</w:t>
      </w:r>
      <w:r w:rsidR="00171A54" w:rsidRPr="00464738">
        <w:rPr>
          <w:rFonts w:ascii="Tahoma" w:hAnsi="Tahoma" w:cs="Tahoma"/>
          <w:vertAlign w:val="superscript"/>
        </w:rPr>
        <w:t>ème</w:t>
      </w:r>
      <w:r w:rsidR="00171A54" w:rsidRPr="00464738">
        <w:rPr>
          <w:rFonts w:ascii="Tahoma" w:hAnsi="Tahoma" w:cs="Tahoma"/>
        </w:rPr>
        <w:t xml:space="preserve"> région (Mopti)</w:t>
      </w:r>
      <w:r w:rsidRPr="00464738">
        <w:rPr>
          <w:rFonts w:ascii="Tahoma" w:hAnsi="Tahoma" w:cs="Tahoma"/>
        </w:rPr>
        <w:t xml:space="preserve">. </w:t>
      </w:r>
      <w:r w:rsidR="00E23B03" w:rsidRPr="00464738">
        <w:rPr>
          <w:rFonts w:ascii="Tahoma" w:hAnsi="Tahoma" w:cs="Tahoma"/>
        </w:rPr>
        <w:t xml:space="preserve">Elle est pratiquée sur les plans d’eau naturels essentiellement dans le Delta et le </w:t>
      </w:r>
      <w:proofErr w:type="spellStart"/>
      <w:r w:rsidR="00E23B03" w:rsidRPr="00464738">
        <w:rPr>
          <w:rFonts w:ascii="Tahoma" w:hAnsi="Tahoma" w:cs="Tahoma"/>
        </w:rPr>
        <w:t>Sourou</w:t>
      </w:r>
      <w:proofErr w:type="spellEnd"/>
      <w:r w:rsidR="00E23B03" w:rsidRPr="00464738">
        <w:rPr>
          <w:rFonts w:ascii="Tahoma" w:hAnsi="Tahoma" w:cs="Tahoma"/>
        </w:rPr>
        <w:t xml:space="preserve"> où les captures varient d’une année à une autre en fonction des crues et des décrues avec une moyenne variable de 70.000 – 120 000 tonnes de poissons par an.</w:t>
      </w:r>
    </w:p>
    <w:p w:rsidR="00E23B03" w:rsidRDefault="000475EC" w:rsidP="000475EC">
      <w:pPr>
        <w:pStyle w:val="Default"/>
        <w:tabs>
          <w:tab w:val="left" w:pos="5505"/>
        </w:tabs>
        <w:jc w:val="both"/>
        <w:rPr>
          <w:rFonts w:ascii="Tahoma" w:hAnsi="Tahoma" w:cs="Tahoma"/>
        </w:rPr>
      </w:pPr>
      <w:r>
        <w:rPr>
          <w:rFonts w:ascii="Tahoma" w:hAnsi="Tahoma" w:cs="Tahoma"/>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16"/>
        <w:gridCol w:w="3072"/>
      </w:tblGrid>
      <w:tr w:rsidR="00E23B03" w:rsidTr="003B45C1">
        <w:tc>
          <w:tcPr>
            <w:tcW w:w="6216" w:type="dxa"/>
          </w:tcPr>
          <w:p w:rsidR="00E23B03" w:rsidRDefault="00E23B03" w:rsidP="00E23B03">
            <w:pPr>
              <w:pStyle w:val="Lgende"/>
              <w:keepNext/>
              <w:rPr>
                <w:rFonts w:ascii="Tahoma" w:hAnsi="Tahoma" w:cs="Tahoma"/>
              </w:rPr>
            </w:pPr>
            <w:bookmarkStart w:id="7" w:name="_Toc389500255"/>
            <w:r w:rsidRPr="00E23B03">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2</w:t>
            </w:r>
            <w:r w:rsidR="00600DBD">
              <w:rPr>
                <w:rFonts w:ascii="Tahoma" w:hAnsi="Tahoma" w:cs="Tahoma"/>
                <w:color w:val="000000" w:themeColor="text1"/>
                <w:sz w:val="24"/>
                <w:szCs w:val="24"/>
              </w:rPr>
              <w:fldChar w:fldCharType="end"/>
            </w:r>
            <w:r w:rsidRPr="00E23B03">
              <w:rPr>
                <w:rFonts w:ascii="Tahoma" w:hAnsi="Tahoma" w:cs="Tahoma"/>
                <w:color w:val="000000" w:themeColor="text1"/>
                <w:sz w:val="24"/>
                <w:szCs w:val="24"/>
              </w:rPr>
              <w:t>: Production</w:t>
            </w:r>
            <w:r w:rsidR="00E97813">
              <w:rPr>
                <w:rFonts w:ascii="Tahoma" w:hAnsi="Tahoma" w:cs="Tahoma"/>
                <w:color w:val="000000" w:themeColor="text1"/>
                <w:sz w:val="24"/>
                <w:szCs w:val="24"/>
              </w:rPr>
              <w:t>, exportation de poisson</w:t>
            </w:r>
            <w:bookmarkEnd w:id="7"/>
          </w:p>
          <w:p w:rsidR="00E23B03" w:rsidRDefault="00391B94" w:rsidP="00A6511F">
            <w:pPr>
              <w:pStyle w:val="Default"/>
              <w:jc w:val="both"/>
              <w:rPr>
                <w:rFonts w:ascii="Tahoma" w:hAnsi="Tahoma" w:cs="Tahoma"/>
              </w:rPr>
            </w:pPr>
            <w:r w:rsidRPr="00391B94">
              <w:rPr>
                <w:rFonts w:ascii="Tahoma" w:hAnsi="Tahoma" w:cs="Tahoma"/>
                <w:noProof/>
              </w:rPr>
              <w:drawing>
                <wp:inline distT="0" distB="0" distL="0" distR="0">
                  <wp:extent cx="3810000" cy="2466975"/>
                  <wp:effectExtent l="0" t="0" r="0" b="0"/>
                  <wp:docPr id="22"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072" w:type="dxa"/>
          </w:tcPr>
          <w:p w:rsidR="004D769D" w:rsidRPr="004D769D" w:rsidRDefault="00E23B03" w:rsidP="004D769D">
            <w:pPr>
              <w:pStyle w:val="Default"/>
              <w:jc w:val="both"/>
              <w:rPr>
                <w:rFonts w:ascii="Tahoma" w:hAnsi="Tahoma" w:cs="Tahoma"/>
              </w:rPr>
            </w:pPr>
            <w:r w:rsidRPr="004D769D">
              <w:rPr>
                <w:rFonts w:ascii="Tahoma" w:hAnsi="Tahoma" w:cs="Tahoma"/>
              </w:rPr>
              <w:t xml:space="preserve">La production du poisson a connu une régression </w:t>
            </w:r>
            <w:r w:rsidR="004D769D" w:rsidRPr="004D769D">
              <w:rPr>
                <w:rFonts w:ascii="Tahoma" w:hAnsi="Tahoma" w:cs="Tahoma"/>
              </w:rPr>
              <w:t xml:space="preserve">de 2002 à 2006 passant de </w:t>
            </w:r>
          </w:p>
          <w:p w:rsidR="004D769D" w:rsidRPr="004D769D" w:rsidRDefault="004D769D" w:rsidP="004D769D">
            <w:pPr>
              <w:spacing w:after="0" w:line="240" w:lineRule="auto"/>
              <w:jc w:val="both"/>
              <w:rPr>
                <w:rFonts w:ascii="Tahoma" w:hAnsi="Tahoma" w:cs="Tahoma"/>
                <w:color w:val="000000"/>
                <w:sz w:val="24"/>
                <w:szCs w:val="24"/>
              </w:rPr>
            </w:pPr>
            <w:r w:rsidRPr="004D769D">
              <w:rPr>
                <w:rFonts w:ascii="Tahoma" w:hAnsi="Tahoma" w:cs="Tahoma"/>
                <w:color w:val="000000"/>
                <w:sz w:val="24"/>
                <w:szCs w:val="24"/>
              </w:rPr>
              <w:t xml:space="preserve">89570 tonnes à 63286 tonnes. A partir de 2006, la production de poisson est passée de 95000 tonnes à 195640 tonnes en 2010. </w:t>
            </w:r>
          </w:p>
          <w:p w:rsidR="00E23B03" w:rsidRPr="003B45C1" w:rsidRDefault="004D769D" w:rsidP="003B45C1">
            <w:pPr>
              <w:pStyle w:val="Default"/>
              <w:jc w:val="both"/>
              <w:rPr>
                <w:rFonts w:ascii="Tahoma" w:hAnsi="Tahoma" w:cs="Tahoma"/>
              </w:rPr>
            </w:pPr>
            <w:r w:rsidRPr="003B45C1">
              <w:rPr>
                <w:rFonts w:ascii="Tahoma" w:hAnsi="Tahoma" w:cs="Tahoma"/>
              </w:rPr>
              <w:t>L’exportation du poisson (</w:t>
            </w:r>
            <w:proofErr w:type="spellStart"/>
            <w:r w:rsidRPr="003B45C1">
              <w:rPr>
                <w:rFonts w:ascii="Tahoma" w:hAnsi="Tahoma" w:cs="Tahoma"/>
              </w:rPr>
              <w:t>equivalent</w:t>
            </w:r>
            <w:proofErr w:type="spellEnd"/>
            <w:r w:rsidRPr="003B45C1">
              <w:rPr>
                <w:rFonts w:ascii="Tahoma" w:hAnsi="Tahoma" w:cs="Tahoma"/>
              </w:rPr>
              <w:t xml:space="preserve"> en poisson frais) quant à elle aussi a connu la même tendance.</w:t>
            </w:r>
            <w:r w:rsidR="00FD1696" w:rsidRPr="003B45C1">
              <w:rPr>
                <w:rFonts w:ascii="Tahoma" w:hAnsi="Tahoma" w:cs="Tahoma"/>
              </w:rPr>
              <w:t xml:space="preserve"> </w:t>
            </w:r>
            <w:r w:rsidRPr="003B45C1">
              <w:rPr>
                <w:rFonts w:ascii="Tahoma" w:hAnsi="Tahoma" w:cs="Tahoma"/>
              </w:rPr>
              <w:t>De 3630 tonnes en 2001, elle n’était que de 94 tonnes en 2005.</w:t>
            </w:r>
          </w:p>
        </w:tc>
      </w:tr>
    </w:tbl>
    <w:p w:rsidR="003B45C1" w:rsidRDefault="003B45C1" w:rsidP="003B45C1">
      <w:pPr>
        <w:spacing w:after="0" w:line="240" w:lineRule="auto"/>
        <w:jc w:val="both"/>
        <w:rPr>
          <w:rFonts w:ascii="Tahoma" w:eastAsia="Times New Roman" w:hAnsi="Tahoma" w:cs="Tahoma"/>
          <w:color w:val="000000"/>
          <w:sz w:val="24"/>
          <w:szCs w:val="24"/>
          <w:lang w:eastAsia="fr-FR"/>
        </w:rPr>
      </w:pPr>
      <w:r w:rsidRPr="003B45C1">
        <w:rPr>
          <w:rFonts w:ascii="Tahoma" w:hAnsi="Tahoma" w:cs="Tahoma"/>
          <w:sz w:val="24"/>
          <w:szCs w:val="24"/>
        </w:rPr>
        <w:t xml:space="preserve">A partir de 2006, l’exportation du poisson a connu une évolution sensible atteignant </w:t>
      </w:r>
      <w:r w:rsidRPr="003B45C1">
        <w:rPr>
          <w:rFonts w:ascii="Tahoma" w:eastAsia="Times New Roman" w:hAnsi="Tahoma" w:cs="Tahoma"/>
          <w:color w:val="000000"/>
          <w:sz w:val="24"/>
          <w:szCs w:val="24"/>
          <w:lang w:eastAsia="fr-FR"/>
        </w:rPr>
        <w:t>31082 en 2009 et 20393 en 2010</w:t>
      </w:r>
      <w:r w:rsidRPr="003B45C1">
        <w:rPr>
          <w:rFonts w:ascii="Tahoma" w:hAnsi="Tahoma" w:cs="Tahoma"/>
          <w:color w:val="000000"/>
          <w:sz w:val="24"/>
          <w:szCs w:val="24"/>
        </w:rPr>
        <w:t xml:space="preserve"> (</w:t>
      </w:r>
      <w:r w:rsidRPr="003B45C1">
        <w:rPr>
          <w:rFonts w:ascii="Tahoma" w:eastAsia="Times New Roman" w:hAnsi="Tahoma" w:cs="Tahoma"/>
          <w:color w:val="000000"/>
          <w:sz w:val="24"/>
          <w:szCs w:val="24"/>
          <w:lang w:eastAsia="fr-FR"/>
        </w:rPr>
        <w:t>recueil des statistiques du secteur du développement rural 2001-2010)</w:t>
      </w:r>
      <w:r>
        <w:rPr>
          <w:rFonts w:ascii="Tahoma" w:eastAsia="Times New Roman" w:hAnsi="Tahoma" w:cs="Tahoma"/>
          <w:color w:val="000000"/>
          <w:sz w:val="24"/>
          <w:szCs w:val="24"/>
          <w:lang w:eastAsia="fr-FR"/>
        </w:rPr>
        <w:t>.</w:t>
      </w:r>
    </w:p>
    <w:p w:rsidR="00251AE0" w:rsidRPr="003B45C1" w:rsidRDefault="00251AE0" w:rsidP="003B45C1">
      <w:pPr>
        <w:spacing w:after="0" w:line="240" w:lineRule="auto"/>
        <w:jc w:val="both"/>
        <w:rPr>
          <w:rFonts w:ascii="Tahoma" w:eastAsia="Times New Roman" w:hAnsi="Tahoma" w:cs="Tahoma"/>
          <w:color w:val="000000"/>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31"/>
        <w:gridCol w:w="5957"/>
      </w:tblGrid>
      <w:tr w:rsidR="00700A28" w:rsidTr="003B45C1">
        <w:tc>
          <w:tcPr>
            <w:tcW w:w="3721" w:type="dxa"/>
          </w:tcPr>
          <w:p w:rsidR="00700A28" w:rsidRDefault="00251AE0" w:rsidP="00A6511F">
            <w:pPr>
              <w:pStyle w:val="Corpsdetexte3"/>
              <w:ind w:right="146"/>
              <w:jc w:val="both"/>
              <w:rPr>
                <w:rFonts w:ascii="Tahoma" w:hAnsi="Tahoma" w:cs="Tahoma"/>
                <w:sz w:val="24"/>
              </w:rPr>
            </w:pPr>
            <w:r>
              <w:rPr>
                <w:rFonts w:ascii="Tahoma" w:hAnsi="Tahoma" w:cs="Tahoma"/>
                <w:sz w:val="24"/>
              </w:rPr>
              <w:t xml:space="preserve">La </w:t>
            </w:r>
            <w:r w:rsidR="00700A28" w:rsidRPr="00700A28">
              <w:rPr>
                <w:rFonts w:ascii="Tahoma" w:hAnsi="Tahoma" w:cs="Tahoma"/>
                <w:sz w:val="24"/>
              </w:rPr>
              <w:t xml:space="preserve">population </w:t>
            </w:r>
            <w:r>
              <w:rPr>
                <w:rFonts w:ascii="Tahoma" w:hAnsi="Tahoma" w:cs="Tahoma"/>
                <w:sz w:val="24"/>
              </w:rPr>
              <w:t xml:space="preserve">de </w:t>
            </w:r>
            <w:r w:rsidRPr="00700A28">
              <w:rPr>
                <w:rFonts w:ascii="Tahoma" w:hAnsi="Tahoma" w:cs="Tahoma"/>
                <w:sz w:val="24"/>
              </w:rPr>
              <w:t xml:space="preserve">pêcheurs </w:t>
            </w:r>
            <w:r w:rsidR="00700A28" w:rsidRPr="00700A28">
              <w:rPr>
                <w:rFonts w:ascii="Tahoma" w:hAnsi="Tahoma" w:cs="Tahoma"/>
                <w:sz w:val="24"/>
              </w:rPr>
              <w:t xml:space="preserve">qui était de 70.000 </w:t>
            </w:r>
            <w:r>
              <w:rPr>
                <w:rFonts w:ascii="Tahoma" w:hAnsi="Tahoma" w:cs="Tahoma"/>
                <w:sz w:val="24"/>
              </w:rPr>
              <w:t xml:space="preserve">personnes </w:t>
            </w:r>
            <w:r w:rsidR="00700A28" w:rsidRPr="00700A28">
              <w:rPr>
                <w:rFonts w:ascii="Tahoma" w:hAnsi="Tahoma" w:cs="Tahoma"/>
                <w:sz w:val="24"/>
              </w:rPr>
              <w:t xml:space="preserve">en 1967 a atteint les 225 000 pêcheurs en 1994 soit une augmentation de plus 221% en 27 ans. De nos jours, la population de pêcheurs </w:t>
            </w:r>
            <w:r w:rsidR="009A5618">
              <w:rPr>
                <w:rFonts w:ascii="Tahoma" w:hAnsi="Tahoma" w:cs="Tahoma"/>
                <w:sz w:val="24"/>
              </w:rPr>
              <w:t xml:space="preserve">a presque doublée avoisinant les 500 000 </w:t>
            </w:r>
            <w:r w:rsidR="00FD1696">
              <w:rPr>
                <w:rFonts w:ascii="Tahoma" w:hAnsi="Tahoma" w:cs="Tahoma"/>
                <w:sz w:val="24"/>
              </w:rPr>
              <w:t>personnes avec une production halieutique estimée à plus de 150 000 tonnes/an</w:t>
            </w:r>
            <w:r w:rsidR="009A5618">
              <w:rPr>
                <w:rFonts w:ascii="Tahoma" w:hAnsi="Tahoma" w:cs="Tahoma"/>
                <w:sz w:val="24"/>
              </w:rPr>
              <w:t>.</w:t>
            </w:r>
          </w:p>
          <w:p w:rsidR="00700A28" w:rsidRDefault="00700A28" w:rsidP="00A6511F">
            <w:pPr>
              <w:pStyle w:val="Corpsdetexte3"/>
              <w:ind w:right="146"/>
              <w:jc w:val="both"/>
              <w:rPr>
                <w:rFonts w:ascii="Tahoma" w:hAnsi="Tahoma" w:cs="Tahoma"/>
                <w:sz w:val="24"/>
              </w:rPr>
            </w:pPr>
          </w:p>
        </w:tc>
        <w:tc>
          <w:tcPr>
            <w:tcW w:w="5567" w:type="dxa"/>
          </w:tcPr>
          <w:p w:rsidR="009E5F0F" w:rsidRPr="009E5F0F" w:rsidRDefault="009E5F0F" w:rsidP="009E5F0F">
            <w:pPr>
              <w:pStyle w:val="Lgende"/>
              <w:keepNext/>
              <w:jc w:val="both"/>
              <w:rPr>
                <w:rFonts w:ascii="Tahoma" w:hAnsi="Tahoma" w:cs="Tahoma"/>
                <w:color w:val="000000" w:themeColor="text1"/>
                <w:sz w:val="24"/>
                <w:szCs w:val="24"/>
              </w:rPr>
            </w:pPr>
            <w:bookmarkStart w:id="8" w:name="_Toc389500256"/>
            <w:r w:rsidRPr="009E5F0F">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3</w:t>
            </w:r>
            <w:r w:rsidR="00600DBD">
              <w:rPr>
                <w:rFonts w:ascii="Tahoma" w:hAnsi="Tahoma" w:cs="Tahoma"/>
                <w:color w:val="000000" w:themeColor="text1"/>
                <w:sz w:val="24"/>
                <w:szCs w:val="24"/>
              </w:rPr>
              <w:fldChar w:fldCharType="end"/>
            </w:r>
            <w:r w:rsidRPr="009E5F0F">
              <w:rPr>
                <w:rFonts w:ascii="Tahoma" w:hAnsi="Tahoma" w:cs="Tahoma"/>
                <w:color w:val="000000" w:themeColor="text1"/>
                <w:sz w:val="24"/>
                <w:szCs w:val="24"/>
              </w:rPr>
              <w:t>: Effectif des pêcheurs</w:t>
            </w:r>
            <w:bookmarkEnd w:id="8"/>
          </w:p>
          <w:p w:rsidR="00700A28" w:rsidRDefault="004D3DF5" w:rsidP="00A6511F">
            <w:pPr>
              <w:pStyle w:val="Corpsdetexte3"/>
              <w:ind w:right="146"/>
              <w:jc w:val="both"/>
              <w:rPr>
                <w:rFonts w:ascii="Tahoma" w:hAnsi="Tahoma" w:cs="Tahoma"/>
                <w:sz w:val="24"/>
              </w:rPr>
            </w:pPr>
            <w:r w:rsidRPr="004D3DF5">
              <w:rPr>
                <w:rFonts w:ascii="Tahoma" w:hAnsi="Tahoma" w:cs="Tahoma"/>
                <w:noProof/>
                <w:sz w:val="24"/>
              </w:rPr>
              <w:drawing>
                <wp:inline distT="0" distB="0" distL="0" distR="0">
                  <wp:extent cx="3552825" cy="2343150"/>
                  <wp:effectExtent l="0" t="0" r="0" b="0"/>
                  <wp:docPr id="2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37286A" w:rsidRDefault="0037286A" w:rsidP="00A6511F">
      <w:pPr>
        <w:pStyle w:val="Corpsdetexte3"/>
        <w:ind w:right="146"/>
        <w:jc w:val="both"/>
        <w:rPr>
          <w:rFonts w:ascii="Tahoma" w:hAnsi="Tahoma" w:cs="Tahoma"/>
          <w:sz w:val="24"/>
        </w:rPr>
      </w:pPr>
      <w:r w:rsidRPr="00464738">
        <w:rPr>
          <w:rFonts w:ascii="Tahoma" w:hAnsi="Tahoma" w:cs="Tahoma"/>
          <w:sz w:val="24"/>
        </w:rPr>
        <w:t>Les populations rurales mènent leurs activités de production sur les ressources naturelles sur la base uniquement des besoins de la communauté (absence ou faiblesse de l’économie de marché).</w:t>
      </w:r>
    </w:p>
    <w:p w:rsidR="00B15CE0" w:rsidRDefault="00B15CE0" w:rsidP="00A6511F">
      <w:pPr>
        <w:pStyle w:val="Corpsdetexte3"/>
        <w:ind w:right="146"/>
        <w:jc w:val="both"/>
        <w:rPr>
          <w:rFonts w:ascii="Tahoma" w:hAnsi="Tahoma" w:cs="Tahoma"/>
          <w:sz w:val="24"/>
        </w:rPr>
      </w:pPr>
    </w:p>
    <w:p w:rsidR="006E0C64" w:rsidRDefault="006E0C64" w:rsidP="006E0C64">
      <w:pPr>
        <w:autoSpaceDE w:val="0"/>
        <w:autoSpaceDN w:val="0"/>
        <w:adjustRightInd w:val="0"/>
        <w:spacing w:after="0" w:line="240" w:lineRule="auto"/>
        <w:jc w:val="both"/>
        <w:rPr>
          <w:rFonts w:ascii="Tahoma" w:hAnsi="Tahoma" w:cs="Tahoma"/>
          <w:color w:val="000000"/>
          <w:sz w:val="24"/>
          <w:szCs w:val="24"/>
          <w:lang w:eastAsia="fr-FR"/>
        </w:rPr>
      </w:pPr>
      <w:r w:rsidRPr="007E65B0">
        <w:rPr>
          <w:rFonts w:ascii="Tahoma" w:hAnsi="Tahoma" w:cs="Tahoma"/>
          <w:color w:val="000000"/>
          <w:sz w:val="24"/>
          <w:szCs w:val="24"/>
          <w:lang w:eastAsia="fr-FR"/>
        </w:rPr>
        <w:t>Le secteur de</w:t>
      </w:r>
      <w:r w:rsidRPr="006E0C64">
        <w:rPr>
          <w:rFonts w:ascii="Tahoma" w:hAnsi="Tahoma" w:cs="Tahoma"/>
          <w:color w:val="000000"/>
          <w:sz w:val="24"/>
          <w:szCs w:val="24"/>
          <w:lang w:eastAsia="fr-FR"/>
        </w:rPr>
        <w:t xml:space="preserve"> l’agriculture représente 35,6 % du PIB (AEDD, 2010). La superficie </w:t>
      </w:r>
      <w:r w:rsidRPr="007E65B0">
        <w:rPr>
          <w:rFonts w:ascii="Tahoma" w:hAnsi="Tahoma" w:cs="Tahoma"/>
          <w:color w:val="000000"/>
          <w:sz w:val="24"/>
          <w:szCs w:val="24"/>
          <w:lang w:eastAsia="fr-FR"/>
        </w:rPr>
        <w:t>cultivée annuellement</w:t>
      </w:r>
      <w:r w:rsidRPr="006E0C64">
        <w:rPr>
          <w:rFonts w:ascii="Tahoma" w:hAnsi="Tahoma" w:cs="Tahoma"/>
          <w:color w:val="000000"/>
          <w:sz w:val="24"/>
          <w:szCs w:val="24"/>
          <w:lang w:eastAsia="fr-FR"/>
        </w:rPr>
        <w:t xml:space="preserve"> couvre entre 3 et 3,5 millions d’ha (DNSI, 2006). </w:t>
      </w:r>
      <w:r w:rsidRPr="007E65B0">
        <w:rPr>
          <w:rFonts w:ascii="Tahoma" w:hAnsi="Tahoma" w:cs="Tahoma"/>
          <w:color w:val="000000"/>
          <w:sz w:val="24"/>
          <w:szCs w:val="24"/>
          <w:lang w:eastAsia="fr-FR"/>
        </w:rPr>
        <w:t xml:space="preserve">La production agricole au titre de la campagne 2010/2011 a enregistré une hausse sensible par rapport à la campagne précédente. </w:t>
      </w:r>
    </w:p>
    <w:p w:rsidR="00FB38B8" w:rsidRDefault="00FB38B8" w:rsidP="006E0C64">
      <w:pPr>
        <w:autoSpaceDE w:val="0"/>
        <w:autoSpaceDN w:val="0"/>
        <w:adjustRightInd w:val="0"/>
        <w:spacing w:after="0" w:line="240" w:lineRule="auto"/>
        <w:jc w:val="both"/>
        <w:rPr>
          <w:rFonts w:ascii="Tahoma" w:hAnsi="Tahoma" w:cs="Tahoma"/>
          <w:color w:val="000000"/>
          <w:sz w:val="24"/>
          <w:szCs w:val="24"/>
          <w:lang w:eastAsia="fr-FR"/>
        </w:rPr>
      </w:pPr>
    </w:p>
    <w:p w:rsidR="00FB38B8" w:rsidRDefault="00FB38B8" w:rsidP="006E0C64">
      <w:pPr>
        <w:autoSpaceDE w:val="0"/>
        <w:autoSpaceDN w:val="0"/>
        <w:adjustRightInd w:val="0"/>
        <w:spacing w:after="0" w:line="240" w:lineRule="auto"/>
        <w:jc w:val="both"/>
        <w:rPr>
          <w:rFonts w:ascii="Tahoma" w:hAnsi="Tahoma" w:cs="Tahoma"/>
          <w:color w:val="000000"/>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7"/>
        <w:gridCol w:w="6051"/>
      </w:tblGrid>
      <w:tr w:rsidR="008C6105" w:rsidTr="00784F8D">
        <w:tc>
          <w:tcPr>
            <w:tcW w:w="3237" w:type="dxa"/>
          </w:tcPr>
          <w:p w:rsidR="008C6105" w:rsidRDefault="008C6105" w:rsidP="008C6105">
            <w:pPr>
              <w:autoSpaceDE w:val="0"/>
              <w:autoSpaceDN w:val="0"/>
              <w:adjustRightInd w:val="0"/>
              <w:spacing w:after="0" w:line="240" w:lineRule="auto"/>
              <w:jc w:val="both"/>
              <w:rPr>
                <w:rFonts w:ascii="Tahoma" w:eastAsia="Times New Roman" w:hAnsi="Tahoma" w:cs="Tahoma"/>
                <w:color w:val="000000"/>
                <w:sz w:val="24"/>
                <w:szCs w:val="24"/>
                <w:lang w:eastAsia="fr-FR"/>
              </w:rPr>
            </w:pPr>
            <w:r w:rsidRPr="007E65B0">
              <w:rPr>
                <w:rFonts w:ascii="Tahoma" w:hAnsi="Tahoma" w:cs="Tahoma"/>
                <w:sz w:val="24"/>
                <w:szCs w:val="24"/>
                <w:lang w:eastAsia="fr-FR"/>
              </w:rPr>
              <w:t xml:space="preserve">La production du riz était de </w:t>
            </w:r>
            <w:r w:rsidRPr="007E65B0">
              <w:rPr>
                <w:rFonts w:ascii="Tahoma" w:hAnsi="Tahoma" w:cs="Tahoma"/>
                <w:bCs/>
                <w:sz w:val="24"/>
                <w:szCs w:val="24"/>
              </w:rPr>
              <w:t>2 308 233 tonnes durant la campagne agricole 2010/2011 contre 1 950 805</w:t>
            </w:r>
            <w:r w:rsidRPr="007E65B0">
              <w:rPr>
                <w:rFonts w:ascii="Tahoma" w:hAnsi="Tahoma" w:cs="Tahoma"/>
                <w:b/>
                <w:bCs/>
                <w:sz w:val="24"/>
                <w:szCs w:val="24"/>
              </w:rPr>
              <w:t xml:space="preserve"> </w:t>
            </w:r>
            <w:r w:rsidRPr="007E65B0">
              <w:rPr>
                <w:rFonts w:ascii="Tahoma" w:hAnsi="Tahoma" w:cs="Tahoma"/>
                <w:bCs/>
                <w:sz w:val="24"/>
                <w:szCs w:val="24"/>
              </w:rPr>
              <w:t xml:space="preserve">pour celle de 2009/2011 soit une augmentation de 13%. Quant aux céréales sèches, elles ont enregistré pour la campagne 2010/2011, une production globale d’environ </w:t>
            </w:r>
            <w:r w:rsidRPr="007E65B0">
              <w:rPr>
                <w:rFonts w:ascii="Tahoma" w:eastAsia="Times New Roman" w:hAnsi="Tahoma" w:cs="Tahoma"/>
                <w:color w:val="000000"/>
                <w:sz w:val="24"/>
                <w:szCs w:val="24"/>
                <w:lang w:eastAsia="fr-FR"/>
              </w:rPr>
              <w:t>4 081 300 tonnes</w:t>
            </w:r>
            <w:r>
              <w:rPr>
                <w:rFonts w:ascii="Tahoma" w:eastAsia="Times New Roman" w:hAnsi="Tahoma" w:cs="Tahoma"/>
                <w:color w:val="000000"/>
                <w:sz w:val="24"/>
                <w:szCs w:val="24"/>
                <w:lang w:eastAsia="fr-FR"/>
              </w:rPr>
              <w:t xml:space="preserve"> (MA, 2011)</w:t>
            </w:r>
            <w:r w:rsidRPr="007E65B0">
              <w:rPr>
                <w:rFonts w:ascii="Tahoma" w:eastAsia="Times New Roman" w:hAnsi="Tahoma" w:cs="Tahoma"/>
                <w:color w:val="000000"/>
                <w:sz w:val="24"/>
                <w:szCs w:val="24"/>
                <w:lang w:eastAsia="fr-FR"/>
              </w:rPr>
              <w:t>.</w:t>
            </w:r>
            <w:r>
              <w:rPr>
                <w:rFonts w:ascii="Tahoma" w:eastAsia="Times New Roman" w:hAnsi="Tahoma" w:cs="Tahoma"/>
                <w:color w:val="000000"/>
                <w:sz w:val="24"/>
                <w:szCs w:val="24"/>
                <w:lang w:eastAsia="fr-FR"/>
              </w:rPr>
              <w:t xml:space="preserve"> </w:t>
            </w:r>
            <w:r w:rsidRPr="00147912">
              <w:rPr>
                <w:rFonts w:ascii="Tahoma" w:hAnsi="Tahoma" w:cs="Tahoma"/>
                <w:sz w:val="24"/>
                <w:szCs w:val="24"/>
                <w:lang w:eastAsia="fr-FR"/>
              </w:rPr>
              <w:t>La production cotonnière a enregistré  236 400 tonnes au cours de la campagne 2010/2011 contre 190 000 tonnes en 2009/2010</w:t>
            </w:r>
            <w:r>
              <w:rPr>
                <w:rFonts w:ascii="Tahoma" w:hAnsi="Tahoma" w:cs="Tahoma"/>
                <w:sz w:val="24"/>
                <w:szCs w:val="24"/>
                <w:lang w:eastAsia="fr-FR"/>
              </w:rPr>
              <w:t xml:space="preserve"> (MA, 2011)</w:t>
            </w:r>
            <w:r w:rsidRPr="00147912">
              <w:rPr>
                <w:rFonts w:ascii="Tahoma" w:hAnsi="Tahoma" w:cs="Tahoma"/>
                <w:sz w:val="24"/>
                <w:szCs w:val="24"/>
                <w:lang w:eastAsia="fr-FR"/>
              </w:rPr>
              <w:t>.</w:t>
            </w:r>
          </w:p>
        </w:tc>
        <w:tc>
          <w:tcPr>
            <w:tcW w:w="6051" w:type="dxa"/>
          </w:tcPr>
          <w:p w:rsidR="008C6105" w:rsidRPr="008C6105" w:rsidRDefault="008C6105" w:rsidP="008C6105">
            <w:pPr>
              <w:pStyle w:val="Lgende"/>
              <w:keepNext/>
              <w:rPr>
                <w:rFonts w:ascii="Tahoma" w:eastAsia="Times New Roman" w:hAnsi="Tahoma" w:cs="Tahoma"/>
                <w:color w:val="000000" w:themeColor="text1"/>
                <w:sz w:val="24"/>
                <w:szCs w:val="24"/>
                <w:lang w:eastAsia="fr-FR"/>
              </w:rPr>
            </w:pPr>
            <w:bookmarkStart w:id="9" w:name="_Toc389500257"/>
            <w:r w:rsidRPr="008C6105">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4</w:t>
            </w:r>
            <w:r w:rsidR="00600DBD">
              <w:rPr>
                <w:rFonts w:ascii="Tahoma" w:hAnsi="Tahoma" w:cs="Tahoma"/>
                <w:color w:val="000000" w:themeColor="text1"/>
                <w:sz w:val="24"/>
                <w:szCs w:val="24"/>
              </w:rPr>
              <w:fldChar w:fldCharType="end"/>
            </w:r>
            <w:r w:rsidRPr="008C6105">
              <w:rPr>
                <w:rFonts w:ascii="Tahoma" w:hAnsi="Tahoma" w:cs="Tahoma"/>
                <w:color w:val="000000" w:themeColor="text1"/>
                <w:sz w:val="24"/>
                <w:szCs w:val="24"/>
              </w:rPr>
              <w:t>: Production agricole</w:t>
            </w:r>
            <w:bookmarkEnd w:id="9"/>
          </w:p>
          <w:p w:rsidR="008C6105" w:rsidRDefault="008C6105" w:rsidP="007E65B0">
            <w:pPr>
              <w:spacing w:after="0" w:line="240" w:lineRule="auto"/>
              <w:jc w:val="both"/>
              <w:rPr>
                <w:rFonts w:ascii="Tahoma" w:eastAsia="Times New Roman" w:hAnsi="Tahoma" w:cs="Tahoma"/>
                <w:color w:val="000000"/>
                <w:sz w:val="24"/>
                <w:szCs w:val="24"/>
                <w:lang w:eastAsia="fr-FR"/>
              </w:rPr>
            </w:pPr>
            <w:r w:rsidRPr="008C6105">
              <w:rPr>
                <w:rFonts w:ascii="Tahoma" w:eastAsia="Times New Roman" w:hAnsi="Tahoma" w:cs="Tahoma"/>
                <w:noProof/>
                <w:color w:val="000000"/>
                <w:sz w:val="24"/>
                <w:szCs w:val="24"/>
                <w:lang w:eastAsia="fr-FR"/>
              </w:rPr>
              <w:drawing>
                <wp:inline distT="0" distB="0" distL="0" distR="0">
                  <wp:extent cx="3695700" cy="2847975"/>
                  <wp:effectExtent l="0" t="0" r="0"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5F618E" w:rsidRPr="00464738" w:rsidRDefault="005F618E" w:rsidP="00A51146">
      <w:pPr>
        <w:pStyle w:val="Corpsdetexte3"/>
        <w:spacing w:line="276" w:lineRule="auto"/>
        <w:ind w:right="146"/>
        <w:jc w:val="both"/>
        <w:rPr>
          <w:rFonts w:ascii="Tahoma" w:hAnsi="Tahoma" w:cs="Tahoma"/>
          <w:sz w:val="24"/>
        </w:rPr>
      </w:pPr>
    </w:p>
    <w:p w:rsidR="00A02114" w:rsidRPr="00464738" w:rsidRDefault="00A02114" w:rsidP="00A51146">
      <w:pPr>
        <w:pStyle w:val="Corpsdetexte3"/>
        <w:spacing w:line="276" w:lineRule="auto"/>
        <w:ind w:right="146"/>
        <w:jc w:val="both"/>
        <w:rPr>
          <w:rFonts w:ascii="Tahoma" w:hAnsi="Tahoma" w:cs="Tahoma"/>
          <w:b/>
          <w:sz w:val="24"/>
        </w:rPr>
      </w:pPr>
      <w:r w:rsidRPr="00464738">
        <w:rPr>
          <w:rFonts w:ascii="Tahoma" w:hAnsi="Tahoma" w:cs="Tahoma"/>
          <w:b/>
          <w:sz w:val="24"/>
        </w:rPr>
        <w:t>1.1.2. Contribution au bien-être humain :</w:t>
      </w:r>
    </w:p>
    <w:p w:rsidR="00F75B0C" w:rsidRPr="00464738" w:rsidRDefault="00AA6CF1" w:rsidP="00F75B0C">
      <w:pPr>
        <w:jc w:val="both"/>
        <w:rPr>
          <w:rFonts w:ascii="Tahoma" w:hAnsi="Tahoma" w:cs="Tahoma"/>
          <w:sz w:val="24"/>
          <w:szCs w:val="24"/>
        </w:rPr>
      </w:pPr>
      <w:r w:rsidRPr="00464738">
        <w:rPr>
          <w:rFonts w:ascii="Tahoma" w:hAnsi="Tahoma" w:cs="Tahoma"/>
          <w:sz w:val="24"/>
          <w:szCs w:val="24"/>
        </w:rPr>
        <w:t>La diversité biologique</w:t>
      </w:r>
      <w:r w:rsidR="00F75B0C" w:rsidRPr="00464738">
        <w:rPr>
          <w:rFonts w:ascii="Tahoma" w:hAnsi="Tahoma" w:cs="Tahoma"/>
          <w:sz w:val="24"/>
          <w:szCs w:val="24"/>
        </w:rPr>
        <w:t xml:space="preserve"> offre de nombreux </w:t>
      </w:r>
      <w:r w:rsidRPr="00464738">
        <w:rPr>
          <w:rFonts w:ascii="Tahoma" w:hAnsi="Tahoma" w:cs="Tahoma"/>
          <w:sz w:val="24"/>
          <w:szCs w:val="24"/>
        </w:rPr>
        <w:t xml:space="preserve">produits et </w:t>
      </w:r>
      <w:r w:rsidR="00F75B0C" w:rsidRPr="00464738">
        <w:rPr>
          <w:rFonts w:ascii="Tahoma" w:hAnsi="Tahoma" w:cs="Tahoma"/>
          <w:sz w:val="24"/>
          <w:szCs w:val="24"/>
        </w:rPr>
        <w:t>services aux hommes</w:t>
      </w:r>
      <w:r w:rsidRPr="00464738">
        <w:rPr>
          <w:rFonts w:ascii="Tahoma" w:hAnsi="Tahoma" w:cs="Tahoma"/>
          <w:sz w:val="24"/>
          <w:szCs w:val="24"/>
        </w:rPr>
        <w:t xml:space="preserve"> et aux</w:t>
      </w:r>
      <w:r w:rsidR="00F75B0C" w:rsidRPr="00464738">
        <w:rPr>
          <w:rFonts w:ascii="Tahoma" w:hAnsi="Tahoma" w:cs="Tahoma"/>
          <w:sz w:val="24"/>
          <w:szCs w:val="24"/>
        </w:rPr>
        <w:t xml:space="preserve"> animaux </w:t>
      </w:r>
      <w:r w:rsidRPr="00464738">
        <w:rPr>
          <w:rFonts w:ascii="Tahoma" w:hAnsi="Tahoma" w:cs="Tahoma"/>
          <w:sz w:val="24"/>
          <w:szCs w:val="24"/>
        </w:rPr>
        <w:t xml:space="preserve">dont certains sont hautement appréciés au niveau de leur contribution dans la </w:t>
      </w:r>
      <w:r w:rsidR="00F75B0C" w:rsidRPr="00464738">
        <w:rPr>
          <w:rFonts w:ascii="Tahoma" w:hAnsi="Tahoma" w:cs="Tahoma"/>
          <w:sz w:val="24"/>
          <w:szCs w:val="24"/>
        </w:rPr>
        <w:t>sécurité alimentaire</w:t>
      </w:r>
      <w:r w:rsidR="00D97514" w:rsidRPr="00464738">
        <w:rPr>
          <w:rFonts w:ascii="Tahoma" w:hAnsi="Tahoma" w:cs="Tahoma"/>
          <w:sz w:val="24"/>
          <w:szCs w:val="24"/>
        </w:rPr>
        <w:t xml:space="preserve"> et nutritionnelle</w:t>
      </w:r>
      <w:r w:rsidR="00F75B0C" w:rsidRPr="00464738">
        <w:rPr>
          <w:rFonts w:ascii="Tahoma" w:hAnsi="Tahoma" w:cs="Tahoma"/>
          <w:sz w:val="24"/>
          <w:szCs w:val="24"/>
        </w:rPr>
        <w:t xml:space="preserve">. </w:t>
      </w:r>
    </w:p>
    <w:p w:rsidR="00C455D6" w:rsidRPr="00464738" w:rsidRDefault="005F618E" w:rsidP="00BD2206">
      <w:pPr>
        <w:spacing w:after="0" w:line="240" w:lineRule="auto"/>
        <w:jc w:val="both"/>
        <w:rPr>
          <w:rFonts w:ascii="Tahoma" w:hAnsi="Tahoma" w:cs="Tahoma"/>
          <w:sz w:val="24"/>
          <w:szCs w:val="24"/>
        </w:rPr>
      </w:pPr>
      <w:r w:rsidRPr="00464738">
        <w:rPr>
          <w:rFonts w:ascii="Tahoma" w:hAnsi="Tahoma" w:cs="Tahoma"/>
          <w:sz w:val="24"/>
          <w:szCs w:val="24"/>
        </w:rPr>
        <w:t>Par exemple, l</w:t>
      </w:r>
      <w:r w:rsidR="00C455D6" w:rsidRPr="00464738">
        <w:rPr>
          <w:rFonts w:ascii="Tahoma" w:hAnsi="Tahoma" w:cs="Tahoma"/>
          <w:sz w:val="24"/>
          <w:szCs w:val="24"/>
        </w:rPr>
        <w:t xml:space="preserve">es arbres et arbustes des parcs </w:t>
      </w:r>
      <w:proofErr w:type="spellStart"/>
      <w:r w:rsidR="00784F8D">
        <w:rPr>
          <w:rFonts w:ascii="Tahoma" w:hAnsi="Tahoma" w:cs="Tahoma"/>
          <w:sz w:val="24"/>
          <w:szCs w:val="24"/>
        </w:rPr>
        <w:t>agroforestiers</w:t>
      </w:r>
      <w:proofErr w:type="spellEnd"/>
      <w:r w:rsidR="00784F8D">
        <w:rPr>
          <w:rFonts w:ascii="Tahoma" w:hAnsi="Tahoma" w:cs="Tahoma"/>
          <w:sz w:val="24"/>
          <w:szCs w:val="24"/>
        </w:rPr>
        <w:t xml:space="preserve"> </w:t>
      </w:r>
      <w:r w:rsidR="00C455D6" w:rsidRPr="00464738">
        <w:rPr>
          <w:rFonts w:ascii="Tahoma" w:hAnsi="Tahoma" w:cs="Tahoma"/>
          <w:sz w:val="24"/>
          <w:szCs w:val="24"/>
        </w:rPr>
        <w:t>remplissent de multiples fonctions essentielles pour les paysans démunis. Ils sont sources de produits alimentaires – fruits, graisses, huiles, légumes verts, noix et condiments- qui viennent compléter le régime alimentaire local, essentiellement constitué d’aliments issus des cultures vivrières de base.  Certains de ces produits sont particulièrement importants lors des périodes d’intense sécheresse ou encore quand l’approvisionnement en grains commence à faire défaut dans les mois qui précèdent les récoltes. Les arbres et les arbustes des parcs procurent, de surcroît, de nombreux médicaments traditionnels, qui forment la base du système sanitaire des communautés rurales. Ils sont, enfin, la source d’approvisionnement en bois de feu destiné à la consommation domestique ; bois d’œuvre ; cordage ; extraits pour la teinture ; matériaux utilisés pour la fabrication d’ustensiles, d’objets artisanaux et de vêtements ; ainsi que du fourrage et des médicaments pour le cheptel. Il faut également mentionner le revenu additionnel dont les populations rurales pauvres peuvent bénéficier grâce aux produits issus des arbres et des arbustes des parcs.</w:t>
      </w:r>
    </w:p>
    <w:p w:rsidR="00C455D6" w:rsidRPr="00464738" w:rsidRDefault="00C455D6" w:rsidP="00BD2206">
      <w:pPr>
        <w:spacing w:after="0" w:line="240" w:lineRule="auto"/>
        <w:jc w:val="both"/>
        <w:rPr>
          <w:rFonts w:ascii="Tahoma" w:hAnsi="Tahoma" w:cs="Tahoma"/>
          <w:sz w:val="24"/>
          <w:szCs w:val="24"/>
        </w:rPr>
      </w:pPr>
      <w:r w:rsidRPr="00464738">
        <w:rPr>
          <w:rFonts w:ascii="Tahoma" w:hAnsi="Tahoma" w:cs="Tahoma"/>
          <w:sz w:val="24"/>
          <w:szCs w:val="24"/>
        </w:rPr>
        <w:t xml:space="preserve">Outre la fourniture de produits, les arbres et les arbustes des parcs procurent des services, tels que la modération des températures, la réduction de l’érosion des sols et l’amélioration de la fertilité des sols, grâce à la fixation du nitrogène et au recyclage des éléments nutritifs de la masse foliaire. La plupart des cultures vivrières annuelles étant cultivées dans les parcs, ces services jouent un rôle central dans le maintien de la productivité des cultures vivrières annuelles. De plus, le parc constituant la source principale de fourrage et de médicaments pour le cheptel, la santé des troupeaux est directement </w:t>
      </w:r>
      <w:proofErr w:type="gramStart"/>
      <w:r w:rsidRPr="00464738">
        <w:rPr>
          <w:rFonts w:ascii="Tahoma" w:hAnsi="Tahoma" w:cs="Tahoma"/>
          <w:sz w:val="24"/>
          <w:szCs w:val="24"/>
        </w:rPr>
        <w:t>liée</w:t>
      </w:r>
      <w:proofErr w:type="gramEnd"/>
      <w:r w:rsidRPr="00464738">
        <w:rPr>
          <w:rFonts w:ascii="Tahoma" w:hAnsi="Tahoma" w:cs="Tahoma"/>
          <w:sz w:val="24"/>
          <w:szCs w:val="24"/>
        </w:rPr>
        <w:t xml:space="preserve"> à la qualité environnementale du parc.  </w:t>
      </w:r>
    </w:p>
    <w:p w:rsidR="00DD2410" w:rsidRPr="00464738" w:rsidRDefault="00C455D6" w:rsidP="00BD2206">
      <w:pPr>
        <w:spacing w:after="0" w:line="240" w:lineRule="auto"/>
        <w:jc w:val="both"/>
        <w:rPr>
          <w:rFonts w:ascii="Tahoma" w:hAnsi="Tahoma" w:cs="Tahoma"/>
          <w:sz w:val="24"/>
          <w:szCs w:val="24"/>
        </w:rPr>
      </w:pPr>
      <w:r w:rsidRPr="00464738">
        <w:rPr>
          <w:rFonts w:ascii="Tahoma" w:hAnsi="Tahoma" w:cs="Tahoma"/>
          <w:sz w:val="24"/>
          <w:szCs w:val="24"/>
        </w:rPr>
        <w:t>Chacun des arbres et</w:t>
      </w:r>
      <w:r w:rsidR="000466B1" w:rsidRPr="00464738">
        <w:rPr>
          <w:rFonts w:ascii="Tahoma" w:hAnsi="Tahoma" w:cs="Tahoma"/>
          <w:sz w:val="24"/>
          <w:szCs w:val="24"/>
        </w:rPr>
        <w:t xml:space="preserve"> des arbustes des parcs rempli </w:t>
      </w:r>
      <w:r w:rsidRPr="00464738">
        <w:rPr>
          <w:rFonts w:ascii="Tahoma" w:hAnsi="Tahoma" w:cs="Tahoma"/>
          <w:sz w:val="24"/>
          <w:szCs w:val="24"/>
        </w:rPr>
        <w:t xml:space="preserve">probablement une multiplicité d’usages en faveur des paysans. Dans les parcs </w:t>
      </w:r>
      <w:proofErr w:type="spellStart"/>
      <w:r w:rsidR="00BC724A">
        <w:rPr>
          <w:rFonts w:ascii="Tahoma" w:hAnsi="Tahoma" w:cs="Tahoma"/>
          <w:sz w:val="24"/>
          <w:szCs w:val="24"/>
        </w:rPr>
        <w:t>agroforestiers</w:t>
      </w:r>
      <w:proofErr w:type="spellEnd"/>
      <w:r w:rsidR="00BC724A">
        <w:rPr>
          <w:rFonts w:ascii="Tahoma" w:hAnsi="Tahoma" w:cs="Tahoma"/>
          <w:sz w:val="24"/>
          <w:szCs w:val="24"/>
        </w:rPr>
        <w:t xml:space="preserve"> </w:t>
      </w:r>
      <w:r w:rsidRPr="00464738">
        <w:rPr>
          <w:rFonts w:ascii="Tahoma" w:hAnsi="Tahoma" w:cs="Tahoma"/>
          <w:sz w:val="24"/>
          <w:szCs w:val="24"/>
        </w:rPr>
        <w:t>du Mali, par exemple, les essences communes d’arbres et d’arbustes remplissent en moyenne 5 fonctions (</w:t>
      </w:r>
      <w:r w:rsidR="00DD2410" w:rsidRPr="00464738">
        <w:rPr>
          <w:rFonts w:ascii="Tahoma" w:hAnsi="Tahoma" w:cs="Tahoma"/>
          <w:sz w:val="24"/>
          <w:szCs w:val="24"/>
        </w:rPr>
        <w:t>voir tableau</w:t>
      </w:r>
      <w:r w:rsidR="00BC724A">
        <w:rPr>
          <w:rFonts w:ascii="Tahoma" w:hAnsi="Tahoma" w:cs="Tahoma"/>
          <w:sz w:val="24"/>
          <w:szCs w:val="24"/>
        </w:rPr>
        <w:t xml:space="preserve"> 1)</w:t>
      </w:r>
      <w:r w:rsidRPr="00464738">
        <w:rPr>
          <w:rFonts w:ascii="Tahoma" w:hAnsi="Tahoma" w:cs="Tahoma"/>
          <w:sz w:val="24"/>
          <w:szCs w:val="24"/>
        </w:rPr>
        <w:t xml:space="preserve">. Le plus souvent, une même fonction inclut elle-même plusieurs utilisations/services (par exemple, plusieurs médicaments peuvent être issus des différentes parties d’une plante). Le fait même que les </w:t>
      </w:r>
      <w:r w:rsidR="00BC724A">
        <w:rPr>
          <w:rFonts w:ascii="Tahoma" w:hAnsi="Tahoma" w:cs="Tahoma"/>
          <w:sz w:val="24"/>
          <w:szCs w:val="24"/>
        </w:rPr>
        <w:t>communautés autochtones</w:t>
      </w:r>
      <w:r w:rsidRPr="00464738">
        <w:rPr>
          <w:rFonts w:ascii="Tahoma" w:hAnsi="Tahoma" w:cs="Tahoma"/>
          <w:sz w:val="24"/>
          <w:szCs w:val="24"/>
        </w:rPr>
        <w:t xml:space="preserve"> maintiennent une grande diversité d’espèces et de fonctions dans leurs parcs démontre l’importance de cette diversité dans leurs stratégies de subsistance.  </w:t>
      </w:r>
    </w:p>
    <w:p w:rsidR="00BD2206" w:rsidRDefault="00BD2206" w:rsidP="00BD2206">
      <w:pPr>
        <w:spacing w:after="0" w:line="240" w:lineRule="auto"/>
        <w:jc w:val="both"/>
        <w:rPr>
          <w:rFonts w:ascii="Tahoma" w:hAnsi="Tahoma" w:cs="Tahoma"/>
        </w:rPr>
      </w:pPr>
    </w:p>
    <w:p w:rsidR="00DD2410" w:rsidRDefault="00A342C2" w:rsidP="00BD2206">
      <w:pPr>
        <w:spacing w:after="0" w:line="240" w:lineRule="auto"/>
        <w:jc w:val="both"/>
        <w:rPr>
          <w:rFonts w:ascii="Tahoma" w:hAnsi="Tahoma" w:cs="Tahoma"/>
          <w:sz w:val="24"/>
          <w:szCs w:val="24"/>
        </w:rPr>
      </w:pPr>
      <w:r w:rsidRPr="00464738">
        <w:rPr>
          <w:rFonts w:ascii="Tahoma" w:hAnsi="Tahoma" w:cs="Tahoma"/>
        </w:rPr>
        <w:t>Le tableau suivant fourni les informations sur les fonctions essentielles des a</w:t>
      </w:r>
      <w:r w:rsidR="00DD2410" w:rsidRPr="00464738">
        <w:rPr>
          <w:rFonts w:ascii="Tahoma" w:hAnsi="Tahoma" w:cs="Tahoma"/>
          <w:sz w:val="24"/>
          <w:szCs w:val="24"/>
        </w:rPr>
        <w:t xml:space="preserve">rbres et arbustes </w:t>
      </w:r>
      <w:proofErr w:type="spellStart"/>
      <w:r w:rsidR="00DD2410" w:rsidRPr="00464738">
        <w:rPr>
          <w:rFonts w:ascii="Tahoma" w:hAnsi="Tahoma" w:cs="Tahoma"/>
          <w:sz w:val="24"/>
          <w:szCs w:val="24"/>
        </w:rPr>
        <w:t>agroforestiers</w:t>
      </w:r>
      <w:proofErr w:type="spellEnd"/>
      <w:r w:rsidR="00DD2410" w:rsidRPr="00464738">
        <w:rPr>
          <w:rFonts w:ascii="Tahoma" w:hAnsi="Tahoma" w:cs="Tahoma"/>
          <w:sz w:val="24"/>
          <w:szCs w:val="24"/>
        </w:rPr>
        <w:t xml:space="preserve"> communs dans les parcs </w:t>
      </w:r>
      <w:proofErr w:type="spellStart"/>
      <w:r w:rsidR="00DD2410" w:rsidRPr="00464738">
        <w:rPr>
          <w:rFonts w:ascii="Tahoma" w:hAnsi="Tahoma" w:cs="Tahoma"/>
          <w:sz w:val="24"/>
          <w:szCs w:val="24"/>
        </w:rPr>
        <w:t>agroforestiers</w:t>
      </w:r>
      <w:proofErr w:type="spellEnd"/>
      <w:r w:rsidR="00DD2410" w:rsidRPr="00464738">
        <w:rPr>
          <w:rFonts w:ascii="Tahoma" w:hAnsi="Tahoma" w:cs="Tahoma"/>
          <w:sz w:val="24"/>
          <w:szCs w:val="24"/>
        </w:rPr>
        <w:t xml:space="preserve"> du Sahel ouest africain.</w:t>
      </w:r>
    </w:p>
    <w:p w:rsidR="00E07B06" w:rsidRDefault="00E07B06" w:rsidP="00BD2206">
      <w:pPr>
        <w:spacing w:after="0" w:line="240" w:lineRule="auto"/>
        <w:jc w:val="both"/>
        <w:rPr>
          <w:rFonts w:ascii="Tahoma" w:hAnsi="Tahoma" w:cs="Tahoma"/>
          <w:sz w:val="24"/>
          <w:szCs w:val="24"/>
        </w:rPr>
      </w:pPr>
    </w:p>
    <w:p w:rsidR="002A3D04" w:rsidRPr="002A3D04" w:rsidRDefault="002A3D04" w:rsidP="002A3D04">
      <w:pPr>
        <w:pStyle w:val="Lgende"/>
        <w:rPr>
          <w:rFonts w:ascii="Tahoma" w:hAnsi="Tahoma" w:cs="Tahoma"/>
          <w:color w:val="000000" w:themeColor="text1"/>
          <w:sz w:val="24"/>
          <w:szCs w:val="24"/>
        </w:rPr>
      </w:pPr>
      <w:bookmarkStart w:id="10" w:name="_Toc389500242"/>
      <w:r w:rsidRPr="002A3D04">
        <w:rPr>
          <w:rFonts w:ascii="Tahoma" w:hAnsi="Tahoma" w:cs="Tahoma"/>
          <w:color w:val="000000" w:themeColor="text1"/>
          <w:sz w:val="24"/>
          <w:szCs w:val="24"/>
        </w:rPr>
        <w:t xml:space="preserve">Tableau </w:t>
      </w:r>
      <w:r w:rsidR="00600DBD" w:rsidRPr="002A3D04">
        <w:rPr>
          <w:rFonts w:ascii="Tahoma" w:hAnsi="Tahoma" w:cs="Tahoma"/>
          <w:color w:val="000000" w:themeColor="text1"/>
          <w:sz w:val="24"/>
          <w:szCs w:val="24"/>
        </w:rPr>
        <w:fldChar w:fldCharType="begin"/>
      </w:r>
      <w:r w:rsidRPr="002A3D04">
        <w:rPr>
          <w:rFonts w:ascii="Tahoma" w:hAnsi="Tahoma" w:cs="Tahoma"/>
          <w:color w:val="000000" w:themeColor="text1"/>
          <w:sz w:val="24"/>
          <w:szCs w:val="24"/>
        </w:rPr>
        <w:instrText xml:space="preserve"> SEQ Tableau \* ARABIC </w:instrText>
      </w:r>
      <w:r w:rsidR="00600DBD" w:rsidRPr="002A3D04">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1</w:t>
      </w:r>
      <w:r w:rsidR="00600DBD" w:rsidRPr="002A3D04">
        <w:rPr>
          <w:rFonts w:ascii="Tahoma" w:hAnsi="Tahoma" w:cs="Tahoma"/>
          <w:color w:val="000000" w:themeColor="text1"/>
          <w:sz w:val="24"/>
          <w:szCs w:val="24"/>
        </w:rPr>
        <w:fldChar w:fldCharType="end"/>
      </w:r>
      <w:r w:rsidRPr="002A3D04">
        <w:rPr>
          <w:rFonts w:ascii="Tahoma" w:hAnsi="Tahoma" w:cs="Tahoma"/>
          <w:color w:val="000000" w:themeColor="text1"/>
          <w:sz w:val="24"/>
          <w:szCs w:val="24"/>
        </w:rPr>
        <w:t>: Arbres et arbustes et leurs fonctions</w:t>
      </w:r>
      <w:bookmarkEnd w:id="10"/>
    </w:p>
    <w:tbl>
      <w:tblPr>
        <w:tblStyle w:val="Listeclaire-Accent2"/>
        <w:tblW w:w="4942" w:type="pct"/>
        <w:tblLook w:val="0020"/>
      </w:tblPr>
      <w:tblGrid>
        <w:gridCol w:w="2963"/>
        <w:gridCol w:w="6217"/>
      </w:tblGrid>
      <w:tr w:rsidR="00DD2410" w:rsidRPr="00464738" w:rsidTr="00BC6575">
        <w:trPr>
          <w:cnfStyle w:val="100000000000"/>
        </w:trPr>
        <w:tc>
          <w:tcPr>
            <w:cnfStyle w:val="000010000000"/>
            <w:tcW w:w="1614" w:type="pct"/>
          </w:tcPr>
          <w:p w:rsidR="00DD2410" w:rsidRPr="00464738" w:rsidRDefault="00DD2410" w:rsidP="0084189E">
            <w:pPr>
              <w:ind w:right="389"/>
              <w:jc w:val="center"/>
              <w:rPr>
                <w:rFonts w:ascii="Tahoma" w:hAnsi="Tahoma" w:cs="Tahoma"/>
                <w:b w:val="0"/>
                <w:bCs w:val="0"/>
              </w:rPr>
            </w:pPr>
            <w:r w:rsidRPr="00464738">
              <w:rPr>
                <w:rFonts w:ascii="Tahoma" w:hAnsi="Tahoma" w:cs="Tahoma"/>
              </w:rPr>
              <w:t>Nom scientifique</w:t>
            </w:r>
          </w:p>
          <w:p w:rsidR="00DD2410" w:rsidRPr="00464738" w:rsidRDefault="00DD2410" w:rsidP="0084189E">
            <w:pPr>
              <w:ind w:right="389"/>
              <w:jc w:val="center"/>
              <w:rPr>
                <w:rFonts w:ascii="Tahoma" w:hAnsi="Tahoma" w:cs="Tahoma"/>
                <w:b w:val="0"/>
                <w:bCs w:val="0"/>
              </w:rPr>
            </w:pPr>
            <w:r w:rsidRPr="00464738">
              <w:rPr>
                <w:rFonts w:ascii="Tahoma" w:hAnsi="Tahoma" w:cs="Tahoma"/>
              </w:rPr>
              <w:t xml:space="preserve">Nom en anglais </w:t>
            </w:r>
          </w:p>
          <w:p w:rsidR="00DD2410" w:rsidRPr="00464738" w:rsidRDefault="00DD2410" w:rsidP="0084189E">
            <w:pPr>
              <w:ind w:right="389"/>
              <w:jc w:val="center"/>
              <w:rPr>
                <w:rFonts w:ascii="Tahoma" w:hAnsi="Tahoma" w:cs="Tahoma"/>
                <w:b w:val="0"/>
                <w:bCs w:val="0"/>
              </w:rPr>
            </w:pPr>
            <w:r w:rsidRPr="00464738">
              <w:rPr>
                <w:rFonts w:ascii="Tahoma" w:hAnsi="Tahoma" w:cs="Tahoma"/>
              </w:rPr>
              <w:t xml:space="preserve">Nom en français </w:t>
            </w:r>
          </w:p>
        </w:tc>
        <w:tc>
          <w:tcPr>
            <w:tcW w:w="3386" w:type="pct"/>
          </w:tcPr>
          <w:p w:rsidR="00DD2410" w:rsidRPr="00464738" w:rsidRDefault="00DD2410" w:rsidP="0084189E">
            <w:pPr>
              <w:ind w:right="389"/>
              <w:jc w:val="center"/>
              <w:cnfStyle w:val="100000000000"/>
              <w:rPr>
                <w:rFonts w:ascii="Tahoma" w:hAnsi="Tahoma" w:cs="Tahoma"/>
                <w:b w:val="0"/>
                <w:bCs w:val="0"/>
                <w:vertAlign w:val="superscript"/>
              </w:rPr>
            </w:pPr>
            <w:r w:rsidRPr="00464738">
              <w:rPr>
                <w:rFonts w:ascii="Tahoma" w:hAnsi="Tahoma" w:cs="Tahoma"/>
              </w:rPr>
              <w:t>Fonctions</w:t>
            </w:r>
            <w:r w:rsidRPr="00464738">
              <w:rPr>
                <w:rFonts w:ascii="Tahoma" w:hAnsi="Tahoma" w:cs="Tahoma"/>
                <w:vertAlign w:val="superscript"/>
              </w:rPr>
              <w:t>1</w:t>
            </w:r>
          </w:p>
        </w:tc>
      </w:tr>
      <w:tr w:rsidR="00DD2410" w:rsidRPr="00464738" w:rsidTr="00BC6575">
        <w:trPr>
          <w:cnfStyle w:val="000000100000"/>
        </w:trPr>
        <w:tc>
          <w:tcPr>
            <w:cnfStyle w:val="000010000000"/>
            <w:tcW w:w="1614" w:type="pct"/>
          </w:tcPr>
          <w:p w:rsidR="00DD2410" w:rsidRPr="00464738" w:rsidRDefault="00DD2410" w:rsidP="0084189E">
            <w:pPr>
              <w:ind w:right="389"/>
              <w:rPr>
                <w:rFonts w:ascii="Tahoma" w:hAnsi="Tahoma" w:cs="Tahoma"/>
                <w:lang w:val="en-US"/>
              </w:rPr>
            </w:pPr>
            <w:r w:rsidRPr="00464738">
              <w:rPr>
                <w:rFonts w:ascii="Tahoma" w:hAnsi="Tahoma" w:cs="Tahoma"/>
                <w:i/>
                <w:lang w:val="en-US"/>
              </w:rPr>
              <w:t xml:space="preserve">Acacia </w:t>
            </w:r>
            <w:proofErr w:type="spellStart"/>
            <w:r w:rsidRPr="00464738">
              <w:rPr>
                <w:rFonts w:ascii="Tahoma" w:hAnsi="Tahoma" w:cs="Tahoma"/>
                <w:i/>
                <w:lang w:val="en-US"/>
              </w:rPr>
              <w:t>senegal</w:t>
            </w:r>
            <w:proofErr w:type="spellEnd"/>
            <w:r w:rsidRPr="00464738">
              <w:rPr>
                <w:rFonts w:ascii="Tahoma" w:hAnsi="Tahoma" w:cs="Tahoma"/>
                <w:lang w:val="en-US"/>
              </w:rPr>
              <w:t xml:space="preserve"> </w:t>
            </w:r>
          </w:p>
          <w:p w:rsidR="00DD2410" w:rsidRPr="00464738" w:rsidRDefault="00DD2410" w:rsidP="0084189E">
            <w:pPr>
              <w:ind w:right="389"/>
              <w:rPr>
                <w:rFonts w:ascii="Tahoma" w:hAnsi="Tahoma" w:cs="Tahoma"/>
                <w:lang w:val="en-US"/>
              </w:rPr>
            </w:pPr>
            <w:r w:rsidRPr="00464738">
              <w:rPr>
                <w:rFonts w:ascii="Tahoma" w:hAnsi="Tahoma" w:cs="Tahoma"/>
                <w:lang w:val="en-US"/>
              </w:rPr>
              <w:t xml:space="preserve">Gum </w:t>
            </w:r>
            <w:proofErr w:type="spellStart"/>
            <w:r w:rsidRPr="00464738">
              <w:rPr>
                <w:rFonts w:ascii="Tahoma" w:hAnsi="Tahoma" w:cs="Tahoma"/>
                <w:lang w:val="en-US"/>
              </w:rPr>
              <w:t>arabic</w:t>
            </w:r>
            <w:proofErr w:type="spellEnd"/>
            <w:r w:rsidRPr="00464738">
              <w:rPr>
                <w:rFonts w:ascii="Tahoma" w:hAnsi="Tahoma" w:cs="Tahoma"/>
                <w:lang w:val="en-US"/>
              </w:rPr>
              <w:t xml:space="preserve"> </w:t>
            </w:r>
          </w:p>
          <w:p w:rsidR="00DD2410" w:rsidRPr="00464738" w:rsidRDefault="00DD2410" w:rsidP="0084189E">
            <w:pPr>
              <w:ind w:right="389"/>
              <w:rPr>
                <w:rFonts w:ascii="Tahoma" w:hAnsi="Tahoma" w:cs="Tahoma"/>
                <w:i/>
                <w:lang w:val="en-US"/>
              </w:rPr>
            </w:pPr>
            <w:proofErr w:type="spellStart"/>
            <w:r w:rsidRPr="00464738">
              <w:rPr>
                <w:rFonts w:ascii="Tahoma" w:hAnsi="Tahoma" w:cs="Tahoma"/>
                <w:lang w:val="en-US"/>
              </w:rPr>
              <w:t>Gommier</w:t>
            </w:r>
            <w:proofErr w:type="spellEnd"/>
          </w:p>
        </w:tc>
        <w:tc>
          <w:tcPr>
            <w:tcW w:w="3386" w:type="pct"/>
          </w:tcPr>
          <w:p w:rsidR="00DD2410" w:rsidRPr="00464738" w:rsidRDefault="00DD2410" w:rsidP="0084189E">
            <w:pPr>
              <w:ind w:right="389"/>
              <w:cnfStyle w:val="000000100000"/>
              <w:rPr>
                <w:rFonts w:ascii="Tahoma" w:hAnsi="Tahoma" w:cs="Tahoma"/>
              </w:rPr>
            </w:pPr>
            <w:r w:rsidRPr="00464738">
              <w:rPr>
                <w:rFonts w:ascii="Tahoma" w:hAnsi="Tahoma" w:cs="Tahoma"/>
                <w:u w:val="single"/>
              </w:rPr>
              <w:t>Bois de feu</w:t>
            </w:r>
            <w:r w:rsidRPr="00464738">
              <w:rPr>
                <w:rFonts w:ascii="Tahoma" w:hAnsi="Tahoma" w:cs="Tahoma"/>
              </w:rPr>
              <w:t xml:space="preserve">, </w:t>
            </w:r>
            <w:r w:rsidRPr="00464738">
              <w:rPr>
                <w:rFonts w:ascii="Tahoma" w:hAnsi="Tahoma" w:cs="Tahoma"/>
                <w:u w:val="single"/>
              </w:rPr>
              <w:t>Gomme</w:t>
            </w:r>
            <w:r w:rsidRPr="00464738">
              <w:rPr>
                <w:rFonts w:ascii="Tahoma" w:hAnsi="Tahoma" w:cs="Tahoma"/>
              </w:rPr>
              <w:t xml:space="preserve">, </w:t>
            </w:r>
            <w:r w:rsidRPr="00464738">
              <w:rPr>
                <w:rFonts w:ascii="Tahoma" w:hAnsi="Tahoma" w:cs="Tahoma"/>
                <w:u w:val="single"/>
              </w:rPr>
              <w:t>Haie vive</w:t>
            </w:r>
            <w:r w:rsidRPr="00464738">
              <w:rPr>
                <w:rFonts w:ascii="Tahoma" w:hAnsi="Tahoma" w:cs="Tahoma"/>
              </w:rPr>
              <w:t xml:space="preserve">, </w:t>
            </w:r>
            <w:r w:rsidRPr="00464738">
              <w:rPr>
                <w:rFonts w:ascii="Tahoma" w:hAnsi="Tahoma" w:cs="Tahoma"/>
                <w:u w:val="single"/>
              </w:rPr>
              <w:t>Haie Morte</w:t>
            </w:r>
            <w:r w:rsidRPr="00464738">
              <w:rPr>
                <w:rFonts w:ascii="Tahoma" w:hAnsi="Tahoma" w:cs="Tahoma"/>
              </w:rPr>
              <w:t xml:space="preserve">, </w:t>
            </w:r>
          </w:p>
          <w:p w:rsidR="00DD2410" w:rsidRPr="00464738" w:rsidRDefault="00DD2410" w:rsidP="0084189E">
            <w:pPr>
              <w:ind w:right="389"/>
              <w:cnfStyle w:val="000000100000"/>
              <w:rPr>
                <w:rFonts w:ascii="Tahoma" w:hAnsi="Tahoma" w:cs="Tahoma"/>
              </w:rPr>
            </w:pPr>
            <w:r w:rsidRPr="00464738">
              <w:rPr>
                <w:rFonts w:ascii="Tahoma" w:hAnsi="Tahoma" w:cs="Tahoma"/>
                <w:u w:val="single"/>
              </w:rPr>
              <w:t>Médicaments</w:t>
            </w:r>
            <w:r w:rsidRPr="00464738">
              <w:rPr>
                <w:rFonts w:ascii="Tahoma" w:hAnsi="Tahoma" w:cs="Tahoma"/>
              </w:rPr>
              <w:t xml:space="preserve"> (gomme pour alléger la douleur, écorce pour traiter les diarrhées et les ulcères gastriques). </w:t>
            </w:r>
          </w:p>
        </w:tc>
      </w:tr>
      <w:tr w:rsidR="00DD2410" w:rsidRPr="00464738" w:rsidTr="00BC6575">
        <w:tc>
          <w:tcPr>
            <w:cnfStyle w:val="000010000000"/>
            <w:tcW w:w="1614" w:type="pct"/>
          </w:tcPr>
          <w:p w:rsidR="00DD2410" w:rsidRPr="00464738" w:rsidRDefault="00DD2410" w:rsidP="0084189E">
            <w:pPr>
              <w:ind w:right="389"/>
              <w:rPr>
                <w:rFonts w:ascii="Tahoma" w:hAnsi="Tahoma" w:cs="Tahoma"/>
              </w:rPr>
            </w:pPr>
            <w:proofErr w:type="spellStart"/>
            <w:r w:rsidRPr="00464738">
              <w:rPr>
                <w:rFonts w:ascii="Tahoma" w:hAnsi="Tahoma" w:cs="Tahoma"/>
                <w:i/>
              </w:rPr>
              <w:t>Adansonia</w:t>
            </w:r>
            <w:proofErr w:type="spellEnd"/>
            <w:r w:rsidRPr="00464738">
              <w:rPr>
                <w:rFonts w:ascii="Tahoma" w:hAnsi="Tahoma" w:cs="Tahoma"/>
                <w:i/>
              </w:rPr>
              <w:t xml:space="preserve"> </w:t>
            </w:r>
            <w:proofErr w:type="spellStart"/>
            <w:r w:rsidRPr="00464738">
              <w:rPr>
                <w:rFonts w:ascii="Tahoma" w:hAnsi="Tahoma" w:cs="Tahoma"/>
                <w:i/>
              </w:rPr>
              <w:t>digitata</w:t>
            </w:r>
            <w:proofErr w:type="spellEnd"/>
            <w:r w:rsidRPr="00464738">
              <w:rPr>
                <w:rFonts w:ascii="Tahoma" w:hAnsi="Tahoma" w:cs="Tahoma"/>
              </w:rPr>
              <w:t xml:space="preserve"> </w:t>
            </w:r>
          </w:p>
          <w:p w:rsidR="00DD2410" w:rsidRPr="00464738" w:rsidRDefault="00DD2410" w:rsidP="0084189E">
            <w:pPr>
              <w:ind w:right="389"/>
              <w:rPr>
                <w:rFonts w:ascii="Tahoma" w:hAnsi="Tahoma" w:cs="Tahoma"/>
              </w:rPr>
            </w:pPr>
            <w:r w:rsidRPr="00464738">
              <w:rPr>
                <w:rFonts w:ascii="Tahoma" w:hAnsi="Tahoma" w:cs="Tahoma"/>
              </w:rPr>
              <w:t xml:space="preserve">Baobab </w:t>
            </w:r>
          </w:p>
          <w:p w:rsidR="00DD2410" w:rsidRPr="00464738" w:rsidRDefault="00DD2410" w:rsidP="0084189E">
            <w:pPr>
              <w:ind w:right="389"/>
              <w:rPr>
                <w:rFonts w:ascii="Tahoma" w:hAnsi="Tahoma" w:cs="Tahoma"/>
                <w:i/>
              </w:rPr>
            </w:pPr>
            <w:r w:rsidRPr="00464738">
              <w:rPr>
                <w:rFonts w:ascii="Tahoma" w:hAnsi="Tahoma" w:cs="Tahoma"/>
              </w:rPr>
              <w:t>Baobab</w:t>
            </w:r>
          </w:p>
        </w:tc>
        <w:tc>
          <w:tcPr>
            <w:tcW w:w="3386" w:type="pct"/>
          </w:tcPr>
          <w:p w:rsidR="00DD2410" w:rsidRPr="00464738" w:rsidRDefault="00DD2410" w:rsidP="0084189E">
            <w:pPr>
              <w:ind w:right="389"/>
              <w:cnfStyle w:val="000000000000"/>
              <w:rPr>
                <w:rFonts w:ascii="Tahoma" w:hAnsi="Tahoma" w:cs="Tahoma"/>
              </w:rPr>
            </w:pPr>
            <w:r w:rsidRPr="00464738">
              <w:rPr>
                <w:rFonts w:ascii="Tahoma" w:hAnsi="Tahoma" w:cs="Tahoma"/>
                <w:u w:val="single"/>
              </w:rPr>
              <w:t xml:space="preserve">Alimentation </w:t>
            </w:r>
            <w:r w:rsidRPr="00464738">
              <w:rPr>
                <w:rFonts w:ascii="Tahoma" w:hAnsi="Tahoma" w:cs="Tahoma"/>
              </w:rPr>
              <w:t xml:space="preserve">(substitut de lait et de crème procuré par la pulpe de fruits, condiments pour les sauces à partir des feuilles), </w:t>
            </w:r>
            <w:r w:rsidRPr="00464738">
              <w:rPr>
                <w:rFonts w:ascii="Tahoma" w:hAnsi="Tahoma" w:cs="Tahoma"/>
                <w:u w:val="single"/>
              </w:rPr>
              <w:t>Médicaments</w:t>
            </w:r>
            <w:r w:rsidRPr="00464738">
              <w:rPr>
                <w:rFonts w:ascii="Tahoma" w:hAnsi="Tahoma" w:cs="Tahoma"/>
              </w:rPr>
              <w:t xml:space="preserve"> (pulpe de fruits et graines pour traiter l’anorexie), </w:t>
            </w:r>
            <w:r w:rsidRPr="00464738">
              <w:rPr>
                <w:rFonts w:ascii="Tahoma" w:hAnsi="Tahoma" w:cs="Tahoma"/>
                <w:u w:val="single"/>
              </w:rPr>
              <w:t>Cordage</w:t>
            </w:r>
            <w:r w:rsidRPr="00464738">
              <w:rPr>
                <w:rFonts w:ascii="Tahoma" w:hAnsi="Tahoma" w:cs="Tahoma"/>
              </w:rPr>
              <w:t xml:space="preserve"> (procuré par l’écorce), </w:t>
            </w:r>
            <w:r w:rsidRPr="00464738">
              <w:rPr>
                <w:rFonts w:ascii="Tahoma" w:hAnsi="Tahoma" w:cs="Tahoma"/>
                <w:u w:val="single"/>
              </w:rPr>
              <w:t xml:space="preserve">Colle </w:t>
            </w:r>
            <w:r w:rsidRPr="00464738">
              <w:rPr>
                <w:rFonts w:ascii="Tahoma" w:hAnsi="Tahoma" w:cs="Tahoma"/>
              </w:rPr>
              <w:t xml:space="preserve">(à partir de la gomme), </w:t>
            </w:r>
            <w:r w:rsidRPr="00464738">
              <w:rPr>
                <w:rFonts w:ascii="Tahoma" w:hAnsi="Tahoma" w:cs="Tahoma"/>
                <w:u w:val="single"/>
              </w:rPr>
              <w:t>Poterie</w:t>
            </w:r>
            <w:r w:rsidRPr="00464738">
              <w:rPr>
                <w:rFonts w:ascii="Tahoma" w:hAnsi="Tahoma" w:cs="Tahoma"/>
              </w:rPr>
              <w:t xml:space="preserve"> (utilisation du bois pour cuire les pots), </w:t>
            </w:r>
            <w:r w:rsidRPr="00464738">
              <w:rPr>
                <w:rFonts w:ascii="Tahoma" w:hAnsi="Tahoma" w:cs="Tahoma"/>
                <w:u w:val="single"/>
              </w:rPr>
              <w:t>Fertilité des sols</w:t>
            </w:r>
            <w:r w:rsidRPr="00464738">
              <w:rPr>
                <w:rFonts w:ascii="Tahoma" w:hAnsi="Tahoma" w:cs="Tahoma"/>
              </w:rPr>
              <w:t xml:space="preserve"> (utilisation des branches comme paillis).</w:t>
            </w:r>
          </w:p>
        </w:tc>
      </w:tr>
      <w:tr w:rsidR="00DD2410" w:rsidRPr="00464738" w:rsidTr="00BC6575">
        <w:trPr>
          <w:cnfStyle w:val="000000100000"/>
        </w:trPr>
        <w:tc>
          <w:tcPr>
            <w:cnfStyle w:val="000010000000"/>
            <w:tcW w:w="1614" w:type="pct"/>
          </w:tcPr>
          <w:p w:rsidR="00DD2410" w:rsidRPr="00464738" w:rsidRDefault="00DD2410" w:rsidP="0084189E">
            <w:pPr>
              <w:ind w:right="389"/>
              <w:rPr>
                <w:rFonts w:ascii="Tahoma" w:hAnsi="Tahoma" w:cs="Tahoma"/>
                <w:i/>
              </w:rPr>
            </w:pPr>
            <w:proofErr w:type="spellStart"/>
            <w:r w:rsidRPr="00464738">
              <w:rPr>
                <w:rFonts w:ascii="Tahoma" w:hAnsi="Tahoma" w:cs="Tahoma"/>
                <w:i/>
              </w:rPr>
              <w:t>Anogeissus</w:t>
            </w:r>
            <w:proofErr w:type="spellEnd"/>
            <w:r w:rsidRPr="00464738">
              <w:rPr>
                <w:rFonts w:ascii="Tahoma" w:hAnsi="Tahoma" w:cs="Tahoma"/>
                <w:i/>
              </w:rPr>
              <w:t xml:space="preserve"> </w:t>
            </w:r>
            <w:proofErr w:type="spellStart"/>
            <w:r w:rsidRPr="00464738">
              <w:rPr>
                <w:rFonts w:ascii="Tahoma" w:hAnsi="Tahoma" w:cs="Tahoma"/>
                <w:i/>
              </w:rPr>
              <w:t>leiocarpus</w:t>
            </w:r>
            <w:proofErr w:type="spellEnd"/>
          </w:p>
          <w:p w:rsidR="00DD2410" w:rsidRPr="00464738" w:rsidRDefault="00DD2410" w:rsidP="0084189E">
            <w:pPr>
              <w:ind w:right="389"/>
              <w:rPr>
                <w:rFonts w:ascii="Tahoma" w:hAnsi="Tahoma" w:cs="Tahoma"/>
              </w:rPr>
            </w:pPr>
            <w:r w:rsidRPr="00464738">
              <w:rPr>
                <w:rFonts w:ascii="Tahoma" w:hAnsi="Tahoma" w:cs="Tahoma"/>
              </w:rPr>
              <w:t xml:space="preserve">--- </w:t>
            </w:r>
          </w:p>
          <w:p w:rsidR="00DD2410" w:rsidRPr="00464738" w:rsidRDefault="00DD2410" w:rsidP="0084189E">
            <w:pPr>
              <w:ind w:right="389"/>
              <w:rPr>
                <w:rFonts w:ascii="Tahoma" w:hAnsi="Tahoma" w:cs="Tahoma"/>
              </w:rPr>
            </w:pPr>
            <w:r w:rsidRPr="00464738">
              <w:rPr>
                <w:rFonts w:ascii="Tahoma" w:hAnsi="Tahoma" w:cs="Tahoma"/>
              </w:rPr>
              <w:t>Bouleau d’Afrique</w:t>
            </w:r>
          </w:p>
        </w:tc>
        <w:tc>
          <w:tcPr>
            <w:tcW w:w="3386" w:type="pct"/>
          </w:tcPr>
          <w:p w:rsidR="00DD2410" w:rsidRPr="00464738" w:rsidRDefault="00DD2410" w:rsidP="0084189E">
            <w:pPr>
              <w:ind w:right="389"/>
              <w:cnfStyle w:val="000000100000"/>
              <w:rPr>
                <w:rFonts w:ascii="Tahoma" w:hAnsi="Tahoma" w:cs="Tahoma"/>
              </w:rPr>
            </w:pPr>
            <w:r w:rsidRPr="00464738">
              <w:rPr>
                <w:rFonts w:ascii="Tahoma" w:hAnsi="Tahoma" w:cs="Tahoma"/>
                <w:u w:val="single"/>
              </w:rPr>
              <w:t>Bois de feu</w:t>
            </w:r>
            <w:r w:rsidRPr="00464738">
              <w:rPr>
                <w:rFonts w:ascii="Tahoma" w:hAnsi="Tahoma" w:cs="Tahoma"/>
              </w:rPr>
              <w:t xml:space="preserve">, </w:t>
            </w:r>
            <w:r w:rsidRPr="00464738">
              <w:rPr>
                <w:rFonts w:ascii="Tahoma" w:hAnsi="Tahoma" w:cs="Tahoma"/>
                <w:u w:val="single"/>
              </w:rPr>
              <w:t xml:space="preserve">Bois de construction </w:t>
            </w:r>
            <w:r w:rsidRPr="00464738">
              <w:rPr>
                <w:rFonts w:ascii="Tahoma" w:hAnsi="Tahoma" w:cs="Tahoma"/>
              </w:rPr>
              <w:t>(poutres</w:t>
            </w:r>
            <w:r w:rsidRPr="00464738">
              <w:rPr>
                <w:rFonts w:ascii="Tahoma" w:hAnsi="Tahoma" w:cs="Tahoma"/>
                <w:color w:val="FF6600"/>
              </w:rPr>
              <w:t xml:space="preserve"> </w:t>
            </w:r>
            <w:r w:rsidRPr="00464738">
              <w:rPr>
                <w:rFonts w:ascii="Tahoma" w:hAnsi="Tahoma" w:cs="Tahoma"/>
                <w:color w:val="000000"/>
              </w:rPr>
              <w:t>et chevrons</w:t>
            </w:r>
            <w:r w:rsidRPr="00464738">
              <w:rPr>
                <w:rFonts w:ascii="Tahoma" w:hAnsi="Tahoma" w:cs="Tahoma"/>
              </w:rPr>
              <w:t xml:space="preserve">), </w:t>
            </w:r>
            <w:r w:rsidRPr="00464738">
              <w:rPr>
                <w:rFonts w:ascii="Tahoma" w:hAnsi="Tahoma" w:cs="Tahoma"/>
                <w:u w:val="single"/>
              </w:rPr>
              <w:t>Médicaments</w:t>
            </w:r>
            <w:r w:rsidRPr="00464738">
              <w:rPr>
                <w:rFonts w:ascii="Tahoma" w:hAnsi="Tahoma" w:cs="Tahoma"/>
              </w:rPr>
              <w:t xml:space="preserve"> (feuilles pour traiter la jaunisse), </w:t>
            </w:r>
            <w:r w:rsidRPr="00464738">
              <w:rPr>
                <w:rFonts w:ascii="Tahoma" w:hAnsi="Tahoma" w:cs="Tahoma"/>
                <w:u w:val="single"/>
              </w:rPr>
              <w:t xml:space="preserve">Teintures pour les habits et la peau </w:t>
            </w:r>
            <w:r w:rsidRPr="00464738">
              <w:rPr>
                <w:rFonts w:ascii="Tahoma" w:hAnsi="Tahoma" w:cs="Tahoma"/>
              </w:rPr>
              <w:t xml:space="preserve">(à partir des feuilles), </w:t>
            </w:r>
            <w:r w:rsidRPr="00464738">
              <w:rPr>
                <w:rFonts w:ascii="Tahoma" w:hAnsi="Tahoma" w:cs="Tahoma"/>
                <w:u w:val="single"/>
              </w:rPr>
              <w:t>Brise-vent</w:t>
            </w:r>
            <w:r w:rsidRPr="00464738">
              <w:rPr>
                <w:rFonts w:ascii="Tahoma" w:hAnsi="Tahoma" w:cs="Tahoma"/>
              </w:rPr>
              <w:t>.</w:t>
            </w:r>
          </w:p>
        </w:tc>
      </w:tr>
      <w:tr w:rsidR="00DD2410" w:rsidRPr="00464738" w:rsidTr="00BC6575">
        <w:tc>
          <w:tcPr>
            <w:cnfStyle w:val="000010000000"/>
            <w:tcW w:w="1614" w:type="pct"/>
          </w:tcPr>
          <w:p w:rsidR="00DD2410" w:rsidRPr="00464738" w:rsidRDefault="00DD2410" w:rsidP="0084189E">
            <w:pPr>
              <w:ind w:right="389"/>
              <w:rPr>
                <w:rFonts w:ascii="Tahoma" w:hAnsi="Tahoma" w:cs="Tahoma"/>
              </w:rPr>
            </w:pPr>
            <w:r w:rsidRPr="00464738">
              <w:rPr>
                <w:rFonts w:ascii="Tahoma" w:hAnsi="Tahoma" w:cs="Tahoma"/>
                <w:i/>
              </w:rPr>
              <w:t xml:space="preserve">Balanites </w:t>
            </w:r>
            <w:proofErr w:type="spellStart"/>
            <w:r w:rsidRPr="00464738">
              <w:rPr>
                <w:rFonts w:ascii="Tahoma" w:hAnsi="Tahoma" w:cs="Tahoma"/>
                <w:i/>
              </w:rPr>
              <w:t>aegyptiaca</w:t>
            </w:r>
            <w:proofErr w:type="spellEnd"/>
            <w:r w:rsidRPr="00464738">
              <w:rPr>
                <w:rFonts w:ascii="Tahoma" w:hAnsi="Tahoma" w:cs="Tahoma"/>
              </w:rPr>
              <w:t xml:space="preserve"> </w:t>
            </w:r>
            <w:proofErr w:type="spellStart"/>
            <w:r w:rsidRPr="00464738">
              <w:rPr>
                <w:rFonts w:ascii="Tahoma" w:hAnsi="Tahoma" w:cs="Tahoma"/>
              </w:rPr>
              <w:t>Desert</w:t>
            </w:r>
            <w:proofErr w:type="spellEnd"/>
            <w:r w:rsidRPr="00464738">
              <w:rPr>
                <w:rFonts w:ascii="Tahoma" w:hAnsi="Tahoma" w:cs="Tahoma"/>
              </w:rPr>
              <w:t xml:space="preserve"> date </w:t>
            </w:r>
          </w:p>
          <w:p w:rsidR="00F41D60" w:rsidRDefault="00DD2410" w:rsidP="00F41D60">
            <w:pPr>
              <w:rPr>
                <w:b/>
              </w:rPr>
            </w:pPr>
            <w:r w:rsidRPr="00464738">
              <w:rPr>
                <w:rFonts w:ascii="Tahoma" w:hAnsi="Tahoma" w:cs="Tahoma"/>
              </w:rPr>
              <w:t>Dattier du désert</w:t>
            </w:r>
            <w:r w:rsidR="00F41D60">
              <w:rPr>
                <w:rFonts w:ascii="Tahoma" w:hAnsi="Tahoma" w:cs="Tahoma"/>
              </w:rPr>
              <w:t xml:space="preserve"> ou </w:t>
            </w:r>
            <w:r w:rsidR="00F41D60" w:rsidRPr="00F41D60">
              <w:rPr>
                <w:rFonts w:ascii="Tahoma" w:hAnsi="Tahoma" w:cs="Tahoma"/>
              </w:rPr>
              <w:t>Myrobolan d’Egypte</w:t>
            </w:r>
          </w:p>
          <w:p w:rsidR="00DD2410" w:rsidRPr="00464738" w:rsidRDefault="00DD2410" w:rsidP="0084189E">
            <w:pPr>
              <w:ind w:right="389"/>
              <w:rPr>
                <w:rFonts w:ascii="Tahoma" w:hAnsi="Tahoma" w:cs="Tahoma"/>
                <w:i/>
              </w:rPr>
            </w:pPr>
          </w:p>
        </w:tc>
        <w:tc>
          <w:tcPr>
            <w:tcW w:w="3386" w:type="pct"/>
          </w:tcPr>
          <w:p w:rsidR="00DD2410" w:rsidRPr="00464738" w:rsidRDefault="00DD2410" w:rsidP="0084189E">
            <w:pPr>
              <w:ind w:right="389"/>
              <w:cnfStyle w:val="000000000000"/>
              <w:rPr>
                <w:rFonts w:ascii="Tahoma" w:hAnsi="Tahoma" w:cs="Tahoma"/>
              </w:rPr>
            </w:pPr>
            <w:r w:rsidRPr="00464738">
              <w:rPr>
                <w:rFonts w:ascii="Tahoma" w:hAnsi="Tahoma" w:cs="Tahoma"/>
                <w:u w:val="single"/>
              </w:rPr>
              <w:t>Bois de feu</w:t>
            </w:r>
            <w:r w:rsidRPr="00464738">
              <w:rPr>
                <w:rFonts w:ascii="Tahoma" w:hAnsi="Tahoma" w:cs="Tahoma"/>
              </w:rPr>
              <w:t xml:space="preserve">, </w:t>
            </w:r>
            <w:r w:rsidRPr="00464738">
              <w:rPr>
                <w:rFonts w:ascii="Tahoma" w:hAnsi="Tahoma" w:cs="Tahoma"/>
                <w:u w:val="single"/>
              </w:rPr>
              <w:t>Fourrage</w:t>
            </w:r>
            <w:r w:rsidRPr="00464738">
              <w:rPr>
                <w:rFonts w:ascii="Tahoma" w:hAnsi="Tahoma" w:cs="Tahoma"/>
              </w:rPr>
              <w:t xml:space="preserve"> (procuré par les feuilles), </w:t>
            </w:r>
            <w:r w:rsidRPr="00464738">
              <w:rPr>
                <w:rFonts w:ascii="Tahoma" w:hAnsi="Tahoma" w:cs="Tahoma"/>
                <w:u w:val="single"/>
              </w:rPr>
              <w:t>Alimentation</w:t>
            </w:r>
            <w:r w:rsidRPr="00464738">
              <w:rPr>
                <w:rFonts w:ascii="Tahoma" w:hAnsi="Tahoma" w:cs="Tahoma"/>
              </w:rPr>
              <w:t xml:space="preserve"> (graines cuites, pulpe de fruits), </w:t>
            </w:r>
            <w:r w:rsidRPr="00464738">
              <w:rPr>
                <w:rFonts w:ascii="Tahoma" w:hAnsi="Tahoma" w:cs="Tahoma"/>
                <w:u w:val="single"/>
              </w:rPr>
              <w:t>Huile</w:t>
            </w:r>
            <w:r w:rsidRPr="00464738">
              <w:rPr>
                <w:rFonts w:ascii="Tahoma" w:hAnsi="Tahoma" w:cs="Tahoma"/>
              </w:rPr>
              <w:t xml:space="preserve"> (à partir des graines), </w:t>
            </w:r>
            <w:r w:rsidRPr="00464738">
              <w:rPr>
                <w:rFonts w:ascii="Tahoma" w:hAnsi="Tahoma" w:cs="Tahoma"/>
                <w:u w:val="single"/>
              </w:rPr>
              <w:t>Savon</w:t>
            </w:r>
            <w:r w:rsidRPr="00464738">
              <w:rPr>
                <w:rFonts w:ascii="Tahoma" w:hAnsi="Tahoma" w:cs="Tahoma"/>
              </w:rPr>
              <w:t xml:space="preserve"> (à partir de l’huile des graines et de l’écorce), </w:t>
            </w:r>
            <w:r w:rsidRPr="00464738">
              <w:rPr>
                <w:rFonts w:ascii="Tahoma" w:hAnsi="Tahoma" w:cs="Tahoma"/>
                <w:u w:val="single"/>
              </w:rPr>
              <w:t>Médicaments</w:t>
            </w:r>
            <w:r w:rsidRPr="00464738">
              <w:rPr>
                <w:rFonts w:ascii="Tahoma" w:hAnsi="Tahoma" w:cs="Tahoma"/>
              </w:rPr>
              <w:t xml:space="preserve"> (huile des graines pour traiter les otites et la dermatite, pulpe de fruits pour traiter la constipation et les douleurs musculaires), Haie vive/banque fourragère, </w:t>
            </w:r>
            <w:r w:rsidRPr="00464738">
              <w:rPr>
                <w:rFonts w:ascii="Tahoma" w:hAnsi="Tahoma" w:cs="Tahoma"/>
                <w:u w:val="single"/>
              </w:rPr>
              <w:t>Haie morte</w:t>
            </w:r>
            <w:r w:rsidRPr="00464738">
              <w:rPr>
                <w:rFonts w:ascii="Tahoma" w:hAnsi="Tahoma" w:cs="Tahoma"/>
              </w:rPr>
              <w:t xml:space="preserve">. </w:t>
            </w:r>
          </w:p>
        </w:tc>
      </w:tr>
      <w:tr w:rsidR="00DD2410" w:rsidRPr="00464738" w:rsidTr="00BC6575">
        <w:trPr>
          <w:cnfStyle w:val="000000100000"/>
        </w:trPr>
        <w:tc>
          <w:tcPr>
            <w:cnfStyle w:val="000010000000"/>
            <w:tcW w:w="1614" w:type="pct"/>
          </w:tcPr>
          <w:p w:rsidR="00DD2410" w:rsidRPr="00464738" w:rsidRDefault="00DD2410" w:rsidP="0084189E">
            <w:pPr>
              <w:ind w:right="389"/>
              <w:rPr>
                <w:rFonts w:ascii="Tahoma" w:hAnsi="Tahoma" w:cs="Tahoma"/>
                <w:i/>
              </w:rPr>
            </w:pPr>
            <w:r w:rsidRPr="00464738">
              <w:rPr>
                <w:rFonts w:ascii="Tahoma" w:hAnsi="Tahoma" w:cs="Tahoma"/>
                <w:i/>
              </w:rPr>
              <w:t xml:space="preserve">Bauhinia </w:t>
            </w:r>
            <w:proofErr w:type="spellStart"/>
            <w:r w:rsidRPr="00464738">
              <w:rPr>
                <w:rFonts w:ascii="Tahoma" w:hAnsi="Tahoma" w:cs="Tahoma"/>
                <w:i/>
              </w:rPr>
              <w:t>rufescens</w:t>
            </w:r>
            <w:proofErr w:type="spellEnd"/>
          </w:p>
          <w:p w:rsidR="00DD2410" w:rsidRPr="00F41D60" w:rsidRDefault="00F41D60" w:rsidP="0084189E">
            <w:pPr>
              <w:ind w:right="389"/>
              <w:rPr>
                <w:rFonts w:ascii="Tahoma" w:hAnsi="Tahoma" w:cs="Tahoma"/>
              </w:rPr>
            </w:pPr>
            <w:r w:rsidRPr="00F41D60">
              <w:rPr>
                <w:rFonts w:ascii="Tahoma" w:hAnsi="Tahoma" w:cs="Tahoma"/>
              </w:rPr>
              <w:t>Bauhinia à rameaux roux ou Bauhinia roussâtre</w:t>
            </w:r>
          </w:p>
        </w:tc>
        <w:tc>
          <w:tcPr>
            <w:tcW w:w="3386" w:type="pct"/>
          </w:tcPr>
          <w:p w:rsidR="00DD2410" w:rsidRPr="00464738" w:rsidRDefault="00DD2410" w:rsidP="0084189E">
            <w:pPr>
              <w:ind w:right="389"/>
              <w:cnfStyle w:val="000000100000"/>
              <w:rPr>
                <w:rFonts w:ascii="Tahoma" w:hAnsi="Tahoma" w:cs="Tahoma"/>
              </w:rPr>
            </w:pPr>
            <w:r w:rsidRPr="00464738">
              <w:rPr>
                <w:rFonts w:ascii="Tahoma" w:hAnsi="Tahoma" w:cs="Tahoma"/>
                <w:u w:val="single"/>
              </w:rPr>
              <w:t>Bois de feu</w:t>
            </w:r>
            <w:r w:rsidRPr="00464738">
              <w:rPr>
                <w:rFonts w:ascii="Tahoma" w:hAnsi="Tahoma" w:cs="Tahoma"/>
              </w:rPr>
              <w:t xml:space="preserve">, </w:t>
            </w:r>
            <w:r w:rsidRPr="00464738">
              <w:rPr>
                <w:rFonts w:ascii="Tahoma" w:hAnsi="Tahoma" w:cs="Tahoma"/>
                <w:u w:val="single"/>
              </w:rPr>
              <w:t>Ustensiles domestiques</w:t>
            </w:r>
            <w:r w:rsidRPr="00464738">
              <w:rPr>
                <w:rFonts w:ascii="Tahoma" w:hAnsi="Tahoma" w:cs="Tahoma"/>
              </w:rPr>
              <w:t xml:space="preserve"> (utilisation du bois pour la fabrication de manches), </w:t>
            </w:r>
            <w:r w:rsidRPr="00464738">
              <w:rPr>
                <w:rFonts w:ascii="Tahoma" w:hAnsi="Tahoma" w:cs="Tahoma"/>
                <w:u w:val="single"/>
              </w:rPr>
              <w:t>Construction</w:t>
            </w:r>
            <w:r w:rsidRPr="00464738">
              <w:rPr>
                <w:rFonts w:ascii="Tahoma" w:hAnsi="Tahoma" w:cs="Tahoma"/>
              </w:rPr>
              <w:t xml:space="preserve"> (branches et feuilles pour la construction des plafonds), </w:t>
            </w:r>
            <w:r w:rsidRPr="00464738">
              <w:rPr>
                <w:rFonts w:ascii="Tahoma" w:hAnsi="Tahoma" w:cs="Tahoma"/>
                <w:u w:val="single"/>
              </w:rPr>
              <w:t>Haie vive</w:t>
            </w:r>
            <w:r w:rsidRPr="00464738">
              <w:rPr>
                <w:rFonts w:ascii="Tahoma" w:hAnsi="Tahoma" w:cs="Tahoma"/>
              </w:rPr>
              <w:t>.</w:t>
            </w:r>
          </w:p>
        </w:tc>
      </w:tr>
      <w:tr w:rsidR="00DD2410" w:rsidRPr="00464738" w:rsidTr="00BC6575">
        <w:tc>
          <w:tcPr>
            <w:cnfStyle w:val="000010000000"/>
            <w:tcW w:w="1614" w:type="pct"/>
          </w:tcPr>
          <w:p w:rsidR="00DD2410" w:rsidRPr="00464738" w:rsidRDefault="00DD2410" w:rsidP="0084189E">
            <w:pPr>
              <w:ind w:right="389"/>
              <w:rPr>
                <w:rFonts w:ascii="Tahoma" w:hAnsi="Tahoma" w:cs="Tahoma"/>
                <w:lang w:val="en-US"/>
              </w:rPr>
            </w:pPr>
            <w:proofErr w:type="spellStart"/>
            <w:r w:rsidRPr="00464738">
              <w:rPr>
                <w:rFonts w:ascii="Tahoma" w:hAnsi="Tahoma" w:cs="Tahoma"/>
                <w:i/>
                <w:lang w:val="en-US"/>
              </w:rPr>
              <w:t>Bombax</w:t>
            </w:r>
            <w:proofErr w:type="spellEnd"/>
            <w:r w:rsidRPr="00464738">
              <w:rPr>
                <w:rFonts w:ascii="Tahoma" w:hAnsi="Tahoma" w:cs="Tahoma"/>
                <w:i/>
                <w:lang w:val="en-US"/>
              </w:rPr>
              <w:t xml:space="preserve"> </w:t>
            </w:r>
            <w:proofErr w:type="spellStart"/>
            <w:r w:rsidRPr="00464738">
              <w:rPr>
                <w:rFonts w:ascii="Tahoma" w:hAnsi="Tahoma" w:cs="Tahoma"/>
                <w:i/>
                <w:lang w:val="en-US"/>
              </w:rPr>
              <w:t>costatum</w:t>
            </w:r>
            <w:proofErr w:type="spellEnd"/>
            <w:r w:rsidRPr="00464738">
              <w:rPr>
                <w:rFonts w:ascii="Tahoma" w:hAnsi="Tahoma" w:cs="Tahoma"/>
                <w:lang w:val="en-US"/>
              </w:rPr>
              <w:t xml:space="preserve"> </w:t>
            </w:r>
          </w:p>
          <w:p w:rsidR="00DD2410" w:rsidRPr="00464738" w:rsidRDefault="00DD2410" w:rsidP="0084189E">
            <w:pPr>
              <w:ind w:right="389"/>
              <w:rPr>
                <w:rFonts w:ascii="Tahoma" w:hAnsi="Tahoma" w:cs="Tahoma"/>
                <w:lang w:val="en-US"/>
              </w:rPr>
            </w:pPr>
            <w:r w:rsidRPr="00464738">
              <w:rPr>
                <w:rFonts w:ascii="Tahoma" w:hAnsi="Tahoma" w:cs="Tahoma"/>
                <w:lang w:val="en-US"/>
              </w:rPr>
              <w:t xml:space="preserve">Red flowered silk cotton </w:t>
            </w:r>
          </w:p>
          <w:p w:rsidR="00DD2410" w:rsidRPr="00464738" w:rsidRDefault="00DD2410" w:rsidP="0084189E">
            <w:pPr>
              <w:ind w:right="389"/>
              <w:rPr>
                <w:rFonts w:ascii="Tahoma" w:hAnsi="Tahoma" w:cs="Tahoma"/>
                <w:i/>
              </w:rPr>
            </w:pPr>
            <w:r w:rsidRPr="00464738">
              <w:rPr>
                <w:rFonts w:ascii="Tahoma" w:hAnsi="Tahoma" w:cs="Tahoma"/>
              </w:rPr>
              <w:t>Kapokier rouge</w:t>
            </w:r>
          </w:p>
        </w:tc>
        <w:tc>
          <w:tcPr>
            <w:tcW w:w="3386" w:type="pct"/>
          </w:tcPr>
          <w:p w:rsidR="00DD2410" w:rsidRPr="00464738" w:rsidRDefault="00DD2410" w:rsidP="0084189E">
            <w:pPr>
              <w:ind w:right="389"/>
              <w:cnfStyle w:val="000000000000"/>
              <w:rPr>
                <w:rFonts w:ascii="Tahoma" w:hAnsi="Tahoma" w:cs="Tahoma"/>
              </w:rPr>
            </w:pPr>
            <w:r w:rsidRPr="00464738">
              <w:rPr>
                <w:rFonts w:ascii="Tahoma" w:hAnsi="Tahoma" w:cs="Tahoma"/>
                <w:u w:val="single"/>
              </w:rPr>
              <w:t>Alimentation</w:t>
            </w:r>
            <w:r w:rsidRPr="00464738">
              <w:rPr>
                <w:rFonts w:ascii="Tahoma" w:hAnsi="Tahoma" w:cs="Tahoma"/>
              </w:rPr>
              <w:t xml:space="preserve"> (sépales des fleurs pour la sauce, miel de qualité produit à partir des fleurs), </w:t>
            </w:r>
            <w:r w:rsidRPr="00464738">
              <w:rPr>
                <w:rFonts w:ascii="Tahoma" w:hAnsi="Tahoma" w:cs="Tahoma"/>
                <w:u w:val="single"/>
              </w:rPr>
              <w:t>ustensiles domestiques</w:t>
            </w:r>
            <w:r w:rsidRPr="00464738">
              <w:rPr>
                <w:rFonts w:ascii="Tahoma" w:hAnsi="Tahoma" w:cs="Tahoma"/>
              </w:rPr>
              <w:t xml:space="preserve"> (utilisation du bois pour la fabrication des planchers, tabourets, chaises, cadres de fenêtres, mangeoires, masques, etc.), </w:t>
            </w:r>
            <w:r w:rsidRPr="00464738">
              <w:rPr>
                <w:rFonts w:ascii="Tahoma" w:hAnsi="Tahoma" w:cs="Tahoma"/>
                <w:u w:val="single"/>
              </w:rPr>
              <w:t>Fibre</w:t>
            </w:r>
            <w:r w:rsidRPr="00464738">
              <w:rPr>
                <w:rFonts w:ascii="Tahoma" w:hAnsi="Tahoma" w:cs="Tahoma"/>
              </w:rPr>
              <w:t xml:space="preserve"> (utilisation du fruit pour la fabrication de matelas, coussins, et substitut de coton pour les habits), </w:t>
            </w:r>
            <w:r w:rsidRPr="00464738">
              <w:rPr>
                <w:rFonts w:ascii="Tahoma" w:hAnsi="Tahoma" w:cs="Tahoma"/>
                <w:u w:val="single"/>
              </w:rPr>
              <w:t>Fourrage</w:t>
            </w:r>
            <w:r w:rsidRPr="00464738">
              <w:rPr>
                <w:rFonts w:ascii="Tahoma" w:hAnsi="Tahoma" w:cs="Tahoma"/>
              </w:rPr>
              <w:t xml:space="preserve"> (procuré par les feuilles en fin de saison sèche).</w:t>
            </w:r>
          </w:p>
        </w:tc>
      </w:tr>
      <w:tr w:rsidR="00DD2410" w:rsidRPr="00464738" w:rsidTr="00BC6575">
        <w:trPr>
          <w:cnfStyle w:val="000000100000"/>
        </w:trPr>
        <w:tc>
          <w:tcPr>
            <w:cnfStyle w:val="000010000000"/>
            <w:tcW w:w="1614" w:type="pct"/>
          </w:tcPr>
          <w:p w:rsidR="00DD2410" w:rsidRPr="00464738" w:rsidRDefault="00DD2410" w:rsidP="0084189E">
            <w:pPr>
              <w:ind w:right="389"/>
              <w:rPr>
                <w:rFonts w:ascii="Tahoma" w:hAnsi="Tahoma" w:cs="Tahoma"/>
              </w:rPr>
            </w:pPr>
            <w:r w:rsidRPr="00464738">
              <w:rPr>
                <w:rFonts w:ascii="Tahoma" w:hAnsi="Tahoma" w:cs="Tahoma"/>
                <w:i/>
              </w:rPr>
              <w:t xml:space="preserve">Borassus </w:t>
            </w:r>
            <w:proofErr w:type="spellStart"/>
            <w:r w:rsidRPr="00464738">
              <w:rPr>
                <w:rFonts w:ascii="Tahoma" w:hAnsi="Tahoma" w:cs="Tahoma"/>
                <w:i/>
              </w:rPr>
              <w:t>aethiopum</w:t>
            </w:r>
            <w:proofErr w:type="spellEnd"/>
            <w:r w:rsidRPr="00464738">
              <w:rPr>
                <w:rFonts w:ascii="Tahoma" w:hAnsi="Tahoma" w:cs="Tahoma"/>
              </w:rPr>
              <w:t xml:space="preserve"> </w:t>
            </w:r>
          </w:p>
          <w:p w:rsidR="00DD2410" w:rsidRPr="00464738" w:rsidRDefault="00DD2410" w:rsidP="0084189E">
            <w:pPr>
              <w:ind w:right="389"/>
              <w:rPr>
                <w:rFonts w:ascii="Tahoma" w:hAnsi="Tahoma" w:cs="Tahoma"/>
              </w:rPr>
            </w:pPr>
            <w:r w:rsidRPr="00464738">
              <w:rPr>
                <w:rFonts w:ascii="Tahoma" w:hAnsi="Tahoma" w:cs="Tahoma"/>
              </w:rPr>
              <w:t xml:space="preserve">Fan palm </w:t>
            </w:r>
          </w:p>
          <w:p w:rsidR="00DD2410" w:rsidRPr="00464738" w:rsidRDefault="00DD2410" w:rsidP="0084189E">
            <w:pPr>
              <w:ind w:right="389"/>
              <w:rPr>
                <w:rFonts w:ascii="Tahoma" w:hAnsi="Tahoma" w:cs="Tahoma"/>
                <w:i/>
              </w:rPr>
            </w:pPr>
            <w:r w:rsidRPr="00464738">
              <w:rPr>
                <w:rFonts w:ascii="Tahoma" w:hAnsi="Tahoma" w:cs="Tahoma"/>
              </w:rPr>
              <w:t>Rônier</w:t>
            </w:r>
          </w:p>
        </w:tc>
        <w:tc>
          <w:tcPr>
            <w:tcW w:w="3386" w:type="pct"/>
          </w:tcPr>
          <w:p w:rsidR="00DD2410" w:rsidRPr="00464738" w:rsidRDefault="00DD2410" w:rsidP="0084189E">
            <w:pPr>
              <w:ind w:right="389"/>
              <w:cnfStyle w:val="000000100000"/>
              <w:rPr>
                <w:rFonts w:ascii="Tahoma" w:hAnsi="Tahoma" w:cs="Tahoma"/>
              </w:rPr>
            </w:pPr>
            <w:r w:rsidRPr="00464738">
              <w:rPr>
                <w:rFonts w:ascii="Tahoma" w:hAnsi="Tahoma" w:cs="Tahoma"/>
                <w:u w:val="single"/>
              </w:rPr>
              <w:t>Alimentation</w:t>
            </w:r>
            <w:r w:rsidRPr="00464738">
              <w:rPr>
                <w:rFonts w:ascii="Tahoma" w:hAnsi="Tahoma" w:cs="Tahoma"/>
              </w:rPr>
              <w:t xml:space="preserve"> (graines immatures, pousses, jus de fruits, vin issu de la sève), </w:t>
            </w:r>
            <w:r w:rsidRPr="00464738">
              <w:rPr>
                <w:rFonts w:ascii="Tahoma" w:hAnsi="Tahoma" w:cs="Tahoma"/>
                <w:u w:val="single"/>
              </w:rPr>
              <w:t>Fibre</w:t>
            </w:r>
            <w:r w:rsidRPr="00464738">
              <w:rPr>
                <w:rFonts w:ascii="Tahoma" w:hAnsi="Tahoma" w:cs="Tahoma"/>
              </w:rPr>
              <w:t xml:space="preserve"> (éponge à partir des pétioles, éventails, tapis de sol, paniers, chapeaux, meubles et nattes à partir des feuilles), Médicaments (jus de fruits pour combattre les parasites intestinaux), </w:t>
            </w:r>
            <w:r w:rsidRPr="00464738">
              <w:rPr>
                <w:rFonts w:ascii="Tahoma" w:hAnsi="Tahoma" w:cs="Tahoma"/>
                <w:u w:val="single"/>
              </w:rPr>
              <w:t>Construction</w:t>
            </w:r>
            <w:r w:rsidRPr="00464738">
              <w:rPr>
                <w:rFonts w:ascii="Tahoma" w:hAnsi="Tahoma" w:cs="Tahoma"/>
              </w:rPr>
              <w:t xml:space="preserve"> (poteaux et planches à partir des tiges), </w:t>
            </w:r>
            <w:r w:rsidRPr="00464738">
              <w:rPr>
                <w:rFonts w:ascii="Tahoma" w:hAnsi="Tahoma" w:cs="Tahoma"/>
                <w:u w:val="single"/>
              </w:rPr>
              <w:t>Fixation des dunes et conservation des sols</w:t>
            </w:r>
            <w:r w:rsidRPr="00464738">
              <w:rPr>
                <w:rFonts w:ascii="Tahoma" w:hAnsi="Tahoma" w:cs="Tahoma"/>
              </w:rPr>
              <w:t>.</w:t>
            </w:r>
          </w:p>
        </w:tc>
      </w:tr>
      <w:tr w:rsidR="00DD2410" w:rsidRPr="00464738" w:rsidTr="00BC6575">
        <w:tc>
          <w:tcPr>
            <w:cnfStyle w:val="000010000000"/>
            <w:tcW w:w="1614" w:type="pct"/>
          </w:tcPr>
          <w:p w:rsidR="00DD2410" w:rsidRPr="00464738" w:rsidRDefault="00DD2410" w:rsidP="0084189E">
            <w:pPr>
              <w:ind w:right="389"/>
              <w:rPr>
                <w:rFonts w:ascii="Tahoma" w:hAnsi="Tahoma" w:cs="Tahoma"/>
              </w:rPr>
            </w:pPr>
            <w:proofErr w:type="spellStart"/>
            <w:r w:rsidRPr="00464738">
              <w:rPr>
                <w:rFonts w:ascii="Tahoma" w:hAnsi="Tahoma" w:cs="Tahoma"/>
                <w:i/>
              </w:rPr>
              <w:t>Ceiba</w:t>
            </w:r>
            <w:proofErr w:type="spellEnd"/>
            <w:r w:rsidRPr="00464738">
              <w:rPr>
                <w:rFonts w:ascii="Tahoma" w:hAnsi="Tahoma" w:cs="Tahoma"/>
                <w:i/>
              </w:rPr>
              <w:t xml:space="preserve"> </w:t>
            </w:r>
            <w:proofErr w:type="spellStart"/>
            <w:r w:rsidRPr="00464738">
              <w:rPr>
                <w:rFonts w:ascii="Tahoma" w:hAnsi="Tahoma" w:cs="Tahoma"/>
                <w:i/>
              </w:rPr>
              <w:t>pentandra</w:t>
            </w:r>
            <w:proofErr w:type="spellEnd"/>
            <w:r w:rsidRPr="00464738">
              <w:rPr>
                <w:rFonts w:ascii="Tahoma" w:hAnsi="Tahoma" w:cs="Tahoma"/>
              </w:rPr>
              <w:t xml:space="preserve"> </w:t>
            </w:r>
          </w:p>
          <w:p w:rsidR="00DD2410" w:rsidRPr="00464738" w:rsidRDefault="00DD2410" w:rsidP="0084189E">
            <w:pPr>
              <w:ind w:right="389"/>
              <w:rPr>
                <w:rFonts w:ascii="Tahoma" w:hAnsi="Tahoma" w:cs="Tahoma"/>
              </w:rPr>
            </w:pPr>
            <w:proofErr w:type="spellStart"/>
            <w:r w:rsidRPr="00464738">
              <w:rPr>
                <w:rFonts w:ascii="Tahoma" w:hAnsi="Tahoma" w:cs="Tahoma"/>
              </w:rPr>
              <w:t>Silk</w:t>
            </w:r>
            <w:proofErr w:type="spellEnd"/>
            <w:r w:rsidRPr="00464738">
              <w:rPr>
                <w:rFonts w:ascii="Tahoma" w:hAnsi="Tahoma" w:cs="Tahoma"/>
              </w:rPr>
              <w:t xml:space="preserve"> </w:t>
            </w:r>
            <w:proofErr w:type="spellStart"/>
            <w:r w:rsidRPr="00464738">
              <w:rPr>
                <w:rFonts w:ascii="Tahoma" w:hAnsi="Tahoma" w:cs="Tahoma"/>
              </w:rPr>
              <w:t>cotton</w:t>
            </w:r>
            <w:proofErr w:type="spellEnd"/>
            <w:r w:rsidRPr="00464738">
              <w:rPr>
                <w:rFonts w:ascii="Tahoma" w:hAnsi="Tahoma" w:cs="Tahoma"/>
              </w:rPr>
              <w:t xml:space="preserve"> </w:t>
            </w:r>
          </w:p>
          <w:p w:rsidR="00DD2410" w:rsidRPr="00464738" w:rsidRDefault="00DD2410" w:rsidP="0084189E">
            <w:pPr>
              <w:ind w:right="389"/>
              <w:rPr>
                <w:rFonts w:ascii="Tahoma" w:hAnsi="Tahoma" w:cs="Tahoma"/>
                <w:i/>
              </w:rPr>
            </w:pPr>
            <w:r w:rsidRPr="00464738">
              <w:rPr>
                <w:rFonts w:ascii="Tahoma" w:hAnsi="Tahoma" w:cs="Tahoma"/>
              </w:rPr>
              <w:t>Fromager</w:t>
            </w:r>
          </w:p>
        </w:tc>
        <w:tc>
          <w:tcPr>
            <w:tcW w:w="3386" w:type="pct"/>
          </w:tcPr>
          <w:p w:rsidR="00DD2410" w:rsidRPr="00464738" w:rsidRDefault="00DD2410" w:rsidP="0084189E">
            <w:pPr>
              <w:ind w:right="389"/>
              <w:cnfStyle w:val="000000000000"/>
              <w:rPr>
                <w:rFonts w:ascii="Tahoma" w:hAnsi="Tahoma" w:cs="Tahoma"/>
              </w:rPr>
            </w:pPr>
            <w:r w:rsidRPr="00464738">
              <w:rPr>
                <w:rFonts w:ascii="Tahoma" w:hAnsi="Tahoma" w:cs="Tahoma"/>
                <w:u w:val="single"/>
              </w:rPr>
              <w:t>Condiments</w:t>
            </w:r>
            <w:r w:rsidRPr="00464738">
              <w:rPr>
                <w:rFonts w:ascii="Tahoma" w:hAnsi="Tahoma" w:cs="Tahoma"/>
              </w:rPr>
              <w:t xml:space="preserve"> (sépales des fleurs utilisés pour les sauces, graines), </w:t>
            </w:r>
            <w:r w:rsidRPr="00464738">
              <w:rPr>
                <w:rFonts w:ascii="Tahoma" w:hAnsi="Tahoma" w:cs="Tahoma"/>
                <w:u w:val="single"/>
              </w:rPr>
              <w:t>Fibre</w:t>
            </w:r>
            <w:r w:rsidRPr="00464738">
              <w:rPr>
                <w:rFonts w:ascii="Tahoma" w:hAnsi="Tahoma" w:cs="Tahoma"/>
              </w:rPr>
              <w:t xml:space="preserve"> (fruit utilisé pour la fabrication de matelas et de coussins), </w:t>
            </w:r>
            <w:r w:rsidRPr="00464738">
              <w:rPr>
                <w:rFonts w:ascii="Tahoma" w:hAnsi="Tahoma" w:cs="Tahoma"/>
                <w:u w:val="single"/>
              </w:rPr>
              <w:t>Ustensiles domestiques</w:t>
            </w:r>
            <w:r w:rsidRPr="00464738">
              <w:rPr>
                <w:rFonts w:ascii="Tahoma" w:hAnsi="Tahoma" w:cs="Tahoma"/>
              </w:rPr>
              <w:t xml:space="preserve"> (utilisation du bois pour la fabrication de planchers, tabourets, chaises, cadres de fenêtre, mangeoires, masques), </w:t>
            </w:r>
            <w:r w:rsidRPr="00464738">
              <w:rPr>
                <w:rFonts w:ascii="Tahoma" w:hAnsi="Tahoma" w:cs="Tahoma"/>
                <w:u w:val="single"/>
              </w:rPr>
              <w:t>Canoës</w:t>
            </w:r>
            <w:r w:rsidRPr="00464738">
              <w:rPr>
                <w:rFonts w:ascii="Tahoma" w:hAnsi="Tahoma" w:cs="Tahoma"/>
              </w:rPr>
              <w:t xml:space="preserve"> (bois issu des tiges), </w:t>
            </w:r>
            <w:r w:rsidRPr="00464738">
              <w:rPr>
                <w:rFonts w:ascii="Tahoma" w:hAnsi="Tahoma" w:cs="Tahoma"/>
                <w:u w:val="single"/>
              </w:rPr>
              <w:t>Médicaments</w:t>
            </w:r>
            <w:r w:rsidRPr="00464738">
              <w:rPr>
                <w:rFonts w:ascii="Tahoma" w:hAnsi="Tahoma" w:cs="Tahoma"/>
              </w:rPr>
              <w:t xml:space="preserve"> (hôte d’une plante parasitaire [</w:t>
            </w:r>
            <w:proofErr w:type="spellStart"/>
            <w:r w:rsidRPr="00464738">
              <w:rPr>
                <w:rFonts w:ascii="Tahoma" w:hAnsi="Tahoma" w:cs="Tahoma"/>
                <w:i/>
              </w:rPr>
              <w:t>Tapinanthus</w:t>
            </w:r>
            <w:proofErr w:type="spellEnd"/>
            <w:r w:rsidRPr="00464738">
              <w:rPr>
                <w:rFonts w:ascii="Tahoma" w:hAnsi="Tahoma" w:cs="Tahoma"/>
                <w:i/>
              </w:rPr>
              <w:t xml:space="preserve"> </w:t>
            </w:r>
            <w:proofErr w:type="spellStart"/>
            <w:r w:rsidRPr="00464738">
              <w:rPr>
                <w:rFonts w:ascii="Tahoma" w:hAnsi="Tahoma" w:cs="Tahoma"/>
                <w:i/>
              </w:rPr>
              <w:t>pentagonia</w:t>
            </w:r>
            <w:proofErr w:type="spellEnd"/>
            <w:r w:rsidRPr="00464738">
              <w:rPr>
                <w:rFonts w:ascii="Tahoma" w:hAnsi="Tahoma" w:cs="Tahoma"/>
              </w:rPr>
              <w:t>] utilisée dans le traitement de plusieurs maladies).</w:t>
            </w:r>
          </w:p>
        </w:tc>
      </w:tr>
      <w:tr w:rsidR="00DD2410" w:rsidRPr="00464738" w:rsidTr="00BC6575">
        <w:trPr>
          <w:cnfStyle w:val="000000100000"/>
        </w:trPr>
        <w:tc>
          <w:tcPr>
            <w:cnfStyle w:val="000010000000"/>
            <w:tcW w:w="1614" w:type="pct"/>
          </w:tcPr>
          <w:p w:rsidR="00DD2410" w:rsidRPr="00464738" w:rsidRDefault="00DD2410" w:rsidP="0084189E">
            <w:pPr>
              <w:ind w:right="389"/>
              <w:rPr>
                <w:rFonts w:ascii="Tahoma" w:hAnsi="Tahoma" w:cs="Tahoma"/>
              </w:rPr>
            </w:pPr>
            <w:proofErr w:type="spellStart"/>
            <w:r w:rsidRPr="00464738">
              <w:rPr>
                <w:rFonts w:ascii="Tahoma" w:hAnsi="Tahoma" w:cs="Tahoma"/>
                <w:i/>
              </w:rPr>
              <w:t>Diospyros</w:t>
            </w:r>
            <w:proofErr w:type="spellEnd"/>
            <w:r w:rsidRPr="00464738">
              <w:rPr>
                <w:rFonts w:ascii="Tahoma" w:hAnsi="Tahoma" w:cs="Tahoma"/>
                <w:i/>
              </w:rPr>
              <w:t xml:space="preserve"> </w:t>
            </w:r>
            <w:proofErr w:type="spellStart"/>
            <w:r w:rsidRPr="00464738">
              <w:rPr>
                <w:rFonts w:ascii="Tahoma" w:hAnsi="Tahoma" w:cs="Tahoma"/>
                <w:i/>
              </w:rPr>
              <w:t>mespiliformis</w:t>
            </w:r>
            <w:proofErr w:type="spellEnd"/>
            <w:r w:rsidRPr="00464738">
              <w:rPr>
                <w:rFonts w:ascii="Tahoma" w:hAnsi="Tahoma" w:cs="Tahoma"/>
              </w:rPr>
              <w:t xml:space="preserve"> </w:t>
            </w:r>
            <w:proofErr w:type="spellStart"/>
            <w:r w:rsidRPr="00464738">
              <w:rPr>
                <w:rFonts w:ascii="Tahoma" w:hAnsi="Tahoma" w:cs="Tahoma"/>
              </w:rPr>
              <w:t>Ebony</w:t>
            </w:r>
            <w:proofErr w:type="spellEnd"/>
            <w:r w:rsidRPr="00464738">
              <w:rPr>
                <w:rFonts w:ascii="Tahoma" w:hAnsi="Tahoma" w:cs="Tahoma"/>
              </w:rPr>
              <w:t xml:space="preserve"> </w:t>
            </w:r>
          </w:p>
          <w:p w:rsidR="00DD2410" w:rsidRPr="00464738" w:rsidRDefault="00DD2410" w:rsidP="0084189E">
            <w:pPr>
              <w:ind w:right="389"/>
              <w:rPr>
                <w:rFonts w:ascii="Tahoma" w:hAnsi="Tahoma" w:cs="Tahoma"/>
                <w:i/>
              </w:rPr>
            </w:pPr>
            <w:proofErr w:type="spellStart"/>
            <w:r w:rsidRPr="00464738">
              <w:rPr>
                <w:rFonts w:ascii="Tahoma" w:hAnsi="Tahoma" w:cs="Tahoma"/>
              </w:rPr>
              <w:t>Ébenier</w:t>
            </w:r>
            <w:proofErr w:type="spellEnd"/>
          </w:p>
        </w:tc>
        <w:tc>
          <w:tcPr>
            <w:tcW w:w="3386" w:type="pct"/>
          </w:tcPr>
          <w:p w:rsidR="00DD2410" w:rsidRPr="00464738" w:rsidRDefault="00DD2410" w:rsidP="0084189E">
            <w:pPr>
              <w:ind w:right="389"/>
              <w:cnfStyle w:val="000000100000"/>
              <w:rPr>
                <w:rFonts w:ascii="Tahoma" w:hAnsi="Tahoma" w:cs="Tahoma"/>
              </w:rPr>
            </w:pPr>
            <w:r w:rsidRPr="00464738">
              <w:rPr>
                <w:rFonts w:ascii="Tahoma" w:hAnsi="Tahoma" w:cs="Tahoma"/>
                <w:u w:val="single"/>
              </w:rPr>
              <w:t>Bois de valeur</w:t>
            </w:r>
            <w:r w:rsidRPr="00464738">
              <w:rPr>
                <w:rFonts w:ascii="Tahoma" w:hAnsi="Tahoma" w:cs="Tahoma"/>
              </w:rPr>
              <w:t xml:space="preserve"> (utilisé pour la fabrication de meubles, masques, etc.), </w:t>
            </w:r>
            <w:r w:rsidRPr="00464738">
              <w:rPr>
                <w:rFonts w:ascii="Tahoma" w:hAnsi="Tahoma" w:cs="Tahoma"/>
                <w:u w:val="single"/>
              </w:rPr>
              <w:t>Alimentation</w:t>
            </w:r>
            <w:r w:rsidRPr="00464738">
              <w:rPr>
                <w:rFonts w:ascii="Tahoma" w:hAnsi="Tahoma" w:cs="Tahoma"/>
              </w:rPr>
              <w:t xml:space="preserve"> (fruits frais), </w:t>
            </w:r>
            <w:r w:rsidRPr="00464738">
              <w:rPr>
                <w:rFonts w:ascii="Tahoma" w:hAnsi="Tahoma" w:cs="Tahoma"/>
                <w:u w:val="single"/>
              </w:rPr>
              <w:t>Médicaments</w:t>
            </w:r>
            <w:r w:rsidRPr="00464738">
              <w:rPr>
                <w:rFonts w:ascii="Tahoma" w:hAnsi="Tahoma" w:cs="Tahoma"/>
              </w:rPr>
              <w:t xml:space="preserve"> (feuilles pour alléger la douleur, poudre des fruits pour traiter les ulcères gastriques et les hémorroïdes), </w:t>
            </w:r>
            <w:r w:rsidRPr="00464738">
              <w:rPr>
                <w:rFonts w:ascii="Tahoma" w:hAnsi="Tahoma" w:cs="Tahoma"/>
                <w:u w:val="single"/>
              </w:rPr>
              <w:t>Préparation pour poterie</w:t>
            </w:r>
            <w:r w:rsidRPr="00464738">
              <w:rPr>
                <w:rFonts w:ascii="Tahoma" w:hAnsi="Tahoma" w:cs="Tahoma"/>
              </w:rPr>
              <w:t xml:space="preserve"> (utilisation des extraits de fruits pour l’émail métallique). </w:t>
            </w:r>
          </w:p>
        </w:tc>
      </w:tr>
      <w:tr w:rsidR="00DD2410" w:rsidRPr="00464738" w:rsidTr="00BC6575">
        <w:tc>
          <w:tcPr>
            <w:cnfStyle w:val="000010000000"/>
            <w:tcW w:w="1614" w:type="pct"/>
          </w:tcPr>
          <w:p w:rsidR="00DD2410" w:rsidRPr="00464738" w:rsidRDefault="00DD2410" w:rsidP="0084189E">
            <w:pPr>
              <w:ind w:right="389"/>
              <w:rPr>
                <w:rFonts w:ascii="Tahoma" w:hAnsi="Tahoma" w:cs="Tahoma"/>
              </w:rPr>
            </w:pPr>
            <w:r w:rsidRPr="00464738">
              <w:rPr>
                <w:rFonts w:ascii="Tahoma" w:hAnsi="Tahoma" w:cs="Tahoma"/>
                <w:i/>
              </w:rPr>
              <w:t xml:space="preserve">Elaeis </w:t>
            </w:r>
            <w:proofErr w:type="spellStart"/>
            <w:r w:rsidRPr="00464738">
              <w:rPr>
                <w:rFonts w:ascii="Tahoma" w:hAnsi="Tahoma" w:cs="Tahoma"/>
                <w:i/>
              </w:rPr>
              <w:t>guineensis</w:t>
            </w:r>
            <w:proofErr w:type="spellEnd"/>
            <w:r w:rsidRPr="00464738">
              <w:rPr>
                <w:rFonts w:ascii="Tahoma" w:hAnsi="Tahoma" w:cs="Tahoma"/>
              </w:rPr>
              <w:t xml:space="preserve"> </w:t>
            </w:r>
          </w:p>
          <w:p w:rsidR="00DD2410" w:rsidRPr="00464738" w:rsidRDefault="00DD2410" w:rsidP="0084189E">
            <w:pPr>
              <w:ind w:right="389"/>
              <w:rPr>
                <w:rFonts w:ascii="Tahoma" w:hAnsi="Tahoma" w:cs="Tahoma"/>
              </w:rPr>
            </w:pPr>
            <w:proofErr w:type="spellStart"/>
            <w:r w:rsidRPr="00464738">
              <w:rPr>
                <w:rFonts w:ascii="Tahoma" w:hAnsi="Tahoma" w:cs="Tahoma"/>
              </w:rPr>
              <w:t>Oil</w:t>
            </w:r>
            <w:proofErr w:type="spellEnd"/>
            <w:r w:rsidRPr="00464738">
              <w:rPr>
                <w:rFonts w:ascii="Tahoma" w:hAnsi="Tahoma" w:cs="Tahoma"/>
              </w:rPr>
              <w:t xml:space="preserve"> palm </w:t>
            </w:r>
          </w:p>
          <w:p w:rsidR="00DD2410" w:rsidRPr="00464738" w:rsidRDefault="00DD2410" w:rsidP="0084189E">
            <w:pPr>
              <w:ind w:right="389"/>
              <w:rPr>
                <w:rFonts w:ascii="Tahoma" w:hAnsi="Tahoma" w:cs="Tahoma"/>
                <w:i/>
              </w:rPr>
            </w:pPr>
            <w:r w:rsidRPr="00464738">
              <w:rPr>
                <w:rFonts w:ascii="Tahoma" w:hAnsi="Tahoma" w:cs="Tahoma"/>
              </w:rPr>
              <w:t>Palmier à huile</w:t>
            </w:r>
          </w:p>
        </w:tc>
        <w:tc>
          <w:tcPr>
            <w:tcW w:w="3386" w:type="pct"/>
          </w:tcPr>
          <w:p w:rsidR="00DD2410" w:rsidRPr="00464738" w:rsidRDefault="00DD2410" w:rsidP="0084189E">
            <w:pPr>
              <w:ind w:right="389"/>
              <w:cnfStyle w:val="000000000000"/>
              <w:rPr>
                <w:rFonts w:ascii="Tahoma" w:hAnsi="Tahoma" w:cs="Tahoma"/>
              </w:rPr>
            </w:pPr>
            <w:r w:rsidRPr="00464738">
              <w:rPr>
                <w:rFonts w:ascii="Tahoma" w:hAnsi="Tahoma" w:cs="Tahoma"/>
                <w:u w:val="single"/>
              </w:rPr>
              <w:t>Huile</w:t>
            </w:r>
            <w:r w:rsidRPr="00464738">
              <w:rPr>
                <w:rFonts w:ascii="Tahoma" w:hAnsi="Tahoma" w:cs="Tahoma"/>
              </w:rPr>
              <w:t xml:space="preserve"> (à partir du fruit), </w:t>
            </w:r>
            <w:r w:rsidRPr="00464738">
              <w:rPr>
                <w:rFonts w:ascii="Tahoma" w:hAnsi="Tahoma" w:cs="Tahoma"/>
                <w:u w:val="single"/>
              </w:rPr>
              <w:t>Vin</w:t>
            </w:r>
            <w:r w:rsidRPr="00464738">
              <w:rPr>
                <w:rFonts w:ascii="Tahoma" w:hAnsi="Tahoma" w:cs="Tahoma"/>
              </w:rPr>
              <w:t xml:space="preserve"> (à partir de la sève), </w:t>
            </w:r>
            <w:r w:rsidRPr="00464738">
              <w:rPr>
                <w:rFonts w:ascii="Tahoma" w:hAnsi="Tahoma" w:cs="Tahoma"/>
                <w:u w:val="single"/>
              </w:rPr>
              <w:t>Médicaments</w:t>
            </w:r>
            <w:r w:rsidRPr="00464738">
              <w:rPr>
                <w:rFonts w:ascii="Tahoma" w:hAnsi="Tahoma" w:cs="Tahoma"/>
              </w:rPr>
              <w:t xml:space="preserve"> (sève non fermentée pour traiter l’anorexie), </w:t>
            </w:r>
            <w:r w:rsidRPr="00464738">
              <w:rPr>
                <w:rFonts w:ascii="Tahoma" w:hAnsi="Tahoma" w:cs="Tahoma"/>
                <w:u w:val="single"/>
              </w:rPr>
              <w:t>Fibre</w:t>
            </w:r>
            <w:r w:rsidRPr="00464738">
              <w:rPr>
                <w:rFonts w:ascii="Tahoma" w:hAnsi="Tahoma" w:cs="Tahoma"/>
              </w:rPr>
              <w:t xml:space="preserve"> (utilisation des pétioles pour la fabrication de paniers).</w:t>
            </w:r>
          </w:p>
        </w:tc>
      </w:tr>
      <w:tr w:rsidR="00DD2410" w:rsidRPr="00464738" w:rsidTr="00BC6575">
        <w:trPr>
          <w:cnfStyle w:val="000000100000"/>
        </w:trPr>
        <w:tc>
          <w:tcPr>
            <w:cnfStyle w:val="000010000000"/>
            <w:tcW w:w="1614" w:type="pct"/>
          </w:tcPr>
          <w:p w:rsidR="00DD2410" w:rsidRPr="00464738" w:rsidRDefault="00DD2410" w:rsidP="0084189E">
            <w:pPr>
              <w:ind w:right="389"/>
              <w:rPr>
                <w:rFonts w:ascii="Tahoma" w:hAnsi="Tahoma" w:cs="Tahoma"/>
                <w:i/>
                <w:lang w:val="en-US"/>
              </w:rPr>
            </w:pPr>
            <w:proofErr w:type="spellStart"/>
            <w:r w:rsidRPr="00464738">
              <w:rPr>
                <w:rFonts w:ascii="Tahoma" w:hAnsi="Tahoma" w:cs="Tahoma"/>
                <w:i/>
                <w:lang w:val="en-US"/>
              </w:rPr>
              <w:t>Faidherbia</w:t>
            </w:r>
            <w:proofErr w:type="spellEnd"/>
            <w:r w:rsidRPr="00464738">
              <w:rPr>
                <w:rFonts w:ascii="Tahoma" w:hAnsi="Tahoma" w:cs="Tahoma"/>
                <w:i/>
                <w:lang w:val="en-US"/>
              </w:rPr>
              <w:t xml:space="preserve"> </w:t>
            </w:r>
            <w:proofErr w:type="spellStart"/>
            <w:r w:rsidRPr="00464738">
              <w:rPr>
                <w:rFonts w:ascii="Tahoma" w:hAnsi="Tahoma" w:cs="Tahoma"/>
                <w:i/>
                <w:lang w:val="en-US"/>
              </w:rPr>
              <w:t>albida</w:t>
            </w:r>
            <w:proofErr w:type="spellEnd"/>
            <w:r w:rsidRPr="00464738">
              <w:rPr>
                <w:rFonts w:ascii="Tahoma" w:hAnsi="Tahoma" w:cs="Tahoma"/>
                <w:i/>
                <w:lang w:val="en-US"/>
              </w:rPr>
              <w:t xml:space="preserve"> </w:t>
            </w:r>
          </w:p>
          <w:p w:rsidR="00DD2410" w:rsidRDefault="00DD2410" w:rsidP="0084189E">
            <w:pPr>
              <w:ind w:right="389"/>
              <w:rPr>
                <w:rFonts w:ascii="Tahoma" w:hAnsi="Tahoma" w:cs="Tahoma"/>
                <w:lang w:val="en-US"/>
              </w:rPr>
            </w:pPr>
            <w:r w:rsidRPr="00464738">
              <w:rPr>
                <w:rFonts w:ascii="Tahoma" w:hAnsi="Tahoma" w:cs="Tahoma"/>
                <w:lang w:val="en-US"/>
              </w:rPr>
              <w:t xml:space="preserve">(syn. </w:t>
            </w:r>
            <w:r w:rsidRPr="00464738">
              <w:rPr>
                <w:rFonts w:ascii="Tahoma" w:hAnsi="Tahoma" w:cs="Tahoma"/>
                <w:i/>
                <w:lang w:val="en-US"/>
              </w:rPr>
              <w:t xml:space="preserve">Acacia </w:t>
            </w:r>
            <w:proofErr w:type="spellStart"/>
            <w:r w:rsidRPr="00464738">
              <w:rPr>
                <w:rFonts w:ascii="Tahoma" w:hAnsi="Tahoma" w:cs="Tahoma"/>
                <w:i/>
                <w:lang w:val="en-US"/>
              </w:rPr>
              <w:t>albida</w:t>
            </w:r>
            <w:proofErr w:type="spellEnd"/>
            <w:r w:rsidRPr="00464738">
              <w:rPr>
                <w:rFonts w:ascii="Tahoma" w:hAnsi="Tahoma" w:cs="Tahoma"/>
                <w:lang w:val="en-US"/>
              </w:rPr>
              <w:t xml:space="preserve">) </w:t>
            </w:r>
          </w:p>
          <w:p w:rsidR="000B6079" w:rsidRPr="000B6079" w:rsidRDefault="000B6079" w:rsidP="000B6079">
            <w:pPr>
              <w:rPr>
                <w:rFonts w:ascii="Tahoma" w:hAnsi="Tahoma" w:cs="Tahoma"/>
                <w:lang w:val="en-US"/>
              </w:rPr>
            </w:pPr>
            <w:r w:rsidRPr="000B6079">
              <w:rPr>
                <w:rFonts w:ascii="Tahoma" w:hAnsi="Tahoma" w:cs="Tahoma"/>
                <w:lang w:val="en-US"/>
              </w:rPr>
              <w:t xml:space="preserve">Acacia de </w:t>
            </w:r>
            <w:proofErr w:type="spellStart"/>
            <w:r w:rsidRPr="000B6079">
              <w:rPr>
                <w:rFonts w:ascii="Tahoma" w:hAnsi="Tahoma" w:cs="Tahoma"/>
                <w:lang w:val="en-US"/>
              </w:rPr>
              <w:t>Faidherbe</w:t>
            </w:r>
            <w:proofErr w:type="spellEnd"/>
          </w:p>
          <w:p w:rsidR="00DD2410" w:rsidRPr="000B6079" w:rsidRDefault="00DD2410" w:rsidP="0084189E">
            <w:pPr>
              <w:ind w:right="389"/>
              <w:rPr>
                <w:rFonts w:ascii="Tahoma" w:hAnsi="Tahoma" w:cs="Tahoma"/>
                <w:lang w:val="en-US"/>
              </w:rPr>
            </w:pPr>
            <w:r w:rsidRPr="000B6079">
              <w:rPr>
                <w:rFonts w:ascii="Tahoma" w:hAnsi="Tahoma" w:cs="Tahoma"/>
                <w:lang w:val="en-US"/>
              </w:rPr>
              <w:t xml:space="preserve">Winter thorn </w:t>
            </w:r>
          </w:p>
          <w:p w:rsidR="00DD2410" w:rsidRPr="000B6079" w:rsidRDefault="00DD2410" w:rsidP="0084189E">
            <w:pPr>
              <w:ind w:right="389"/>
              <w:rPr>
                <w:rFonts w:ascii="Tahoma" w:hAnsi="Tahoma" w:cs="Tahoma"/>
                <w:lang w:val="en-US"/>
              </w:rPr>
            </w:pPr>
            <w:r w:rsidRPr="000B6079">
              <w:rPr>
                <w:rFonts w:ascii="Tahoma" w:hAnsi="Tahoma" w:cs="Tahoma"/>
                <w:lang w:val="en-US"/>
              </w:rPr>
              <w:t>Cad</w:t>
            </w:r>
          </w:p>
        </w:tc>
        <w:tc>
          <w:tcPr>
            <w:tcW w:w="3386" w:type="pct"/>
          </w:tcPr>
          <w:p w:rsidR="00DD2410" w:rsidRPr="00464738" w:rsidRDefault="00DD2410" w:rsidP="0084189E">
            <w:pPr>
              <w:ind w:right="389"/>
              <w:cnfStyle w:val="000000100000"/>
              <w:rPr>
                <w:rFonts w:ascii="Tahoma" w:hAnsi="Tahoma" w:cs="Tahoma"/>
              </w:rPr>
            </w:pPr>
            <w:r w:rsidRPr="00464738">
              <w:rPr>
                <w:rFonts w:ascii="Tahoma" w:hAnsi="Tahoma" w:cs="Tahoma"/>
                <w:u w:val="single"/>
              </w:rPr>
              <w:t>Fourrage</w:t>
            </w:r>
            <w:r w:rsidRPr="00464738">
              <w:rPr>
                <w:rFonts w:ascii="Tahoma" w:hAnsi="Tahoma" w:cs="Tahoma"/>
              </w:rPr>
              <w:t xml:space="preserve"> (issu des fruits, des feuilles et des rameaux</w:t>
            </w:r>
            <w:proofErr w:type="gramStart"/>
            <w:r w:rsidRPr="00464738">
              <w:rPr>
                <w:rFonts w:ascii="Tahoma" w:hAnsi="Tahoma" w:cs="Tahoma"/>
              </w:rPr>
              <w:t>) ,</w:t>
            </w:r>
            <w:proofErr w:type="gramEnd"/>
            <w:r w:rsidRPr="00464738">
              <w:rPr>
                <w:rFonts w:ascii="Tahoma" w:hAnsi="Tahoma" w:cs="Tahoma"/>
              </w:rPr>
              <w:t xml:space="preserve"> </w:t>
            </w:r>
            <w:r w:rsidRPr="00464738">
              <w:rPr>
                <w:rFonts w:ascii="Tahoma" w:hAnsi="Tahoma" w:cs="Tahoma"/>
                <w:u w:val="single"/>
              </w:rPr>
              <w:t>Bois de feu</w:t>
            </w:r>
            <w:r w:rsidRPr="00464738">
              <w:rPr>
                <w:rFonts w:ascii="Tahoma" w:hAnsi="Tahoma" w:cs="Tahoma"/>
              </w:rPr>
              <w:t xml:space="preserve"> (issu des branches), </w:t>
            </w:r>
            <w:r w:rsidRPr="00464738">
              <w:rPr>
                <w:rFonts w:ascii="Tahoma" w:hAnsi="Tahoma" w:cs="Tahoma"/>
                <w:u w:val="single"/>
              </w:rPr>
              <w:t>Ustensiles domestiques</w:t>
            </w:r>
            <w:r w:rsidRPr="00464738">
              <w:rPr>
                <w:rFonts w:ascii="Tahoma" w:hAnsi="Tahoma" w:cs="Tahoma"/>
              </w:rPr>
              <w:t xml:space="preserve"> (utilisation du bois pour la fabrication de tasses, saucières, cuillères, louches, tabourets, mortiers et pilons, abreuvoirs), </w:t>
            </w:r>
            <w:r w:rsidRPr="00464738">
              <w:rPr>
                <w:rFonts w:ascii="Tahoma" w:hAnsi="Tahoma" w:cs="Tahoma"/>
                <w:u w:val="single"/>
              </w:rPr>
              <w:t>Médicaments</w:t>
            </w:r>
            <w:r w:rsidRPr="00464738">
              <w:rPr>
                <w:rFonts w:ascii="Tahoma" w:hAnsi="Tahoma" w:cs="Tahoma"/>
              </w:rPr>
              <w:t xml:space="preserve"> (écorce pour alléger la toux et comme gargarisme </w:t>
            </w:r>
            <w:proofErr w:type="spellStart"/>
            <w:r w:rsidRPr="00464738">
              <w:rPr>
                <w:rFonts w:ascii="Tahoma" w:hAnsi="Tahoma" w:cs="Tahoma"/>
              </w:rPr>
              <w:t>anti-bactérien</w:t>
            </w:r>
            <w:proofErr w:type="spellEnd"/>
            <w:r w:rsidRPr="00464738">
              <w:rPr>
                <w:rFonts w:ascii="Tahoma" w:hAnsi="Tahoma" w:cs="Tahoma"/>
              </w:rPr>
              <w:t xml:space="preserve">, </w:t>
            </w:r>
            <w:r w:rsidRPr="00464738">
              <w:rPr>
                <w:rFonts w:ascii="Tahoma" w:hAnsi="Tahoma" w:cs="Tahoma"/>
                <w:u w:val="single"/>
              </w:rPr>
              <w:t>ombre pour le bétail</w:t>
            </w:r>
            <w:r w:rsidRPr="00464738">
              <w:rPr>
                <w:rFonts w:ascii="Tahoma" w:hAnsi="Tahoma" w:cs="Tahoma"/>
              </w:rPr>
              <w:t xml:space="preserve"> (en fin de saison sèche), </w:t>
            </w:r>
            <w:r w:rsidRPr="00464738">
              <w:rPr>
                <w:rFonts w:ascii="Tahoma" w:hAnsi="Tahoma" w:cs="Tahoma"/>
                <w:u w:val="single"/>
              </w:rPr>
              <w:t xml:space="preserve">Amélioration de la fertilité des sols </w:t>
            </w:r>
            <w:r w:rsidRPr="00464738">
              <w:rPr>
                <w:rFonts w:ascii="Tahoma" w:hAnsi="Tahoma" w:cs="Tahoma"/>
              </w:rPr>
              <w:t>(transfert de la biomasse organique).</w:t>
            </w:r>
          </w:p>
        </w:tc>
      </w:tr>
      <w:tr w:rsidR="00DD2410" w:rsidRPr="00464738" w:rsidTr="00BC6575">
        <w:tc>
          <w:tcPr>
            <w:cnfStyle w:val="000010000000"/>
            <w:tcW w:w="1614" w:type="pct"/>
          </w:tcPr>
          <w:p w:rsidR="00DD2410" w:rsidRPr="00464738" w:rsidRDefault="00DD2410" w:rsidP="0084189E">
            <w:pPr>
              <w:ind w:right="389"/>
              <w:rPr>
                <w:rFonts w:ascii="Tahoma" w:hAnsi="Tahoma" w:cs="Tahoma"/>
              </w:rPr>
            </w:pPr>
            <w:proofErr w:type="spellStart"/>
            <w:r w:rsidRPr="00464738">
              <w:rPr>
                <w:rFonts w:ascii="Tahoma" w:hAnsi="Tahoma" w:cs="Tahoma"/>
                <w:i/>
              </w:rPr>
              <w:t>Feretia</w:t>
            </w:r>
            <w:proofErr w:type="spellEnd"/>
            <w:r w:rsidRPr="00464738">
              <w:rPr>
                <w:rFonts w:ascii="Tahoma" w:hAnsi="Tahoma" w:cs="Tahoma"/>
                <w:i/>
              </w:rPr>
              <w:t xml:space="preserve"> </w:t>
            </w:r>
            <w:proofErr w:type="spellStart"/>
            <w:r w:rsidRPr="00464738">
              <w:rPr>
                <w:rFonts w:ascii="Tahoma" w:hAnsi="Tahoma" w:cs="Tahoma"/>
                <w:i/>
              </w:rPr>
              <w:t>canthioides</w:t>
            </w:r>
            <w:proofErr w:type="spellEnd"/>
            <w:r w:rsidRPr="00464738">
              <w:rPr>
                <w:rFonts w:ascii="Tahoma" w:hAnsi="Tahoma" w:cs="Tahoma"/>
              </w:rPr>
              <w:t xml:space="preserve"> </w:t>
            </w:r>
          </w:p>
          <w:p w:rsidR="00DD2410" w:rsidRPr="00464738" w:rsidRDefault="00DD2410" w:rsidP="0084189E">
            <w:pPr>
              <w:ind w:right="389"/>
              <w:rPr>
                <w:rFonts w:ascii="Tahoma" w:hAnsi="Tahoma" w:cs="Tahoma"/>
                <w:vertAlign w:val="superscript"/>
              </w:rPr>
            </w:pPr>
            <w:r w:rsidRPr="00464738">
              <w:rPr>
                <w:rFonts w:ascii="Tahoma" w:hAnsi="Tahoma" w:cs="Tahoma"/>
              </w:rPr>
              <w:t xml:space="preserve">(syn. </w:t>
            </w:r>
            <w:r w:rsidRPr="00464738">
              <w:rPr>
                <w:rFonts w:ascii="Tahoma" w:hAnsi="Tahoma" w:cs="Tahoma"/>
                <w:i/>
              </w:rPr>
              <w:t xml:space="preserve">F. </w:t>
            </w:r>
            <w:proofErr w:type="spellStart"/>
            <w:r w:rsidRPr="00464738">
              <w:rPr>
                <w:rFonts w:ascii="Tahoma" w:hAnsi="Tahoma" w:cs="Tahoma"/>
                <w:i/>
              </w:rPr>
              <w:t>apodantera</w:t>
            </w:r>
            <w:proofErr w:type="spellEnd"/>
            <w:proofErr w:type="gramStart"/>
            <w:r w:rsidRPr="00464738">
              <w:rPr>
                <w:rFonts w:ascii="Tahoma" w:hAnsi="Tahoma" w:cs="Tahoma"/>
              </w:rPr>
              <w:t>)</w:t>
            </w:r>
            <w:r w:rsidRPr="00464738">
              <w:rPr>
                <w:rFonts w:ascii="Tahoma" w:hAnsi="Tahoma" w:cs="Tahoma"/>
                <w:vertAlign w:val="superscript"/>
              </w:rPr>
              <w:t>2</w:t>
            </w:r>
            <w:proofErr w:type="gramEnd"/>
          </w:p>
          <w:p w:rsidR="00DD2410" w:rsidRPr="00790A9E" w:rsidRDefault="00790A9E" w:rsidP="00790A9E">
            <w:pPr>
              <w:ind w:right="389"/>
              <w:rPr>
                <w:rFonts w:ascii="Tahoma" w:hAnsi="Tahoma" w:cs="Tahoma"/>
              </w:rPr>
            </w:pPr>
            <w:proofErr w:type="spellStart"/>
            <w:r w:rsidRPr="00790A9E">
              <w:rPr>
                <w:rFonts w:ascii="Tahoma" w:hAnsi="Tahoma" w:cs="Tahoma"/>
              </w:rPr>
              <w:t>Feretia</w:t>
            </w:r>
            <w:proofErr w:type="spellEnd"/>
            <w:r w:rsidRPr="00790A9E">
              <w:rPr>
                <w:rFonts w:ascii="Tahoma" w:hAnsi="Tahoma" w:cs="Tahoma"/>
              </w:rPr>
              <w:t xml:space="preserve"> </w:t>
            </w:r>
          </w:p>
        </w:tc>
        <w:tc>
          <w:tcPr>
            <w:tcW w:w="3386" w:type="pct"/>
          </w:tcPr>
          <w:p w:rsidR="00DD2410" w:rsidRPr="00464738" w:rsidRDefault="00DD2410" w:rsidP="0084189E">
            <w:pPr>
              <w:ind w:right="389"/>
              <w:cnfStyle w:val="000000000000"/>
              <w:rPr>
                <w:rFonts w:ascii="Tahoma" w:hAnsi="Tahoma" w:cs="Tahoma"/>
              </w:rPr>
            </w:pPr>
            <w:r w:rsidRPr="00464738">
              <w:rPr>
                <w:rFonts w:ascii="Tahoma" w:hAnsi="Tahoma" w:cs="Tahoma"/>
                <w:u w:val="single"/>
              </w:rPr>
              <w:t>Ustensiles domestiques</w:t>
            </w:r>
            <w:r w:rsidRPr="00464738">
              <w:rPr>
                <w:rFonts w:ascii="Tahoma" w:hAnsi="Tahoma" w:cs="Tahoma"/>
              </w:rPr>
              <w:t xml:space="preserve"> (fouets de cuisine), </w:t>
            </w:r>
            <w:r w:rsidRPr="00464738">
              <w:rPr>
                <w:rFonts w:ascii="Tahoma" w:hAnsi="Tahoma" w:cs="Tahoma"/>
                <w:u w:val="single"/>
              </w:rPr>
              <w:t>Médicaments</w:t>
            </w:r>
            <w:r w:rsidRPr="00464738">
              <w:rPr>
                <w:rFonts w:ascii="Tahoma" w:hAnsi="Tahoma" w:cs="Tahoma"/>
              </w:rPr>
              <w:t xml:space="preserve"> (feuilles et écorce en bouillon pour augmenter la pression artérielle), M</w:t>
            </w:r>
            <w:r w:rsidRPr="00464738">
              <w:rPr>
                <w:rFonts w:ascii="Tahoma" w:hAnsi="Tahoma" w:cs="Tahoma"/>
                <w:u w:val="single"/>
              </w:rPr>
              <w:t>ythologie</w:t>
            </w:r>
            <w:r w:rsidRPr="00464738">
              <w:rPr>
                <w:rFonts w:ascii="Tahoma" w:hAnsi="Tahoma" w:cs="Tahoma"/>
              </w:rPr>
              <w:t xml:space="preserve"> (utilisation des tiges pour chasser les mauvais esprits de la maison et attirer les bons esprits dans les champs). </w:t>
            </w:r>
          </w:p>
        </w:tc>
      </w:tr>
      <w:tr w:rsidR="00DD2410" w:rsidRPr="00464738" w:rsidTr="00BC6575">
        <w:trPr>
          <w:cnfStyle w:val="000000100000"/>
        </w:trPr>
        <w:tc>
          <w:tcPr>
            <w:cnfStyle w:val="000010000000"/>
            <w:tcW w:w="1614" w:type="pct"/>
          </w:tcPr>
          <w:p w:rsidR="00DD2410" w:rsidRPr="00464738" w:rsidRDefault="00DD2410" w:rsidP="0084189E">
            <w:pPr>
              <w:ind w:right="389"/>
              <w:rPr>
                <w:rFonts w:ascii="Tahoma" w:hAnsi="Tahoma" w:cs="Tahoma"/>
                <w:lang w:val="en-US"/>
              </w:rPr>
            </w:pPr>
            <w:proofErr w:type="spellStart"/>
            <w:r w:rsidRPr="00464738">
              <w:rPr>
                <w:rFonts w:ascii="Tahoma" w:hAnsi="Tahoma" w:cs="Tahoma"/>
                <w:i/>
                <w:lang w:val="en-US"/>
              </w:rPr>
              <w:t>Hyphaene</w:t>
            </w:r>
            <w:proofErr w:type="spellEnd"/>
            <w:r w:rsidRPr="00464738">
              <w:rPr>
                <w:rFonts w:ascii="Tahoma" w:hAnsi="Tahoma" w:cs="Tahoma"/>
                <w:i/>
                <w:lang w:val="en-US"/>
              </w:rPr>
              <w:t xml:space="preserve"> </w:t>
            </w:r>
            <w:proofErr w:type="spellStart"/>
            <w:r w:rsidRPr="00464738">
              <w:rPr>
                <w:rFonts w:ascii="Tahoma" w:hAnsi="Tahoma" w:cs="Tahoma"/>
                <w:i/>
                <w:lang w:val="en-US"/>
              </w:rPr>
              <w:t>thebaica</w:t>
            </w:r>
            <w:proofErr w:type="spellEnd"/>
            <w:r w:rsidRPr="00464738">
              <w:rPr>
                <w:rFonts w:ascii="Tahoma" w:hAnsi="Tahoma" w:cs="Tahoma"/>
                <w:lang w:val="en-US"/>
              </w:rPr>
              <w:t xml:space="preserve"> </w:t>
            </w:r>
          </w:p>
          <w:p w:rsidR="00DD2410" w:rsidRPr="00464738" w:rsidRDefault="00DD2410" w:rsidP="0084189E">
            <w:pPr>
              <w:ind w:right="389"/>
              <w:rPr>
                <w:rFonts w:ascii="Tahoma" w:hAnsi="Tahoma" w:cs="Tahoma"/>
                <w:lang w:val="en-US"/>
              </w:rPr>
            </w:pPr>
            <w:r w:rsidRPr="00464738">
              <w:rPr>
                <w:rFonts w:ascii="Tahoma" w:hAnsi="Tahoma" w:cs="Tahoma"/>
                <w:lang w:val="en-US"/>
              </w:rPr>
              <w:t xml:space="preserve">Dum palm </w:t>
            </w:r>
          </w:p>
          <w:p w:rsidR="00DD2410" w:rsidRPr="00464738" w:rsidRDefault="00DD2410" w:rsidP="0084189E">
            <w:pPr>
              <w:ind w:right="389"/>
              <w:rPr>
                <w:rFonts w:ascii="Tahoma" w:hAnsi="Tahoma" w:cs="Tahoma"/>
                <w:i/>
                <w:lang w:val="en-US"/>
              </w:rPr>
            </w:pPr>
            <w:proofErr w:type="spellStart"/>
            <w:r w:rsidRPr="00464738">
              <w:rPr>
                <w:rFonts w:ascii="Tahoma" w:hAnsi="Tahoma" w:cs="Tahoma"/>
                <w:lang w:val="en-US"/>
              </w:rPr>
              <w:t>Palmier</w:t>
            </w:r>
            <w:proofErr w:type="spellEnd"/>
            <w:r w:rsidRPr="00464738">
              <w:rPr>
                <w:rFonts w:ascii="Tahoma" w:hAnsi="Tahoma" w:cs="Tahoma"/>
                <w:lang w:val="en-US"/>
              </w:rPr>
              <w:t xml:space="preserve"> </w:t>
            </w:r>
            <w:proofErr w:type="spellStart"/>
            <w:r w:rsidRPr="00464738">
              <w:rPr>
                <w:rFonts w:ascii="Tahoma" w:hAnsi="Tahoma" w:cs="Tahoma"/>
                <w:lang w:val="en-US"/>
              </w:rPr>
              <w:t>doum</w:t>
            </w:r>
            <w:proofErr w:type="spellEnd"/>
          </w:p>
        </w:tc>
        <w:tc>
          <w:tcPr>
            <w:tcW w:w="3386" w:type="pct"/>
          </w:tcPr>
          <w:p w:rsidR="00DD2410" w:rsidRPr="00464738" w:rsidRDefault="00DD2410" w:rsidP="0084189E">
            <w:pPr>
              <w:ind w:right="389"/>
              <w:cnfStyle w:val="000000100000"/>
              <w:rPr>
                <w:rFonts w:ascii="Tahoma" w:hAnsi="Tahoma" w:cs="Tahoma"/>
              </w:rPr>
            </w:pPr>
            <w:r w:rsidRPr="00464738">
              <w:rPr>
                <w:rFonts w:ascii="Tahoma" w:hAnsi="Tahoma" w:cs="Tahoma"/>
                <w:u w:val="single"/>
              </w:rPr>
              <w:t>Fibre</w:t>
            </w:r>
            <w:r w:rsidRPr="00464738">
              <w:rPr>
                <w:rFonts w:ascii="Tahoma" w:hAnsi="Tahoma" w:cs="Tahoma"/>
              </w:rPr>
              <w:t xml:space="preserve"> (utilisation des feuilles pour la fabrication de matelas, éventails), Alimentation (fruits), </w:t>
            </w:r>
            <w:r w:rsidRPr="00464738">
              <w:rPr>
                <w:rFonts w:ascii="Tahoma" w:hAnsi="Tahoma" w:cs="Tahoma"/>
                <w:u w:val="single"/>
              </w:rPr>
              <w:t>Vin</w:t>
            </w:r>
            <w:r w:rsidRPr="00464738">
              <w:rPr>
                <w:rFonts w:ascii="Tahoma" w:hAnsi="Tahoma" w:cs="Tahoma"/>
              </w:rPr>
              <w:t xml:space="preserve"> (à partir de la sève), </w:t>
            </w:r>
            <w:r w:rsidRPr="00464738">
              <w:rPr>
                <w:rFonts w:ascii="Tahoma" w:hAnsi="Tahoma" w:cs="Tahoma"/>
                <w:u w:val="single"/>
              </w:rPr>
              <w:t>Médicaments</w:t>
            </w:r>
            <w:r w:rsidRPr="00464738">
              <w:rPr>
                <w:rFonts w:ascii="Tahoma" w:hAnsi="Tahoma" w:cs="Tahoma"/>
              </w:rPr>
              <w:t xml:space="preserve"> (poudre de fruits pour traiter les ulcères gastriques), </w:t>
            </w:r>
            <w:r w:rsidRPr="00464738">
              <w:rPr>
                <w:rFonts w:ascii="Tahoma" w:hAnsi="Tahoma" w:cs="Tahoma"/>
                <w:u w:val="single"/>
              </w:rPr>
              <w:t>Encens</w:t>
            </w:r>
            <w:r w:rsidRPr="00464738">
              <w:rPr>
                <w:rFonts w:ascii="Tahoma" w:hAnsi="Tahoma" w:cs="Tahoma"/>
              </w:rPr>
              <w:t xml:space="preserve"> (issu des racines), </w:t>
            </w:r>
            <w:r w:rsidRPr="00464738">
              <w:rPr>
                <w:rFonts w:ascii="Tahoma" w:hAnsi="Tahoma" w:cs="Tahoma"/>
                <w:u w:val="single"/>
              </w:rPr>
              <w:t>Bois de construction</w:t>
            </w:r>
            <w:r w:rsidRPr="00464738">
              <w:rPr>
                <w:rFonts w:ascii="Tahoma" w:hAnsi="Tahoma" w:cs="Tahoma"/>
              </w:rPr>
              <w:t>,</w:t>
            </w:r>
            <w:r w:rsidRPr="00464738">
              <w:rPr>
                <w:rFonts w:ascii="Tahoma" w:hAnsi="Tahoma" w:cs="Tahoma"/>
                <w:u w:val="single"/>
              </w:rPr>
              <w:t xml:space="preserve"> Brise-vent</w:t>
            </w:r>
            <w:r w:rsidRPr="00464738">
              <w:rPr>
                <w:rFonts w:ascii="Tahoma" w:hAnsi="Tahoma" w:cs="Tahoma"/>
              </w:rPr>
              <w:t>.</w:t>
            </w:r>
          </w:p>
        </w:tc>
      </w:tr>
      <w:tr w:rsidR="00DD2410" w:rsidRPr="00464738" w:rsidTr="00BC6575">
        <w:tc>
          <w:tcPr>
            <w:cnfStyle w:val="000010000000"/>
            <w:tcW w:w="1614" w:type="pct"/>
          </w:tcPr>
          <w:p w:rsidR="00DD2410" w:rsidRPr="00464738" w:rsidRDefault="00DD2410" w:rsidP="0084189E">
            <w:pPr>
              <w:ind w:right="389"/>
              <w:rPr>
                <w:rFonts w:ascii="Tahoma" w:hAnsi="Tahoma" w:cs="Tahoma"/>
              </w:rPr>
            </w:pPr>
            <w:proofErr w:type="spellStart"/>
            <w:r w:rsidRPr="00464738">
              <w:rPr>
                <w:rFonts w:ascii="Tahoma" w:hAnsi="Tahoma" w:cs="Tahoma"/>
                <w:i/>
              </w:rPr>
              <w:t>Lannea</w:t>
            </w:r>
            <w:proofErr w:type="spellEnd"/>
            <w:r w:rsidRPr="00464738">
              <w:rPr>
                <w:rFonts w:ascii="Tahoma" w:hAnsi="Tahoma" w:cs="Tahoma"/>
                <w:i/>
              </w:rPr>
              <w:t xml:space="preserve"> </w:t>
            </w:r>
            <w:proofErr w:type="spellStart"/>
            <w:r w:rsidRPr="00464738">
              <w:rPr>
                <w:rFonts w:ascii="Tahoma" w:hAnsi="Tahoma" w:cs="Tahoma"/>
                <w:i/>
              </w:rPr>
              <w:t>microcarpa</w:t>
            </w:r>
            <w:proofErr w:type="spellEnd"/>
            <w:r w:rsidRPr="00464738">
              <w:rPr>
                <w:rFonts w:ascii="Tahoma" w:hAnsi="Tahoma" w:cs="Tahoma"/>
              </w:rPr>
              <w:t xml:space="preserve"> </w:t>
            </w:r>
          </w:p>
          <w:p w:rsidR="00DD2410" w:rsidRPr="00464738" w:rsidRDefault="00DD2410" w:rsidP="0084189E">
            <w:pPr>
              <w:ind w:right="389"/>
              <w:rPr>
                <w:rFonts w:ascii="Tahoma" w:hAnsi="Tahoma" w:cs="Tahoma"/>
              </w:rPr>
            </w:pPr>
            <w:r w:rsidRPr="00464738">
              <w:rPr>
                <w:rFonts w:ascii="Tahoma" w:hAnsi="Tahoma" w:cs="Tahoma"/>
              </w:rPr>
              <w:t>---</w:t>
            </w:r>
          </w:p>
          <w:p w:rsidR="00DD2410" w:rsidRPr="00464738" w:rsidRDefault="00DD2410" w:rsidP="0084189E">
            <w:pPr>
              <w:ind w:right="389"/>
              <w:rPr>
                <w:rFonts w:ascii="Tahoma" w:hAnsi="Tahoma" w:cs="Tahoma"/>
                <w:i/>
              </w:rPr>
            </w:pPr>
            <w:proofErr w:type="spellStart"/>
            <w:r w:rsidRPr="00464738">
              <w:rPr>
                <w:rFonts w:ascii="Tahoma" w:hAnsi="Tahoma" w:cs="Tahoma"/>
              </w:rPr>
              <w:t>Raisinier</w:t>
            </w:r>
            <w:proofErr w:type="spellEnd"/>
          </w:p>
        </w:tc>
        <w:tc>
          <w:tcPr>
            <w:tcW w:w="3386" w:type="pct"/>
          </w:tcPr>
          <w:p w:rsidR="00DD2410" w:rsidRPr="00464738" w:rsidRDefault="00DD2410" w:rsidP="0084189E">
            <w:pPr>
              <w:ind w:right="389"/>
              <w:cnfStyle w:val="000000000000"/>
              <w:rPr>
                <w:rFonts w:ascii="Tahoma" w:hAnsi="Tahoma" w:cs="Tahoma"/>
              </w:rPr>
            </w:pPr>
            <w:r w:rsidRPr="00464738">
              <w:rPr>
                <w:rFonts w:ascii="Tahoma" w:hAnsi="Tahoma" w:cs="Tahoma"/>
                <w:u w:val="single"/>
              </w:rPr>
              <w:t>Alimentation</w:t>
            </w:r>
            <w:r w:rsidRPr="00464738">
              <w:rPr>
                <w:rFonts w:ascii="Tahoma" w:hAnsi="Tahoma" w:cs="Tahoma"/>
              </w:rPr>
              <w:t xml:space="preserve"> (pulpe de fruits, jeunes feuilles, racines), </w:t>
            </w:r>
            <w:r w:rsidRPr="00464738">
              <w:rPr>
                <w:rFonts w:ascii="Tahoma" w:hAnsi="Tahoma" w:cs="Tahoma"/>
                <w:u w:val="single"/>
              </w:rPr>
              <w:t>Boissons</w:t>
            </w:r>
            <w:r w:rsidRPr="00464738">
              <w:rPr>
                <w:rFonts w:ascii="Tahoma" w:hAnsi="Tahoma" w:cs="Tahoma"/>
              </w:rPr>
              <w:t xml:space="preserve"> (parfum aromatique des jeunes feuilles et des fruits secs, bière à partir du fruit fermenté), </w:t>
            </w:r>
            <w:r w:rsidRPr="00464738">
              <w:rPr>
                <w:rFonts w:ascii="Tahoma" w:hAnsi="Tahoma" w:cs="Tahoma"/>
                <w:u w:val="single"/>
              </w:rPr>
              <w:t>Huile</w:t>
            </w:r>
            <w:r w:rsidRPr="00464738">
              <w:rPr>
                <w:rFonts w:ascii="Tahoma" w:hAnsi="Tahoma" w:cs="Tahoma"/>
              </w:rPr>
              <w:t xml:space="preserve"> (issue des graines), </w:t>
            </w:r>
            <w:r w:rsidRPr="00464738">
              <w:rPr>
                <w:rFonts w:ascii="Tahoma" w:hAnsi="Tahoma" w:cs="Tahoma"/>
                <w:u w:val="single"/>
              </w:rPr>
              <w:t>Fourrage</w:t>
            </w:r>
            <w:r w:rsidRPr="00464738">
              <w:rPr>
                <w:rFonts w:ascii="Tahoma" w:hAnsi="Tahoma" w:cs="Tahoma"/>
              </w:rPr>
              <w:t xml:space="preserve"> (issu des feuilles plus âgées), </w:t>
            </w:r>
            <w:r w:rsidRPr="00464738">
              <w:rPr>
                <w:rFonts w:ascii="Tahoma" w:hAnsi="Tahoma" w:cs="Tahoma"/>
                <w:u w:val="single"/>
              </w:rPr>
              <w:t>Nourriture pour les petits animaux</w:t>
            </w:r>
            <w:r w:rsidRPr="00464738">
              <w:rPr>
                <w:rFonts w:ascii="Tahoma" w:hAnsi="Tahoma" w:cs="Tahoma"/>
              </w:rPr>
              <w:t xml:space="preserve"> (résidus de l’extraction de l’huile des graines), </w:t>
            </w:r>
            <w:r w:rsidRPr="00464738">
              <w:rPr>
                <w:rFonts w:ascii="Tahoma" w:hAnsi="Tahoma" w:cs="Tahoma"/>
                <w:u w:val="single"/>
              </w:rPr>
              <w:t>Médicaments</w:t>
            </w:r>
            <w:r w:rsidRPr="00464738">
              <w:rPr>
                <w:rFonts w:ascii="Tahoma" w:hAnsi="Tahoma" w:cs="Tahoma"/>
              </w:rPr>
              <w:t xml:space="preserve"> (feuilles contre les vomissements et les diarrhées, huile pour traiter la dermatite), </w:t>
            </w:r>
            <w:r w:rsidRPr="00464738">
              <w:rPr>
                <w:rFonts w:ascii="Tahoma" w:hAnsi="Tahoma" w:cs="Tahoma"/>
                <w:u w:val="single"/>
              </w:rPr>
              <w:t>Insecticide</w:t>
            </w:r>
            <w:r w:rsidRPr="00464738">
              <w:rPr>
                <w:rFonts w:ascii="Tahoma" w:hAnsi="Tahoma" w:cs="Tahoma"/>
              </w:rPr>
              <w:t xml:space="preserve"> (à partir de l’huile des graines), </w:t>
            </w:r>
            <w:r w:rsidRPr="00464738">
              <w:rPr>
                <w:rFonts w:ascii="Tahoma" w:hAnsi="Tahoma" w:cs="Tahoma"/>
                <w:u w:val="single"/>
              </w:rPr>
              <w:t>Teintures pour les vêtements et la peau</w:t>
            </w:r>
            <w:r w:rsidRPr="00464738">
              <w:rPr>
                <w:rFonts w:ascii="Tahoma" w:hAnsi="Tahoma" w:cs="Tahoma"/>
              </w:rPr>
              <w:t xml:space="preserve"> (à partir de l’écorce), </w:t>
            </w:r>
            <w:r w:rsidRPr="00464738">
              <w:rPr>
                <w:rFonts w:ascii="Tahoma" w:hAnsi="Tahoma" w:cs="Tahoma"/>
                <w:u w:val="single"/>
              </w:rPr>
              <w:t>Construction</w:t>
            </w:r>
            <w:r w:rsidRPr="00464738">
              <w:rPr>
                <w:rFonts w:ascii="Tahoma" w:hAnsi="Tahoma" w:cs="Tahoma"/>
              </w:rPr>
              <w:t xml:space="preserve"> (protection des murs en banco grâce à la solution imperméable obtenue à partir des résidus de l’extraction de l’huile des graines). </w:t>
            </w:r>
          </w:p>
        </w:tc>
      </w:tr>
      <w:tr w:rsidR="00DD2410" w:rsidRPr="00464738" w:rsidTr="00BC6575">
        <w:trPr>
          <w:cnfStyle w:val="000000100000"/>
        </w:trPr>
        <w:tc>
          <w:tcPr>
            <w:cnfStyle w:val="000010000000"/>
            <w:tcW w:w="1614" w:type="pct"/>
          </w:tcPr>
          <w:p w:rsidR="00DD2410" w:rsidRPr="00464738" w:rsidRDefault="00DD2410" w:rsidP="0084189E">
            <w:pPr>
              <w:ind w:right="389"/>
              <w:rPr>
                <w:rFonts w:ascii="Tahoma" w:hAnsi="Tahoma" w:cs="Tahoma"/>
              </w:rPr>
            </w:pPr>
            <w:proofErr w:type="spellStart"/>
            <w:r w:rsidRPr="00464738">
              <w:rPr>
                <w:rFonts w:ascii="Tahoma" w:hAnsi="Tahoma" w:cs="Tahoma"/>
                <w:i/>
              </w:rPr>
              <w:t>Lawsonia</w:t>
            </w:r>
            <w:proofErr w:type="spellEnd"/>
            <w:r w:rsidRPr="00464738">
              <w:rPr>
                <w:rFonts w:ascii="Tahoma" w:hAnsi="Tahoma" w:cs="Tahoma"/>
                <w:i/>
              </w:rPr>
              <w:t xml:space="preserve"> inermis</w:t>
            </w:r>
            <w:r w:rsidRPr="00464738">
              <w:rPr>
                <w:rFonts w:ascii="Tahoma" w:hAnsi="Tahoma" w:cs="Tahoma"/>
                <w:vertAlign w:val="superscript"/>
              </w:rPr>
              <w:t>2</w:t>
            </w:r>
          </w:p>
          <w:p w:rsidR="00DD2410" w:rsidRPr="00464738" w:rsidRDefault="00DD2410" w:rsidP="0084189E">
            <w:pPr>
              <w:ind w:right="389"/>
              <w:rPr>
                <w:rFonts w:ascii="Tahoma" w:hAnsi="Tahoma" w:cs="Tahoma"/>
              </w:rPr>
            </w:pPr>
            <w:r w:rsidRPr="00464738">
              <w:rPr>
                <w:rFonts w:ascii="Tahoma" w:hAnsi="Tahoma" w:cs="Tahoma"/>
              </w:rPr>
              <w:t>---</w:t>
            </w:r>
          </w:p>
          <w:p w:rsidR="00DD2410" w:rsidRPr="00464738" w:rsidRDefault="00DD2410" w:rsidP="0084189E">
            <w:pPr>
              <w:ind w:right="389"/>
              <w:rPr>
                <w:rFonts w:ascii="Tahoma" w:hAnsi="Tahoma" w:cs="Tahoma"/>
              </w:rPr>
            </w:pPr>
            <w:proofErr w:type="spellStart"/>
            <w:r w:rsidRPr="00464738">
              <w:rPr>
                <w:rFonts w:ascii="Tahoma" w:hAnsi="Tahoma" w:cs="Tahoma"/>
              </w:rPr>
              <w:t>Hené</w:t>
            </w:r>
            <w:proofErr w:type="spellEnd"/>
          </w:p>
        </w:tc>
        <w:tc>
          <w:tcPr>
            <w:tcW w:w="3386" w:type="pct"/>
          </w:tcPr>
          <w:p w:rsidR="00DD2410" w:rsidRPr="00464738" w:rsidRDefault="00DD2410" w:rsidP="0084189E">
            <w:pPr>
              <w:ind w:right="389"/>
              <w:cnfStyle w:val="000000100000"/>
              <w:rPr>
                <w:rFonts w:ascii="Tahoma" w:hAnsi="Tahoma" w:cs="Tahoma"/>
              </w:rPr>
            </w:pPr>
            <w:r w:rsidRPr="00464738">
              <w:rPr>
                <w:rFonts w:ascii="Tahoma" w:hAnsi="Tahoma" w:cs="Tahoma"/>
                <w:u w:val="single"/>
              </w:rPr>
              <w:t>Teinture</w:t>
            </w:r>
            <w:r w:rsidRPr="00464738">
              <w:rPr>
                <w:rFonts w:ascii="Tahoma" w:hAnsi="Tahoma" w:cs="Tahoma"/>
              </w:rPr>
              <w:t xml:space="preserve"> (les feuilles procurent le colorant rouge utilisé pour la décoration de la peau, la coloration des cheveux, etc.   –variété d’henné la plus prisée), </w:t>
            </w:r>
            <w:r w:rsidRPr="00464738">
              <w:rPr>
                <w:rFonts w:ascii="Tahoma" w:hAnsi="Tahoma" w:cs="Tahoma"/>
                <w:u w:val="single"/>
              </w:rPr>
              <w:t>Médicaments</w:t>
            </w:r>
            <w:r w:rsidRPr="00464738">
              <w:rPr>
                <w:rFonts w:ascii="Tahoma" w:hAnsi="Tahoma" w:cs="Tahoma"/>
              </w:rPr>
              <w:t xml:space="preserve"> (bouillon des feuilles pour alléger les douleurs menstruelles et pour traiter la jaunisse), </w:t>
            </w:r>
            <w:r w:rsidRPr="00464738">
              <w:rPr>
                <w:rFonts w:ascii="Tahoma" w:hAnsi="Tahoma" w:cs="Tahoma"/>
                <w:u w:val="single"/>
              </w:rPr>
              <w:t>Haie vive</w:t>
            </w:r>
            <w:r w:rsidRPr="00464738">
              <w:rPr>
                <w:rFonts w:ascii="Tahoma" w:hAnsi="Tahoma" w:cs="Tahoma"/>
              </w:rPr>
              <w:t>.</w:t>
            </w:r>
          </w:p>
        </w:tc>
      </w:tr>
      <w:tr w:rsidR="00DD2410" w:rsidRPr="00464738" w:rsidTr="00BC6575">
        <w:tc>
          <w:tcPr>
            <w:cnfStyle w:val="000010000000"/>
            <w:tcW w:w="1614" w:type="pct"/>
          </w:tcPr>
          <w:p w:rsidR="00DD2410" w:rsidRPr="00464738" w:rsidRDefault="00DD2410" w:rsidP="0084189E">
            <w:pPr>
              <w:ind w:right="389"/>
              <w:rPr>
                <w:rFonts w:ascii="Tahoma" w:hAnsi="Tahoma" w:cs="Tahoma"/>
                <w:i/>
                <w:lang w:val="en-US"/>
              </w:rPr>
            </w:pPr>
            <w:proofErr w:type="spellStart"/>
            <w:r w:rsidRPr="00464738">
              <w:rPr>
                <w:rFonts w:ascii="Tahoma" w:hAnsi="Tahoma" w:cs="Tahoma"/>
                <w:i/>
                <w:lang w:val="en-US"/>
              </w:rPr>
              <w:t>Parkia</w:t>
            </w:r>
            <w:proofErr w:type="spellEnd"/>
            <w:r w:rsidRPr="00464738">
              <w:rPr>
                <w:rFonts w:ascii="Tahoma" w:hAnsi="Tahoma" w:cs="Tahoma"/>
                <w:i/>
                <w:lang w:val="en-US"/>
              </w:rPr>
              <w:t xml:space="preserve"> </w:t>
            </w:r>
            <w:proofErr w:type="spellStart"/>
            <w:r w:rsidRPr="00464738">
              <w:rPr>
                <w:rFonts w:ascii="Tahoma" w:hAnsi="Tahoma" w:cs="Tahoma"/>
                <w:i/>
                <w:lang w:val="en-US"/>
              </w:rPr>
              <w:t>biglobosa</w:t>
            </w:r>
            <w:proofErr w:type="spellEnd"/>
          </w:p>
          <w:p w:rsidR="00DD2410" w:rsidRPr="00464738" w:rsidRDefault="00DD2410" w:rsidP="0084189E">
            <w:pPr>
              <w:ind w:right="389"/>
              <w:rPr>
                <w:rFonts w:ascii="Tahoma" w:hAnsi="Tahoma" w:cs="Tahoma"/>
                <w:lang w:val="en-US"/>
              </w:rPr>
            </w:pPr>
            <w:r w:rsidRPr="00464738">
              <w:rPr>
                <w:rFonts w:ascii="Tahoma" w:hAnsi="Tahoma" w:cs="Tahoma"/>
                <w:lang w:val="en-US"/>
              </w:rPr>
              <w:t xml:space="preserve">African locust bean </w:t>
            </w:r>
          </w:p>
          <w:p w:rsidR="0092361A" w:rsidRPr="0092361A" w:rsidRDefault="0092361A" w:rsidP="0084189E">
            <w:pPr>
              <w:ind w:right="389"/>
              <w:rPr>
                <w:rFonts w:ascii="Tahoma" w:hAnsi="Tahoma" w:cs="Tahoma"/>
                <w:lang w:val="en-US"/>
              </w:rPr>
            </w:pPr>
            <w:proofErr w:type="spellStart"/>
            <w:r w:rsidRPr="00730E79">
              <w:rPr>
                <w:rFonts w:ascii="Tahoma" w:hAnsi="Tahoma" w:cs="Tahoma"/>
                <w:lang w:val="en-US"/>
              </w:rPr>
              <w:t>Parkia</w:t>
            </w:r>
            <w:proofErr w:type="spellEnd"/>
            <w:r w:rsidRPr="00730E79">
              <w:rPr>
                <w:rFonts w:ascii="Tahoma" w:hAnsi="Tahoma" w:cs="Tahoma"/>
                <w:lang w:val="en-US"/>
              </w:rPr>
              <w:t xml:space="preserve"> </w:t>
            </w:r>
            <w:proofErr w:type="spellStart"/>
            <w:r w:rsidRPr="00730E79">
              <w:rPr>
                <w:rFonts w:ascii="Tahoma" w:hAnsi="Tahoma" w:cs="Tahoma"/>
                <w:lang w:val="en-US"/>
              </w:rPr>
              <w:t>biglobuleux</w:t>
            </w:r>
            <w:proofErr w:type="spellEnd"/>
          </w:p>
          <w:p w:rsidR="00DD2410" w:rsidRPr="00464738" w:rsidRDefault="00DD2410" w:rsidP="0084189E">
            <w:pPr>
              <w:ind w:right="389"/>
              <w:rPr>
                <w:rFonts w:ascii="Tahoma" w:hAnsi="Tahoma" w:cs="Tahoma"/>
                <w:i/>
                <w:lang w:val="en-US"/>
              </w:rPr>
            </w:pPr>
            <w:proofErr w:type="spellStart"/>
            <w:r w:rsidRPr="00464738">
              <w:rPr>
                <w:rFonts w:ascii="Tahoma" w:hAnsi="Tahoma" w:cs="Tahoma"/>
                <w:lang w:val="en-US"/>
              </w:rPr>
              <w:t>Néré</w:t>
            </w:r>
            <w:proofErr w:type="spellEnd"/>
          </w:p>
        </w:tc>
        <w:tc>
          <w:tcPr>
            <w:tcW w:w="3386" w:type="pct"/>
          </w:tcPr>
          <w:p w:rsidR="00DD2410" w:rsidRPr="00464738" w:rsidRDefault="00DD2410" w:rsidP="0084189E">
            <w:pPr>
              <w:cnfStyle w:val="000000000000"/>
              <w:rPr>
                <w:rFonts w:ascii="Tahoma" w:hAnsi="Tahoma" w:cs="Tahoma"/>
              </w:rPr>
            </w:pPr>
            <w:r w:rsidRPr="00464738">
              <w:rPr>
                <w:rFonts w:ascii="Tahoma" w:hAnsi="Tahoma" w:cs="Tahoma"/>
                <w:u w:val="single"/>
              </w:rPr>
              <w:t>Alimentation</w:t>
            </w:r>
            <w:r w:rsidRPr="00464738">
              <w:rPr>
                <w:rFonts w:ascii="Tahoma" w:hAnsi="Tahoma" w:cs="Tahoma"/>
              </w:rPr>
              <w:t xml:space="preserve"> (pulpe de fruits frais, pulpe de fruits secs, pâte riche en protéines, et gâteaux à partir des graines), </w:t>
            </w:r>
            <w:r w:rsidRPr="00464738">
              <w:rPr>
                <w:rFonts w:ascii="Tahoma" w:hAnsi="Tahoma" w:cs="Tahoma"/>
                <w:u w:val="single"/>
              </w:rPr>
              <w:t>Médicaments</w:t>
            </w:r>
            <w:r w:rsidRPr="00464738">
              <w:rPr>
                <w:rFonts w:ascii="Tahoma" w:hAnsi="Tahoma" w:cs="Tahoma"/>
              </w:rPr>
              <w:t xml:space="preserve"> (pulpe de fruits pour traiter les déficiences en protéines chez les enfants et écorce pour traiter les inflammations des amygdales, </w:t>
            </w:r>
            <w:r w:rsidRPr="00464738">
              <w:rPr>
                <w:rFonts w:ascii="Tahoma" w:hAnsi="Tahoma" w:cs="Tahoma"/>
                <w:u w:val="single"/>
              </w:rPr>
              <w:t>Nourriture pour les animaux</w:t>
            </w:r>
            <w:r w:rsidRPr="00464738">
              <w:rPr>
                <w:rFonts w:ascii="Tahoma" w:hAnsi="Tahoma" w:cs="Tahoma"/>
              </w:rPr>
              <w:t xml:space="preserve"> (pulpe de fruits secs), </w:t>
            </w:r>
            <w:r w:rsidRPr="00464738">
              <w:rPr>
                <w:rFonts w:ascii="Tahoma" w:hAnsi="Tahoma" w:cs="Tahoma"/>
                <w:u w:val="single"/>
              </w:rPr>
              <w:t>Médicaments</w:t>
            </w:r>
            <w:r w:rsidRPr="00464738">
              <w:rPr>
                <w:rFonts w:ascii="Tahoma" w:hAnsi="Tahoma" w:cs="Tahoma"/>
              </w:rPr>
              <w:t xml:space="preserve"> (pâte fabriquée à partir des graines pour réduire l’hypertension), </w:t>
            </w:r>
            <w:r w:rsidRPr="00464738">
              <w:rPr>
                <w:rFonts w:ascii="Tahoma" w:hAnsi="Tahoma" w:cs="Tahoma"/>
                <w:u w:val="single"/>
              </w:rPr>
              <w:t>Construction</w:t>
            </w:r>
            <w:r w:rsidRPr="00464738">
              <w:rPr>
                <w:rFonts w:ascii="Tahoma" w:hAnsi="Tahoma" w:cs="Tahoma"/>
              </w:rPr>
              <w:t xml:space="preserve"> (couches de fruits utilisées comme matrice structurelle organique pour les murs en banco; solution imperméable obtenue à partir des fruits fermentés, utilisée pour recouvrir les murs en banco et boucher les fissures), </w:t>
            </w:r>
            <w:r w:rsidRPr="00464738">
              <w:rPr>
                <w:rFonts w:ascii="Tahoma" w:hAnsi="Tahoma" w:cs="Tahoma"/>
                <w:u w:val="single"/>
              </w:rPr>
              <w:t xml:space="preserve">Amélioration de la fertilité des sols </w:t>
            </w:r>
            <w:r w:rsidRPr="00464738">
              <w:rPr>
                <w:rFonts w:ascii="Tahoma" w:hAnsi="Tahoma" w:cs="Tahoma"/>
              </w:rPr>
              <w:t>(fixation du nitrogène).</w:t>
            </w:r>
          </w:p>
        </w:tc>
      </w:tr>
      <w:tr w:rsidR="00DD2410" w:rsidRPr="00464738" w:rsidTr="00BC6575">
        <w:trPr>
          <w:cnfStyle w:val="000000100000"/>
        </w:trPr>
        <w:tc>
          <w:tcPr>
            <w:cnfStyle w:val="000010000000"/>
            <w:tcW w:w="1614" w:type="pct"/>
          </w:tcPr>
          <w:p w:rsidR="00DD2410" w:rsidRPr="00464738" w:rsidRDefault="00DD2410" w:rsidP="0084189E">
            <w:pPr>
              <w:ind w:right="389"/>
              <w:rPr>
                <w:rFonts w:ascii="Tahoma" w:hAnsi="Tahoma" w:cs="Tahoma"/>
              </w:rPr>
            </w:pPr>
            <w:proofErr w:type="spellStart"/>
            <w:r w:rsidRPr="00464738">
              <w:rPr>
                <w:rFonts w:ascii="Tahoma" w:hAnsi="Tahoma" w:cs="Tahoma"/>
                <w:i/>
              </w:rPr>
              <w:t>Piliostigma</w:t>
            </w:r>
            <w:proofErr w:type="spellEnd"/>
            <w:r w:rsidRPr="00464738">
              <w:rPr>
                <w:rFonts w:ascii="Tahoma" w:hAnsi="Tahoma" w:cs="Tahoma"/>
                <w:i/>
              </w:rPr>
              <w:t xml:space="preserve"> reticulatum</w:t>
            </w:r>
            <w:r w:rsidRPr="00464738">
              <w:rPr>
                <w:rFonts w:ascii="Tahoma" w:hAnsi="Tahoma" w:cs="Tahoma"/>
                <w:vertAlign w:val="superscript"/>
              </w:rPr>
              <w:t>2</w:t>
            </w:r>
          </w:p>
          <w:p w:rsidR="00DD2410" w:rsidRPr="0092361A" w:rsidRDefault="0092361A" w:rsidP="0084189E">
            <w:pPr>
              <w:ind w:right="389"/>
              <w:rPr>
                <w:rFonts w:ascii="Tahoma" w:hAnsi="Tahoma" w:cs="Tahoma"/>
              </w:rPr>
            </w:pPr>
            <w:proofErr w:type="spellStart"/>
            <w:r w:rsidRPr="0092361A">
              <w:rPr>
                <w:rFonts w:ascii="Tahoma" w:hAnsi="Tahoma" w:cs="Tahoma"/>
              </w:rPr>
              <w:t>Piliostigma</w:t>
            </w:r>
            <w:proofErr w:type="spellEnd"/>
            <w:r w:rsidRPr="0092361A">
              <w:rPr>
                <w:rFonts w:ascii="Tahoma" w:hAnsi="Tahoma" w:cs="Tahoma"/>
              </w:rPr>
              <w:t xml:space="preserve"> réticulé</w:t>
            </w:r>
          </w:p>
          <w:p w:rsidR="00DD2410" w:rsidRPr="00464738" w:rsidRDefault="00DD2410" w:rsidP="0084189E">
            <w:pPr>
              <w:ind w:right="389"/>
              <w:rPr>
                <w:rFonts w:ascii="Tahoma" w:hAnsi="Tahoma" w:cs="Tahoma"/>
              </w:rPr>
            </w:pPr>
            <w:proofErr w:type="spellStart"/>
            <w:r w:rsidRPr="00464738">
              <w:rPr>
                <w:rFonts w:ascii="Tahoma" w:hAnsi="Tahoma" w:cs="Tahoma"/>
              </w:rPr>
              <w:t>Vene</w:t>
            </w:r>
            <w:proofErr w:type="spellEnd"/>
          </w:p>
        </w:tc>
        <w:tc>
          <w:tcPr>
            <w:tcW w:w="3386" w:type="pct"/>
          </w:tcPr>
          <w:p w:rsidR="00DD2410" w:rsidRPr="00464738" w:rsidRDefault="00DD2410" w:rsidP="0084189E">
            <w:pPr>
              <w:ind w:right="389"/>
              <w:cnfStyle w:val="000000100000"/>
              <w:rPr>
                <w:rFonts w:ascii="Tahoma" w:hAnsi="Tahoma" w:cs="Tahoma"/>
                <w:u w:val="single"/>
              </w:rPr>
            </w:pPr>
            <w:r w:rsidRPr="00464738">
              <w:rPr>
                <w:rFonts w:ascii="Tahoma" w:hAnsi="Tahoma" w:cs="Tahoma"/>
                <w:u w:val="single"/>
              </w:rPr>
              <w:t>Cordage</w:t>
            </w:r>
            <w:r w:rsidRPr="00464738">
              <w:rPr>
                <w:rFonts w:ascii="Tahoma" w:hAnsi="Tahoma" w:cs="Tahoma"/>
              </w:rPr>
              <w:t xml:space="preserve"> (à partir de l’écorce), </w:t>
            </w:r>
            <w:r w:rsidRPr="00464738">
              <w:rPr>
                <w:rFonts w:ascii="Tahoma" w:hAnsi="Tahoma" w:cs="Tahoma"/>
                <w:u w:val="single"/>
              </w:rPr>
              <w:t>Fourrage</w:t>
            </w:r>
            <w:r w:rsidRPr="00464738">
              <w:rPr>
                <w:rFonts w:ascii="Tahoma" w:hAnsi="Tahoma" w:cs="Tahoma"/>
              </w:rPr>
              <w:t xml:space="preserve"> (cosses du fruit donnés en supplément nutritionnel  au bétail –individus malades et femelles en période de grossesse), </w:t>
            </w:r>
            <w:r w:rsidRPr="00464738">
              <w:rPr>
                <w:rFonts w:ascii="Tahoma" w:hAnsi="Tahoma" w:cs="Tahoma"/>
                <w:u w:val="single"/>
              </w:rPr>
              <w:t>Médicaments</w:t>
            </w:r>
            <w:r w:rsidRPr="00464738">
              <w:rPr>
                <w:rFonts w:ascii="Tahoma" w:hAnsi="Tahoma" w:cs="Tahoma"/>
              </w:rPr>
              <w:t xml:space="preserve"> (bouillon à partir de l’écorce pour traiter la jaunisse, bouillon de jeunes feuilles pour redonner de la force aux nourrissons faibles ou trop maigres), </w:t>
            </w:r>
            <w:r w:rsidRPr="00464738">
              <w:rPr>
                <w:rFonts w:ascii="Tahoma" w:hAnsi="Tahoma" w:cs="Tahoma"/>
                <w:u w:val="single"/>
              </w:rPr>
              <w:t>Amélioration de la fertilité des sols</w:t>
            </w:r>
            <w:r w:rsidRPr="00464738">
              <w:rPr>
                <w:rFonts w:ascii="Tahoma" w:hAnsi="Tahoma" w:cs="Tahoma"/>
              </w:rPr>
              <w:t xml:space="preserve"> (branches et feuilles utilisées comme paillis). </w:t>
            </w:r>
          </w:p>
        </w:tc>
      </w:tr>
      <w:tr w:rsidR="00DD2410" w:rsidRPr="00464738" w:rsidTr="00BC6575">
        <w:trPr>
          <w:trHeight w:val="2775"/>
        </w:trPr>
        <w:tc>
          <w:tcPr>
            <w:cnfStyle w:val="000010000000"/>
            <w:tcW w:w="1614" w:type="pct"/>
          </w:tcPr>
          <w:p w:rsidR="00DD2410" w:rsidRPr="00464738" w:rsidRDefault="00DD2410" w:rsidP="0084189E">
            <w:pPr>
              <w:ind w:right="389"/>
              <w:rPr>
                <w:rFonts w:ascii="Tahoma" w:hAnsi="Tahoma" w:cs="Tahoma"/>
                <w:i/>
              </w:rPr>
            </w:pPr>
            <w:r w:rsidRPr="00464738">
              <w:rPr>
                <w:rFonts w:ascii="Tahoma" w:hAnsi="Tahoma" w:cs="Tahoma"/>
                <w:i/>
              </w:rPr>
              <w:t xml:space="preserve">Prosopis </w:t>
            </w:r>
            <w:proofErr w:type="spellStart"/>
            <w:r w:rsidRPr="00464738">
              <w:rPr>
                <w:rFonts w:ascii="Tahoma" w:hAnsi="Tahoma" w:cs="Tahoma"/>
                <w:i/>
              </w:rPr>
              <w:t>africana</w:t>
            </w:r>
            <w:proofErr w:type="spellEnd"/>
          </w:p>
          <w:p w:rsidR="00DD2410" w:rsidRPr="00337411" w:rsidRDefault="00337411" w:rsidP="00337411">
            <w:pPr>
              <w:ind w:right="389"/>
              <w:rPr>
                <w:rFonts w:ascii="Tahoma" w:hAnsi="Tahoma" w:cs="Tahoma"/>
              </w:rPr>
            </w:pPr>
            <w:r w:rsidRPr="00337411">
              <w:rPr>
                <w:rFonts w:ascii="Tahoma" w:hAnsi="Tahoma" w:cs="Tahoma"/>
              </w:rPr>
              <w:t xml:space="preserve">Prosopis d’Afrique </w:t>
            </w:r>
          </w:p>
        </w:tc>
        <w:tc>
          <w:tcPr>
            <w:tcW w:w="3386" w:type="pct"/>
          </w:tcPr>
          <w:p w:rsidR="00DD2410" w:rsidRPr="00464738" w:rsidRDefault="00DD2410" w:rsidP="0084189E">
            <w:pPr>
              <w:ind w:right="389"/>
              <w:cnfStyle w:val="000000000000"/>
              <w:rPr>
                <w:rFonts w:ascii="Tahoma" w:hAnsi="Tahoma" w:cs="Tahoma"/>
              </w:rPr>
            </w:pPr>
            <w:r w:rsidRPr="00464738">
              <w:rPr>
                <w:rFonts w:ascii="Tahoma" w:hAnsi="Tahoma" w:cs="Tahoma"/>
                <w:u w:val="single"/>
              </w:rPr>
              <w:t>Bois de feu et charbon de bois</w:t>
            </w:r>
            <w:r w:rsidRPr="00464738">
              <w:rPr>
                <w:rFonts w:ascii="Tahoma" w:hAnsi="Tahoma" w:cs="Tahoma"/>
              </w:rPr>
              <w:t xml:space="preserve"> (essentiellement destinés aux forgerons), </w:t>
            </w:r>
            <w:r w:rsidRPr="00464738">
              <w:rPr>
                <w:rFonts w:ascii="Tahoma" w:hAnsi="Tahoma" w:cs="Tahoma"/>
                <w:u w:val="single"/>
              </w:rPr>
              <w:t>Alimentation pendant les périodes de sécheresse</w:t>
            </w:r>
            <w:r w:rsidRPr="00464738">
              <w:rPr>
                <w:rFonts w:ascii="Tahoma" w:hAnsi="Tahoma" w:cs="Tahoma"/>
              </w:rPr>
              <w:t xml:space="preserve"> (farine à partir des graines), </w:t>
            </w:r>
            <w:r w:rsidRPr="00464738">
              <w:rPr>
                <w:rFonts w:ascii="Tahoma" w:hAnsi="Tahoma" w:cs="Tahoma"/>
                <w:u w:val="single"/>
              </w:rPr>
              <w:t>Fourrage</w:t>
            </w:r>
            <w:r w:rsidRPr="00464738">
              <w:rPr>
                <w:rFonts w:ascii="Tahoma" w:hAnsi="Tahoma" w:cs="Tahoma"/>
              </w:rPr>
              <w:t xml:space="preserve"> (issu des fruits, ainsi que des pousses et des rameaux), </w:t>
            </w:r>
            <w:r w:rsidRPr="00464738">
              <w:rPr>
                <w:rFonts w:ascii="Tahoma" w:hAnsi="Tahoma" w:cs="Tahoma"/>
                <w:u w:val="single"/>
              </w:rPr>
              <w:t>Médicaments</w:t>
            </w:r>
            <w:r w:rsidRPr="00464738">
              <w:rPr>
                <w:rFonts w:ascii="Tahoma" w:hAnsi="Tahoma" w:cs="Tahoma"/>
              </w:rPr>
              <w:t xml:space="preserve"> (écorce pour traiter les tâches dentaires, feuilles pour traiter les douleurs musculaires), </w:t>
            </w:r>
            <w:r w:rsidRPr="00464738">
              <w:rPr>
                <w:rFonts w:ascii="Tahoma" w:hAnsi="Tahoma" w:cs="Tahoma"/>
                <w:u w:val="single"/>
              </w:rPr>
              <w:t>Ustensiles domestiques</w:t>
            </w:r>
            <w:r w:rsidRPr="00464738">
              <w:rPr>
                <w:rFonts w:ascii="Tahoma" w:hAnsi="Tahoma" w:cs="Tahoma"/>
              </w:rPr>
              <w:t xml:space="preserve"> (utilisation du bois pour la fabrication de mortiers et de pilons, jougs pour le bétail, madriers, portes, cadres de fenêtre et manches d’outils), </w:t>
            </w:r>
            <w:r w:rsidRPr="00464738">
              <w:rPr>
                <w:rFonts w:ascii="Tahoma" w:hAnsi="Tahoma" w:cs="Tahoma"/>
                <w:u w:val="single"/>
              </w:rPr>
              <w:t>Amélioration de la fertilité des sols</w:t>
            </w:r>
            <w:r w:rsidRPr="00464738">
              <w:rPr>
                <w:rFonts w:ascii="Tahoma" w:hAnsi="Tahoma" w:cs="Tahoma"/>
              </w:rPr>
              <w:t xml:space="preserve"> (feuilles utilisées comme paillis).</w:t>
            </w:r>
          </w:p>
        </w:tc>
      </w:tr>
      <w:tr w:rsidR="00DD2410" w:rsidRPr="00464738" w:rsidTr="00BC6575">
        <w:trPr>
          <w:cnfStyle w:val="000000100000"/>
        </w:trPr>
        <w:tc>
          <w:tcPr>
            <w:cnfStyle w:val="000010000000"/>
            <w:tcW w:w="1614" w:type="pct"/>
          </w:tcPr>
          <w:p w:rsidR="00DD2410" w:rsidRPr="00464738" w:rsidRDefault="00DD2410" w:rsidP="0084189E">
            <w:pPr>
              <w:ind w:right="389"/>
              <w:rPr>
                <w:rFonts w:ascii="Tahoma" w:hAnsi="Tahoma" w:cs="Tahoma"/>
                <w:iCs/>
              </w:rPr>
            </w:pPr>
            <w:proofErr w:type="spellStart"/>
            <w:r w:rsidRPr="00464738">
              <w:rPr>
                <w:rFonts w:ascii="Tahoma" w:hAnsi="Tahoma" w:cs="Tahoma"/>
                <w:i/>
                <w:iCs/>
              </w:rPr>
              <w:t>Pterocarpus</w:t>
            </w:r>
            <w:proofErr w:type="spellEnd"/>
            <w:r w:rsidRPr="00464738">
              <w:rPr>
                <w:rFonts w:ascii="Tahoma" w:hAnsi="Tahoma" w:cs="Tahoma"/>
                <w:i/>
                <w:iCs/>
              </w:rPr>
              <w:t xml:space="preserve"> </w:t>
            </w:r>
            <w:proofErr w:type="spellStart"/>
            <w:r w:rsidRPr="00464738">
              <w:rPr>
                <w:rFonts w:ascii="Tahoma" w:hAnsi="Tahoma" w:cs="Tahoma"/>
                <w:i/>
                <w:iCs/>
              </w:rPr>
              <w:t>erinaceus</w:t>
            </w:r>
            <w:proofErr w:type="spellEnd"/>
          </w:p>
          <w:p w:rsidR="00DD2410" w:rsidRPr="00337411" w:rsidRDefault="00337411" w:rsidP="00337411">
            <w:pPr>
              <w:ind w:right="389"/>
              <w:rPr>
                <w:rFonts w:ascii="Tahoma" w:hAnsi="Tahoma" w:cs="Tahoma"/>
              </w:rPr>
            </w:pPr>
            <w:proofErr w:type="spellStart"/>
            <w:r w:rsidRPr="00337411">
              <w:rPr>
                <w:rFonts w:ascii="Tahoma" w:hAnsi="Tahoma" w:cs="Tahoma"/>
              </w:rPr>
              <w:t>Vène</w:t>
            </w:r>
            <w:proofErr w:type="spellEnd"/>
            <w:r w:rsidRPr="00337411">
              <w:rPr>
                <w:rFonts w:ascii="Tahoma" w:hAnsi="Tahoma" w:cs="Tahoma"/>
                <w:iCs/>
              </w:rPr>
              <w:t xml:space="preserve"> </w:t>
            </w:r>
          </w:p>
        </w:tc>
        <w:tc>
          <w:tcPr>
            <w:tcW w:w="3386" w:type="pct"/>
          </w:tcPr>
          <w:p w:rsidR="00DD2410" w:rsidRPr="00464738" w:rsidRDefault="00DD2410" w:rsidP="0084189E">
            <w:pPr>
              <w:ind w:right="389"/>
              <w:cnfStyle w:val="000000100000"/>
              <w:rPr>
                <w:rFonts w:ascii="Tahoma" w:hAnsi="Tahoma" w:cs="Tahoma"/>
              </w:rPr>
            </w:pPr>
            <w:r w:rsidRPr="00464738">
              <w:rPr>
                <w:rFonts w:ascii="Tahoma" w:hAnsi="Tahoma" w:cs="Tahoma"/>
                <w:u w:val="single"/>
              </w:rPr>
              <w:t>Fourrage</w:t>
            </w:r>
            <w:r w:rsidRPr="00464738">
              <w:rPr>
                <w:rFonts w:ascii="Tahoma" w:hAnsi="Tahoma" w:cs="Tahoma"/>
              </w:rPr>
              <w:t xml:space="preserve"> (issu des feuilles), </w:t>
            </w:r>
            <w:r w:rsidRPr="00464738">
              <w:rPr>
                <w:rFonts w:ascii="Tahoma" w:hAnsi="Tahoma" w:cs="Tahoma"/>
                <w:u w:val="single"/>
              </w:rPr>
              <w:t>Bois de feu et charbon de bois</w:t>
            </w:r>
            <w:r w:rsidRPr="00464738">
              <w:rPr>
                <w:rFonts w:ascii="Tahoma" w:hAnsi="Tahoma" w:cs="Tahoma"/>
              </w:rPr>
              <w:t xml:space="preserve"> (essentiellement destinés aux forgerons), </w:t>
            </w:r>
            <w:r w:rsidRPr="00464738">
              <w:rPr>
                <w:rFonts w:ascii="Tahoma" w:hAnsi="Tahoma" w:cs="Tahoma"/>
                <w:u w:val="single"/>
              </w:rPr>
              <w:t>Médicaments</w:t>
            </w:r>
            <w:r w:rsidRPr="00464738">
              <w:rPr>
                <w:rFonts w:ascii="Tahoma" w:hAnsi="Tahoma" w:cs="Tahoma"/>
              </w:rPr>
              <w:t xml:space="preserve"> (écorce pour traiter les infections oculaires), </w:t>
            </w:r>
            <w:r w:rsidRPr="00464738">
              <w:rPr>
                <w:rFonts w:ascii="Tahoma" w:hAnsi="Tahoma" w:cs="Tahoma"/>
                <w:u w:val="single"/>
              </w:rPr>
              <w:t>Ustensiles domestiques</w:t>
            </w:r>
            <w:r w:rsidRPr="00464738">
              <w:rPr>
                <w:rFonts w:ascii="Tahoma" w:hAnsi="Tahoma" w:cs="Tahoma"/>
              </w:rPr>
              <w:t xml:space="preserve"> (utilisation du bois pour la fabrication de tables, portes, chevrons, poteaux, assiettes, bols, masques, statues), </w:t>
            </w:r>
            <w:r w:rsidRPr="00464738">
              <w:rPr>
                <w:rFonts w:ascii="Tahoma" w:hAnsi="Tahoma" w:cs="Tahoma"/>
                <w:u w:val="single"/>
              </w:rPr>
              <w:t>Teinture</w:t>
            </w:r>
            <w:r w:rsidRPr="00464738">
              <w:rPr>
                <w:rFonts w:ascii="Tahoma" w:hAnsi="Tahoma" w:cs="Tahoma"/>
              </w:rPr>
              <w:t xml:space="preserve"> (issue de l’écorce, utilisée pour les vêtements).</w:t>
            </w:r>
          </w:p>
        </w:tc>
      </w:tr>
      <w:tr w:rsidR="00DD2410" w:rsidRPr="00464738" w:rsidTr="00BC6575">
        <w:tc>
          <w:tcPr>
            <w:cnfStyle w:val="000010000000"/>
            <w:tcW w:w="1614" w:type="pct"/>
          </w:tcPr>
          <w:p w:rsidR="00DD2410" w:rsidRPr="00464738" w:rsidRDefault="00DD2410" w:rsidP="0084189E">
            <w:pPr>
              <w:ind w:right="389"/>
              <w:rPr>
                <w:rFonts w:ascii="Tahoma" w:hAnsi="Tahoma" w:cs="Tahoma"/>
              </w:rPr>
            </w:pPr>
            <w:proofErr w:type="spellStart"/>
            <w:r w:rsidRPr="00464738">
              <w:rPr>
                <w:rFonts w:ascii="Tahoma" w:hAnsi="Tahoma" w:cs="Tahoma"/>
                <w:i/>
              </w:rPr>
              <w:t>Sclerocarya</w:t>
            </w:r>
            <w:proofErr w:type="spellEnd"/>
            <w:r w:rsidRPr="00464738">
              <w:rPr>
                <w:rFonts w:ascii="Tahoma" w:hAnsi="Tahoma" w:cs="Tahoma"/>
                <w:i/>
              </w:rPr>
              <w:t xml:space="preserve"> </w:t>
            </w:r>
            <w:proofErr w:type="spellStart"/>
            <w:r w:rsidRPr="00464738">
              <w:rPr>
                <w:rFonts w:ascii="Tahoma" w:hAnsi="Tahoma" w:cs="Tahoma"/>
                <w:i/>
              </w:rPr>
              <w:t>birrea</w:t>
            </w:r>
            <w:proofErr w:type="spellEnd"/>
            <w:r w:rsidRPr="00464738">
              <w:rPr>
                <w:rFonts w:ascii="Tahoma" w:hAnsi="Tahoma" w:cs="Tahoma"/>
              </w:rPr>
              <w:t xml:space="preserve"> </w:t>
            </w:r>
          </w:p>
          <w:p w:rsidR="001D5544" w:rsidRPr="001D5544" w:rsidRDefault="001D5544" w:rsidP="0084189E">
            <w:pPr>
              <w:ind w:right="389"/>
              <w:rPr>
                <w:rFonts w:ascii="Tahoma" w:hAnsi="Tahoma" w:cs="Tahoma"/>
              </w:rPr>
            </w:pPr>
            <w:proofErr w:type="spellStart"/>
            <w:r w:rsidRPr="001D5544">
              <w:rPr>
                <w:rFonts w:ascii="Tahoma" w:hAnsi="Tahoma" w:cs="Tahoma"/>
              </w:rPr>
              <w:t>Sclerocarya</w:t>
            </w:r>
            <w:proofErr w:type="spellEnd"/>
            <w:r w:rsidRPr="001D5544">
              <w:rPr>
                <w:rFonts w:ascii="Tahoma" w:hAnsi="Tahoma" w:cs="Tahoma"/>
              </w:rPr>
              <w:t xml:space="preserve"> à bière</w:t>
            </w:r>
          </w:p>
          <w:p w:rsidR="00DD2410" w:rsidRPr="00464738" w:rsidRDefault="00DD2410" w:rsidP="0084189E">
            <w:pPr>
              <w:ind w:right="389"/>
              <w:rPr>
                <w:rFonts w:ascii="Tahoma" w:hAnsi="Tahoma" w:cs="Tahoma"/>
              </w:rPr>
            </w:pPr>
            <w:proofErr w:type="spellStart"/>
            <w:r w:rsidRPr="00464738">
              <w:rPr>
                <w:rFonts w:ascii="Tahoma" w:hAnsi="Tahoma" w:cs="Tahoma"/>
              </w:rPr>
              <w:t>Marula</w:t>
            </w:r>
            <w:proofErr w:type="spellEnd"/>
            <w:r w:rsidRPr="00464738">
              <w:rPr>
                <w:rFonts w:ascii="Tahoma" w:hAnsi="Tahoma" w:cs="Tahoma"/>
              </w:rPr>
              <w:t xml:space="preserve"> </w:t>
            </w:r>
          </w:p>
          <w:p w:rsidR="00DD2410" w:rsidRPr="00464738" w:rsidRDefault="00DD2410" w:rsidP="0084189E">
            <w:pPr>
              <w:ind w:right="389"/>
              <w:rPr>
                <w:rFonts w:ascii="Tahoma" w:hAnsi="Tahoma" w:cs="Tahoma"/>
                <w:i/>
              </w:rPr>
            </w:pPr>
            <w:r w:rsidRPr="00464738">
              <w:rPr>
                <w:rFonts w:ascii="Tahoma" w:hAnsi="Tahoma" w:cs="Tahoma"/>
              </w:rPr>
              <w:t>Prunier africain</w:t>
            </w:r>
          </w:p>
        </w:tc>
        <w:tc>
          <w:tcPr>
            <w:tcW w:w="3386" w:type="pct"/>
          </w:tcPr>
          <w:p w:rsidR="00DD2410" w:rsidRPr="00464738" w:rsidRDefault="00DD2410" w:rsidP="0084189E">
            <w:pPr>
              <w:ind w:right="389"/>
              <w:cnfStyle w:val="000000000000"/>
              <w:rPr>
                <w:rFonts w:ascii="Tahoma" w:hAnsi="Tahoma" w:cs="Tahoma"/>
              </w:rPr>
            </w:pPr>
            <w:r w:rsidRPr="00464738">
              <w:rPr>
                <w:rFonts w:ascii="Tahoma" w:hAnsi="Tahoma" w:cs="Tahoma"/>
                <w:u w:val="single"/>
              </w:rPr>
              <w:t>Alimentation</w:t>
            </w:r>
            <w:r w:rsidRPr="00464738">
              <w:rPr>
                <w:rFonts w:ascii="Tahoma" w:hAnsi="Tahoma" w:cs="Tahoma"/>
              </w:rPr>
              <w:t xml:space="preserve"> (graines fraîches, biscuits et gâteaux à partir des graines, condiment pour le couscous, miel issu des fleurs), </w:t>
            </w:r>
            <w:r w:rsidRPr="00464738">
              <w:rPr>
                <w:rFonts w:ascii="Tahoma" w:hAnsi="Tahoma" w:cs="Tahoma"/>
                <w:u w:val="single"/>
              </w:rPr>
              <w:t>Boissons</w:t>
            </w:r>
            <w:r w:rsidRPr="00464738">
              <w:rPr>
                <w:rFonts w:ascii="Tahoma" w:hAnsi="Tahoma" w:cs="Tahoma"/>
              </w:rPr>
              <w:t xml:space="preserve"> (jus de fruits frais et jus de fruits fermentés), </w:t>
            </w:r>
            <w:r w:rsidRPr="00464738">
              <w:rPr>
                <w:rFonts w:ascii="Tahoma" w:hAnsi="Tahoma" w:cs="Tahoma"/>
                <w:u w:val="single"/>
              </w:rPr>
              <w:t>Médicaments</w:t>
            </w:r>
            <w:r w:rsidRPr="00464738">
              <w:rPr>
                <w:rFonts w:ascii="Tahoma" w:hAnsi="Tahoma" w:cs="Tahoma"/>
              </w:rPr>
              <w:t xml:space="preserve"> (écorce pour traiter le diabète), </w:t>
            </w:r>
            <w:r w:rsidRPr="00464738">
              <w:rPr>
                <w:rFonts w:ascii="Tahoma" w:hAnsi="Tahoma" w:cs="Tahoma"/>
                <w:u w:val="single"/>
              </w:rPr>
              <w:t>Ustensiles domestiques</w:t>
            </w:r>
            <w:r w:rsidRPr="00464738">
              <w:rPr>
                <w:rFonts w:ascii="Tahoma" w:hAnsi="Tahoma" w:cs="Tahoma"/>
              </w:rPr>
              <w:t xml:space="preserve"> (utilisation du bois pour la fabrication de chaises, manches d’outils, masques, statues).</w:t>
            </w:r>
          </w:p>
        </w:tc>
      </w:tr>
      <w:tr w:rsidR="00DD2410" w:rsidRPr="00464738" w:rsidTr="00BC6575">
        <w:trPr>
          <w:cnfStyle w:val="000000100000"/>
        </w:trPr>
        <w:tc>
          <w:tcPr>
            <w:cnfStyle w:val="000010000000"/>
            <w:tcW w:w="1614" w:type="pct"/>
          </w:tcPr>
          <w:p w:rsidR="00DD2410" w:rsidRPr="00464738" w:rsidRDefault="00DD2410" w:rsidP="0084189E">
            <w:pPr>
              <w:ind w:right="389"/>
              <w:rPr>
                <w:rFonts w:ascii="Tahoma" w:hAnsi="Tahoma" w:cs="Tahoma"/>
              </w:rPr>
            </w:pPr>
            <w:proofErr w:type="spellStart"/>
            <w:r w:rsidRPr="00464738">
              <w:rPr>
                <w:rFonts w:ascii="Tahoma" w:hAnsi="Tahoma" w:cs="Tahoma"/>
                <w:i/>
              </w:rPr>
              <w:t>Tamarindus</w:t>
            </w:r>
            <w:proofErr w:type="spellEnd"/>
            <w:r w:rsidRPr="00464738">
              <w:rPr>
                <w:rFonts w:ascii="Tahoma" w:hAnsi="Tahoma" w:cs="Tahoma"/>
                <w:i/>
              </w:rPr>
              <w:t xml:space="preserve"> </w:t>
            </w:r>
            <w:proofErr w:type="spellStart"/>
            <w:r w:rsidRPr="00464738">
              <w:rPr>
                <w:rFonts w:ascii="Tahoma" w:hAnsi="Tahoma" w:cs="Tahoma"/>
                <w:i/>
              </w:rPr>
              <w:t>indica</w:t>
            </w:r>
            <w:proofErr w:type="spellEnd"/>
            <w:r w:rsidRPr="00464738">
              <w:rPr>
                <w:rFonts w:ascii="Tahoma" w:hAnsi="Tahoma" w:cs="Tahoma"/>
              </w:rPr>
              <w:t xml:space="preserve"> </w:t>
            </w:r>
          </w:p>
          <w:p w:rsidR="00DD2410" w:rsidRPr="00464738" w:rsidRDefault="00DD2410" w:rsidP="0084189E">
            <w:pPr>
              <w:ind w:right="389"/>
              <w:rPr>
                <w:rFonts w:ascii="Tahoma" w:hAnsi="Tahoma" w:cs="Tahoma"/>
              </w:rPr>
            </w:pPr>
            <w:proofErr w:type="spellStart"/>
            <w:r w:rsidRPr="00464738">
              <w:rPr>
                <w:rFonts w:ascii="Tahoma" w:hAnsi="Tahoma" w:cs="Tahoma"/>
              </w:rPr>
              <w:t>Tamarind</w:t>
            </w:r>
            <w:proofErr w:type="spellEnd"/>
          </w:p>
          <w:p w:rsidR="00DD2410" w:rsidRPr="00464738" w:rsidRDefault="00DD2410" w:rsidP="0084189E">
            <w:pPr>
              <w:ind w:right="389"/>
              <w:rPr>
                <w:rFonts w:ascii="Tahoma" w:hAnsi="Tahoma" w:cs="Tahoma"/>
                <w:i/>
              </w:rPr>
            </w:pPr>
            <w:r w:rsidRPr="00464738">
              <w:rPr>
                <w:rFonts w:ascii="Tahoma" w:hAnsi="Tahoma" w:cs="Tahoma"/>
              </w:rPr>
              <w:t>Tamarinier</w:t>
            </w:r>
          </w:p>
        </w:tc>
        <w:tc>
          <w:tcPr>
            <w:tcW w:w="3386" w:type="pct"/>
          </w:tcPr>
          <w:p w:rsidR="00DD2410" w:rsidRPr="00464738" w:rsidRDefault="00DD2410" w:rsidP="0084189E">
            <w:pPr>
              <w:ind w:right="389"/>
              <w:cnfStyle w:val="000000100000"/>
              <w:rPr>
                <w:rFonts w:ascii="Tahoma" w:hAnsi="Tahoma" w:cs="Tahoma"/>
              </w:rPr>
            </w:pPr>
            <w:r w:rsidRPr="00464738">
              <w:rPr>
                <w:rFonts w:ascii="Tahoma" w:hAnsi="Tahoma" w:cs="Tahoma"/>
                <w:u w:val="single"/>
              </w:rPr>
              <w:t>Alimentation</w:t>
            </w:r>
            <w:r w:rsidRPr="00464738">
              <w:rPr>
                <w:rFonts w:ascii="Tahoma" w:hAnsi="Tahoma" w:cs="Tahoma"/>
              </w:rPr>
              <w:t xml:space="preserve"> (pulpe de fruits secs ajoutée à la bouillie de mil, miel issu des fleurs),  </w:t>
            </w:r>
            <w:r w:rsidRPr="00464738">
              <w:rPr>
                <w:rFonts w:ascii="Tahoma" w:hAnsi="Tahoma" w:cs="Tahoma"/>
                <w:u w:val="single"/>
              </w:rPr>
              <w:t>Boissons</w:t>
            </w:r>
            <w:r w:rsidRPr="00464738">
              <w:rPr>
                <w:rFonts w:ascii="Tahoma" w:hAnsi="Tahoma" w:cs="Tahoma"/>
              </w:rPr>
              <w:t xml:space="preserve"> (jus de fruits frais), </w:t>
            </w:r>
            <w:r w:rsidRPr="00464738">
              <w:rPr>
                <w:rFonts w:ascii="Tahoma" w:hAnsi="Tahoma" w:cs="Tahoma"/>
                <w:u w:val="single"/>
              </w:rPr>
              <w:t>Médicaments</w:t>
            </w:r>
            <w:r w:rsidRPr="00464738">
              <w:rPr>
                <w:rFonts w:ascii="Tahoma" w:hAnsi="Tahoma" w:cs="Tahoma"/>
              </w:rPr>
              <w:t xml:space="preserve"> (pulpe de fruits pour traiter la constipation, contrecarrer les aliments gras et faciliter la digestion, jus de la pulpe de fruits utilisé pour la fabrication de crèmes pour la peau et de crèmes de beauté, écorce pour traiter la gingivite et les autres inflammations buccales), </w:t>
            </w:r>
            <w:r w:rsidRPr="00464738">
              <w:rPr>
                <w:rFonts w:ascii="Tahoma" w:hAnsi="Tahoma" w:cs="Tahoma"/>
                <w:u w:val="single"/>
              </w:rPr>
              <w:t>Ustensiles domestiques</w:t>
            </w:r>
            <w:r w:rsidRPr="00464738">
              <w:rPr>
                <w:rFonts w:ascii="Tahoma" w:hAnsi="Tahoma" w:cs="Tahoma"/>
              </w:rPr>
              <w:t xml:space="preserve"> (utilisation du bois pour la fabrication de manches d’outils).</w:t>
            </w:r>
          </w:p>
        </w:tc>
      </w:tr>
      <w:tr w:rsidR="00DD2410" w:rsidRPr="00464738" w:rsidTr="00BC6575">
        <w:tc>
          <w:tcPr>
            <w:cnfStyle w:val="000010000000"/>
            <w:tcW w:w="1614" w:type="pct"/>
          </w:tcPr>
          <w:p w:rsidR="00DD2410" w:rsidRPr="00464738" w:rsidRDefault="00DD2410" w:rsidP="0084189E">
            <w:pPr>
              <w:ind w:right="389"/>
              <w:rPr>
                <w:rFonts w:ascii="Tahoma" w:hAnsi="Tahoma" w:cs="Tahoma"/>
                <w:i/>
                <w:lang w:val="en-US"/>
              </w:rPr>
            </w:pPr>
            <w:proofErr w:type="spellStart"/>
            <w:r w:rsidRPr="00464738">
              <w:rPr>
                <w:rFonts w:ascii="Tahoma" w:hAnsi="Tahoma" w:cs="Tahoma"/>
                <w:i/>
                <w:lang w:val="en-US"/>
              </w:rPr>
              <w:t>Vitellaria</w:t>
            </w:r>
            <w:proofErr w:type="spellEnd"/>
            <w:r w:rsidRPr="00464738">
              <w:rPr>
                <w:rFonts w:ascii="Tahoma" w:hAnsi="Tahoma" w:cs="Tahoma"/>
                <w:i/>
                <w:lang w:val="en-US"/>
              </w:rPr>
              <w:t xml:space="preserve"> </w:t>
            </w:r>
            <w:proofErr w:type="spellStart"/>
            <w:r w:rsidRPr="00464738">
              <w:rPr>
                <w:rFonts w:ascii="Tahoma" w:hAnsi="Tahoma" w:cs="Tahoma"/>
                <w:i/>
                <w:lang w:val="en-US"/>
              </w:rPr>
              <w:t>paradoxa</w:t>
            </w:r>
            <w:proofErr w:type="spellEnd"/>
          </w:p>
          <w:p w:rsidR="00DD2410" w:rsidRPr="00464738" w:rsidRDefault="00DD2410" w:rsidP="0084189E">
            <w:pPr>
              <w:ind w:right="389"/>
              <w:rPr>
                <w:rFonts w:ascii="Tahoma" w:hAnsi="Tahoma" w:cs="Tahoma"/>
                <w:lang w:val="en-US"/>
              </w:rPr>
            </w:pPr>
            <w:r w:rsidRPr="00464738">
              <w:rPr>
                <w:rFonts w:ascii="Tahoma" w:hAnsi="Tahoma" w:cs="Tahoma"/>
                <w:lang w:val="en-US"/>
              </w:rPr>
              <w:t xml:space="preserve">(syn. </w:t>
            </w:r>
            <w:proofErr w:type="spellStart"/>
            <w:r w:rsidRPr="00464738">
              <w:rPr>
                <w:rFonts w:ascii="Tahoma" w:hAnsi="Tahoma" w:cs="Tahoma"/>
                <w:i/>
                <w:lang w:val="en-US"/>
              </w:rPr>
              <w:t>Butyrospermum</w:t>
            </w:r>
            <w:proofErr w:type="spellEnd"/>
            <w:r w:rsidRPr="00464738">
              <w:rPr>
                <w:rFonts w:ascii="Tahoma" w:hAnsi="Tahoma" w:cs="Tahoma"/>
                <w:i/>
                <w:lang w:val="en-US"/>
              </w:rPr>
              <w:t xml:space="preserve"> </w:t>
            </w:r>
            <w:proofErr w:type="spellStart"/>
            <w:r w:rsidRPr="00464738">
              <w:rPr>
                <w:rFonts w:ascii="Tahoma" w:hAnsi="Tahoma" w:cs="Tahoma"/>
                <w:i/>
                <w:lang w:val="en-US"/>
              </w:rPr>
              <w:t>paradoxum</w:t>
            </w:r>
            <w:proofErr w:type="spellEnd"/>
            <w:r w:rsidRPr="00464738">
              <w:rPr>
                <w:rFonts w:ascii="Tahoma" w:hAnsi="Tahoma" w:cs="Tahoma"/>
                <w:lang w:val="en-US"/>
              </w:rPr>
              <w:t xml:space="preserve">) </w:t>
            </w:r>
          </w:p>
          <w:p w:rsidR="00DD2410" w:rsidRPr="00464738" w:rsidRDefault="00DD2410" w:rsidP="0084189E">
            <w:pPr>
              <w:ind w:right="389"/>
              <w:rPr>
                <w:rFonts w:ascii="Tahoma" w:hAnsi="Tahoma" w:cs="Tahoma"/>
                <w:lang w:val="en-US"/>
              </w:rPr>
            </w:pPr>
            <w:r w:rsidRPr="00464738">
              <w:rPr>
                <w:rFonts w:ascii="Tahoma" w:hAnsi="Tahoma" w:cs="Tahoma"/>
                <w:lang w:val="en-US"/>
              </w:rPr>
              <w:t xml:space="preserve">Shea nut tree </w:t>
            </w:r>
          </w:p>
          <w:p w:rsidR="00DD2410" w:rsidRPr="00464738" w:rsidRDefault="00DD2410" w:rsidP="0084189E">
            <w:pPr>
              <w:ind w:right="389"/>
              <w:rPr>
                <w:rFonts w:ascii="Tahoma" w:hAnsi="Tahoma" w:cs="Tahoma"/>
              </w:rPr>
            </w:pPr>
            <w:r w:rsidRPr="00464738">
              <w:rPr>
                <w:rFonts w:ascii="Tahoma" w:hAnsi="Tahoma" w:cs="Tahoma"/>
              </w:rPr>
              <w:t>Karité, arbre à beurre</w:t>
            </w:r>
          </w:p>
        </w:tc>
        <w:tc>
          <w:tcPr>
            <w:tcW w:w="3386" w:type="pct"/>
          </w:tcPr>
          <w:p w:rsidR="00DD2410" w:rsidRPr="00464738" w:rsidRDefault="00DD2410" w:rsidP="0084189E">
            <w:pPr>
              <w:ind w:right="389"/>
              <w:cnfStyle w:val="000000000000"/>
              <w:rPr>
                <w:rFonts w:ascii="Tahoma" w:hAnsi="Tahoma" w:cs="Tahoma"/>
              </w:rPr>
            </w:pPr>
            <w:r w:rsidRPr="00464738">
              <w:rPr>
                <w:rFonts w:ascii="Tahoma" w:hAnsi="Tahoma" w:cs="Tahoma"/>
                <w:u w:val="single"/>
              </w:rPr>
              <w:t xml:space="preserve">Alimentation </w:t>
            </w:r>
            <w:r w:rsidRPr="00464738">
              <w:rPr>
                <w:rFonts w:ascii="Tahoma" w:hAnsi="Tahoma" w:cs="Tahoma"/>
              </w:rPr>
              <w:t xml:space="preserve">(beurre à partir des graines), </w:t>
            </w:r>
            <w:r w:rsidRPr="00464738">
              <w:rPr>
                <w:rFonts w:ascii="Tahoma" w:hAnsi="Tahoma" w:cs="Tahoma"/>
                <w:u w:val="single"/>
              </w:rPr>
              <w:t>Médicaments</w:t>
            </w:r>
            <w:r w:rsidRPr="00464738">
              <w:rPr>
                <w:rFonts w:ascii="Tahoma" w:hAnsi="Tahoma" w:cs="Tahoma"/>
              </w:rPr>
              <w:t xml:space="preserve"> (beurre pour traiter les ulcères gastriques et la peau sèche, également utilisé comme base pour les crèmes </w:t>
            </w:r>
            <w:proofErr w:type="spellStart"/>
            <w:r w:rsidRPr="00464738">
              <w:rPr>
                <w:rFonts w:ascii="Tahoma" w:hAnsi="Tahoma" w:cs="Tahoma"/>
              </w:rPr>
              <w:t>anti-bactériennes</w:t>
            </w:r>
            <w:proofErr w:type="spellEnd"/>
            <w:r w:rsidRPr="00464738">
              <w:rPr>
                <w:rFonts w:ascii="Tahoma" w:hAnsi="Tahoma" w:cs="Tahoma"/>
              </w:rPr>
              <w:t xml:space="preserve"> et les crèmes de beauté), </w:t>
            </w:r>
            <w:r w:rsidRPr="00464738">
              <w:rPr>
                <w:rFonts w:ascii="Tahoma" w:hAnsi="Tahoma" w:cs="Tahoma"/>
                <w:u w:val="single"/>
              </w:rPr>
              <w:t>Savon</w:t>
            </w:r>
            <w:r w:rsidRPr="00464738">
              <w:rPr>
                <w:rFonts w:ascii="Tahoma" w:hAnsi="Tahoma" w:cs="Tahoma"/>
              </w:rPr>
              <w:t xml:space="preserve"> (à partir du beurre de moindre qualité), </w:t>
            </w:r>
            <w:r w:rsidRPr="00464738">
              <w:rPr>
                <w:rFonts w:ascii="Tahoma" w:hAnsi="Tahoma" w:cs="Tahoma"/>
                <w:u w:val="single"/>
              </w:rPr>
              <w:t>Fourrage</w:t>
            </w:r>
            <w:r w:rsidRPr="00464738">
              <w:rPr>
                <w:rFonts w:ascii="Tahoma" w:hAnsi="Tahoma" w:cs="Tahoma"/>
              </w:rPr>
              <w:t xml:space="preserve"> (hôte d’une plante parasitaire [</w:t>
            </w:r>
            <w:proofErr w:type="spellStart"/>
            <w:r w:rsidRPr="00464738">
              <w:rPr>
                <w:rFonts w:ascii="Tahoma" w:hAnsi="Tahoma" w:cs="Tahoma"/>
                <w:i/>
              </w:rPr>
              <w:t>Tapinanthus</w:t>
            </w:r>
            <w:proofErr w:type="spellEnd"/>
            <w:r w:rsidRPr="00464738">
              <w:rPr>
                <w:rFonts w:ascii="Tahoma" w:hAnsi="Tahoma" w:cs="Tahoma"/>
                <w:i/>
              </w:rPr>
              <w:t xml:space="preserve"> </w:t>
            </w:r>
            <w:proofErr w:type="spellStart"/>
            <w:r w:rsidRPr="00464738">
              <w:rPr>
                <w:rFonts w:ascii="Tahoma" w:hAnsi="Tahoma" w:cs="Tahoma"/>
                <w:i/>
              </w:rPr>
              <w:t>pentagonia</w:t>
            </w:r>
            <w:proofErr w:type="spellEnd"/>
            <w:r w:rsidRPr="00464738">
              <w:rPr>
                <w:rFonts w:ascii="Tahoma" w:hAnsi="Tahoma" w:cs="Tahoma"/>
              </w:rPr>
              <w:t>], utilisée comme fourrage.</w:t>
            </w:r>
          </w:p>
        </w:tc>
      </w:tr>
      <w:tr w:rsidR="00DD2410" w:rsidRPr="00464738" w:rsidTr="00BC6575">
        <w:trPr>
          <w:cnfStyle w:val="000000100000"/>
        </w:trPr>
        <w:tc>
          <w:tcPr>
            <w:cnfStyle w:val="000010000000"/>
            <w:tcW w:w="1614" w:type="pct"/>
          </w:tcPr>
          <w:p w:rsidR="00DD2410" w:rsidRPr="00464738" w:rsidRDefault="00DD2410" w:rsidP="0084189E">
            <w:pPr>
              <w:ind w:right="389"/>
              <w:rPr>
                <w:rFonts w:ascii="Tahoma" w:hAnsi="Tahoma" w:cs="Tahoma"/>
                <w:i/>
              </w:rPr>
            </w:pPr>
            <w:r w:rsidRPr="00464738">
              <w:rPr>
                <w:rFonts w:ascii="Tahoma" w:hAnsi="Tahoma" w:cs="Tahoma"/>
                <w:i/>
              </w:rPr>
              <w:t xml:space="preserve">Vitex </w:t>
            </w:r>
            <w:proofErr w:type="spellStart"/>
            <w:r w:rsidRPr="00464738">
              <w:rPr>
                <w:rFonts w:ascii="Tahoma" w:hAnsi="Tahoma" w:cs="Tahoma"/>
                <w:i/>
              </w:rPr>
              <w:t>doniana</w:t>
            </w:r>
            <w:proofErr w:type="spellEnd"/>
          </w:p>
          <w:p w:rsidR="00DD2410" w:rsidRPr="00464738" w:rsidRDefault="00DD2410" w:rsidP="0084189E">
            <w:pPr>
              <w:ind w:right="389"/>
              <w:rPr>
                <w:rFonts w:ascii="Tahoma" w:hAnsi="Tahoma" w:cs="Tahoma"/>
              </w:rPr>
            </w:pPr>
            <w:r w:rsidRPr="00464738">
              <w:rPr>
                <w:rFonts w:ascii="Tahoma" w:hAnsi="Tahoma" w:cs="Tahoma"/>
              </w:rPr>
              <w:t xml:space="preserve">Black </w:t>
            </w:r>
            <w:proofErr w:type="spellStart"/>
            <w:r w:rsidRPr="00464738">
              <w:rPr>
                <w:rFonts w:ascii="Tahoma" w:hAnsi="Tahoma" w:cs="Tahoma"/>
              </w:rPr>
              <w:t>plum</w:t>
            </w:r>
            <w:proofErr w:type="spellEnd"/>
            <w:r w:rsidRPr="00464738">
              <w:rPr>
                <w:rFonts w:ascii="Tahoma" w:hAnsi="Tahoma" w:cs="Tahoma"/>
              </w:rPr>
              <w:t xml:space="preserve"> </w:t>
            </w:r>
          </w:p>
          <w:p w:rsidR="00DD2410" w:rsidRPr="00464738" w:rsidRDefault="00DD2410" w:rsidP="0084189E">
            <w:pPr>
              <w:ind w:right="389"/>
              <w:rPr>
                <w:rFonts w:ascii="Tahoma" w:hAnsi="Tahoma" w:cs="Tahoma"/>
                <w:i/>
              </w:rPr>
            </w:pPr>
            <w:r w:rsidRPr="00464738">
              <w:rPr>
                <w:rFonts w:ascii="Tahoma" w:hAnsi="Tahoma" w:cs="Tahoma"/>
              </w:rPr>
              <w:t>Prunier noir</w:t>
            </w:r>
          </w:p>
        </w:tc>
        <w:tc>
          <w:tcPr>
            <w:tcW w:w="3386" w:type="pct"/>
          </w:tcPr>
          <w:p w:rsidR="00DD2410" w:rsidRPr="00464738" w:rsidRDefault="00DD2410" w:rsidP="0084189E">
            <w:pPr>
              <w:ind w:right="389"/>
              <w:cnfStyle w:val="000000100000"/>
              <w:rPr>
                <w:rFonts w:ascii="Tahoma" w:hAnsi="Tahoma" w:cs="Tahoma"/>
              </w:rPr>
            </w:pPr>
            <w:r w:rsidRPr="00464738">
              <w:rPr>
                <w:rFonts w:ascii="Tahoma" w:hAnsi="Tahoma" w:cs="Tahoma"/>
                <w:u w:val="single"/>
              </w:rPr>
              <w:t>Alimentation</w:t>
            </w:r>
            <w:r w:rsidRPr="00464738">
              <w:rPr>
                <w:rFonts w:ascii="Tahoma" w:hAnsi="Tahoma" w:cs="Tahoma"/>
              </w:rPr>
              <w:t xml:space="preserve"> (fruits frais), </w:t>
            </w:r>
            <w:r w:rsidRPr="00464738">
              <w:rPr>
                <w:rFonts w:ascii="Tahoma" w:hAnsi="Tahoma" w:cs="Tahoma"/>
                <w:u w:val="single"/>
              </w:rPr>
              <w:t>Bois de feu</w:t>
            </w:r>
            <w:r w:rsidRPr="00464738">
              <w:rPr>
                <w:rFonts w:ascii="Tahoma" w:hAnsi="Tahoma" w:cs="Tahoma"/>
              </w:rPr>
              <w:t xml:space="preserve">, </w:t>
            </w:r>
            <w:r w:rsidRPr="00464738">
              <w:rPr>
                <w:rFonts w:ascii="Tahoma" w:hAnsi="Tahoma" w:cs="Tahoma"/>
                <w:u w:val="single"/>
              </w:rPr>
              <w:t>Produits ligneux</w:t>
            </w:r>
            <w:r w:rsidRPr="00464738">
              <w:rPr>
                <w:rFonts w:ascii="Tahoma" w:hAnsi="Tahoma" w:cs="Tahoma"/>
              </w:rPr>
              <w:t xml:space="preserve"> (bois tendre utilisé pour la fabrication de madriers, tables et papier). </w:t>
            </w:r>
          </w:p>
        </w:tc>
      </w:tr>
      <w:tr w:rsidR="00DD2410" w:rsidRPr="00464738" w:rsidTr="00BC6575">
        <w:tc>
          <w:tcPr>
            <w:cnfStyle w:val="000010000000"/>
            <w:tcW w:w="1614" w:type="pct"/>
          </w:tcPr>
          <w:p w:rsidR="00DD2410" w:rsidRPr="00464738" w:rsidRDefault="00DD2410" w:rsidP="0084189E">
            <w:pPr>
              <w:ind w:right="389"/>
              <w:rPr>
                <w:rFonts w:ascii="Tahoma" w:hAnsi="Tahoma" w:cs="Tahoma"/>
                <w:i/>
              </w:rPr>
            </w:pPr>
            <w:r w:rsidRPr="00464738">
              <w:rPr>
                <w:rFonts w:ascii="Tahoma" w:hAnsi="Tahoma" w:cs="Tahoma"/>
                <w:i/>
              </w:rPr>
              <w:t xml:space="preserve">Zizyphus </w:t>
            </w:r>
            <w:proofErr w:type="spellStart"/>
            <w:r w:rsidRPr="00464738">
              <w:rPr>
                <w:rFonts w:ascii="Tahoma" w:hAnsi="Tahoma" w:cs="Tahoma"/>
                <w:i/>
              </w:rPr>
              <w:t>mauritiana</w:t>
            </w:r>
            <w:proofErr w:type="spellEnd"/>
            <w:r w:rsidRPr="00464738">
              <w:rPr>
                <w:rFonts w:ascii="Tahoma" w:hAnsi="Tahoma" w:cs="Tahoma"/>
                <w:i/>
              </w:rPr>
              <w:t xml:space="preserve"> </w:t>
            </w:r>
          </w:p>
          <w:p w:rsidR="00DD2410" w:rsidRPr="00464738" w:rsidRDefault="00DD2410" w:rsidP="0084189E">
            <w:pPr>
              <w:ind w:right="389"/>
              <w:rPr>
                <w:rFonts w:ascii="Tahoma" w:hAnsi="Tahoma" w:cs="Tahoma"/>
              </w:rPr>
            </w:pPr>
            <w:r w:rsidRPr="00464738">
              <w:rPr>
                <w:rFonts w:ascii="Tahoma" w:hAnsi="Tahoma" w:cs="Tahoma"/>
              </w:rPr>
              <w:t xml:space="preserve">Jujube </w:t>
            </w:r>
          </w:p>
          <w:p w:rsidR="00DD2410" w:rsidRPr="00464738" w:rsidRDefault="00DD2410" w:rsidP="0084189E">
            <w:pPr>
              <w:ind w:right="389"/>
              <w:rPr>
                <w:rFonts w:ascii="Tahoma" w:hAnsi="Tahoma" w:cs="Tahoma"/>
                <w:i/>
              </w:rPr>
            </w:pPr>
            <w:r w:rsidRPr="00464738">
              <w:rPr>
                <w:rFonts w:ascii="Tahoma" w:hAnsi="Tahoma" w:cs="Tahoma"/>
              </w:rPr>
              <w:t>Jujubier</w:t>
            </w:r>
          </w:p>
        </w:tc>
        <w:tc>
          <w:tcPr>
            <w:tcW w:w="3386" w:type="pct"/>
          </w:tcPr>
          <w:p w:rsidR="00DD2410" w:rsidRPr="00464738" w:rsidRDefault="00DD2410" w:rsidP="0084189E">
            <w:pPr>
              <w:ind w:right="389"/>
              <w:cnfStyle w:val="000000000000"/>
              <w:rPr>
                <w:rFonts w:ascii="Tahoma" w:hAnsi="Tahoma" w:cs="Tahoma"/>
              </w:rPr>
            </w:pPr>
            <w:r w:rsidRPr="00464738">
              <w:rPr>
                <w:rFonts w:ascii="Tahoma" w:hAnsi="Tahoma" w:cs="Tahoma"/>
                <w:u w:val="single"/>
              </w:rPr>
              <w:t>Alimentation</w:t>
            </w:r>
            <w:r w:rsidRPr="00464738">
              <w:rPr>
                <w:rFonts w:ascii="Tahoma" w:hAnsi="Tahoma" w:cs="Tahoma"/>
              </w:rPr>
              <w:t xml:space="preserve"> (pulpe de fruits, riche en vitamines C, utilisée  pour les gâteaux, la bouillie), </w:t>
            </w:r>
            <w:r w:rsidRPr="00464738">
              <w:rPr>
                <w:rFonts w:ascii="Tahoma" w:hAnsi="Tahoma" w:cs="Tahoma"/>
                <w:u w:val="single"/>
              </w:rPr>
              <w:t>Boissons</w:t>
            </w:r>
            <w:r w:rsidRPr="00464738">
              <w:rPr>
                <w:rFonts w:ascii="Tahoma" w:hAnsi="Tahoma" w:cs="Tahoma"/>
              </w:rPr>
              <w:t xml:space="preserve"> (à partir de la pulpe de fruits), </w:t>
            </w:r>
            <w:r w:rsidRPr="00464738">
              <w:rPr>
                <w:rFonts w:ascii="Tahoma" w:hAnsi="Tahoma" w:cs="Tahoma"/>
                <w:u w:val="single"/>
              </w:rPr>
              <w:t>Médicaments</w:t>
            </w:r>
            <w:r w:rsidRPr="00464738">
              <w:rPr>
                <w:rFonts w:ascii="Tahoma" w:hAnsi="Tahoma" w:cs="Tahoma"/>
              </w:rPr>
              <w:t xml:space="preserve"> (extrait des racines utilisé, en faible dose, pour traiter les ulcères gastriques, les vomissements et la syphilis, pulpe de fruits et autres ingrédients pour traiter l’anorexie, pulpe et gousses utilisées dans l’alimentation des nourrissons), </w:t>
            </w:r>
            <w:r w:rsidRPr="00464738">
              <w:rPr>
                <w:rFonts w:ascii="Tahoma" w:hAnsi="Tahoma" w:cs="Tahoma"/>
                <w:u w:val="single"/>
              </w:rPr>
              <w:t>Ustensiles domestiques</w:t>
            </w:r>
            <w:r w:rsidRPr="00464738">
              <w:rPr>
                <w:rFonts w:ascii="Tahoma" w:hAnsi="Tahoma" w:cs="Tahoma"/>
              </w:rPr>
              <w:t xml:space="preserve"> (utilisation du bois pour la fabrication de manches d’outils), </w:t>
            </w:r>
            <w:r w:rsidRPr="00464738">
              <w:rPr>
                <w:rFonts w:ascii="Tahoma" w:hAnsi="Tahoma" w:cs="Tahoma"/>
                <w:u w:val="single"/>
              </w:rPr>
              <w:t>Bois de feu</w:t>
            </w:r>
            <w:r w:rsidRPr="00464738">
              <w:rPr>
                <w:rFonts w:ascii="Tahoma" w:hAnsi="Tahoma" w:cs="Tahoma"/>
              </w:rPr>
              <w:t xml:space="preserve">, </w:t>
            </w:r>
            <w:r w:rsidRPr="00464738">
              <w:rPr>
                <w:rFonts w:ascii="Tahoma" w:hAnsi="Tahoma" w:cs="Tahoma"/>
                <w:u w:val="single"/>
              </w:rPr>
              <w:t>Haie vive</w:t>
            </w:r>
            <w:r w:rsidRPr="00464738">
              <w:rPr>
                <w:rFonts w:ascii="Tahoma" w:hAnsi="Tahoma" w:cs="Tahoma"/>
              </w:rPr>
              <w:t xml:space="preserve">, </w:t>
            </w:r>
            <w:r w:rsidRPr="00464738">
              <w:rPr>
                <w:rFonts w:ascii="Tahoma" w:hAnsi="Tahoma" w:cs="Tahoma"/>
                <w:u w:val="single"/>
              </w:rPr>
              <w:t>Fourrage</w:t>
            </w:r>
            <w:r w:rsidRPr="00464738">
              <w:rPr>
                <w:rFonts w:ascii="Tahoma" w:hAnsi="Tahoma" w:cs="Tahoma"/>
              </w:rPr>
              <w:t xml:space="preserve"> (à partir des feuilles), </w:t>
            </w:r>
            <w:r w:rsidRPr="00464738">
              <w:rPr>
                <w:rFonts w:ascii="Tahoma" w:hAnsi="Tahoma" w:cs="Tahoma"/>
                <w:u w:val="single"/>
              </w:rPr>
              <w:t>Pêche</w:t>
            </w:r>
            <w:r w:rsidRPr="00464738">
              <w:rPr>
                <w:rFonts w:ascii="Tahoma" w:hAnsi="Tahoma" w:cs="Tahoma"/>
              </w:rPr>
              <w:t xml:space="preserve"> (extrait des racines, utilisé en forte dose, pour tuer les poissons), </w:t>
            </w:r>
            <w:r w:rsidRPr="00464738">
              <w:rPr>
                <w:rFonts w:ascii="Tahoma" w:hAnsi="Tahoma" w:cs="Tahoma"/>
                <w:u w:val="single"/>
              </w:rPr>
              <w:t>Amélioration de la qualité des sols</w:t>
            </w:r>
            <w:r w:rsidRPr="00464738">
              <w:rPr>
                <w:rFonts w:ascii="Tahoma" w:hAnsi="Tahoma" w:cs="Tahoma"/>
              </w:rPr>
              <w:t xml:space="preserve"> (feuilles utilisées comme paillis).</w:t>
            </w:r>
          </w:p>
        </w:tc>
      </w:tr>
    </w:tbl>
    <w:p w:rsidR="00DD2410" w:rsidRPr="00464738" w:rsidRDefault="00DD2410" w:rsidP="00A6511F">
      <w:pPr>
        <w:spacing w:after="0" w:line="240" w:lineRule="auto"/>
        <w:ind w:left="180" w:right="391" w:hanging="180"/>
        <w:jc w:val="both"/>
        <w:rPr>
          <w:rFonts w:ascii="Tahoma" w:hAnsi="Tahoma" w:cs="Tahoma"/>
          <w:sz w:val="16"/>
          <w:szCs w:val="16"/>
        </w:rPr>
      </w:pPr>
      <w:r w:rsidRPr="00464738">
        <w:rPr>
          <w:rFonts w:ascii="Tahoma" w:hAnsi="Tahoma" w:cs="Tahoma"/>
          <w:sz w:val="16"/>
          <w:szCs w:val="16"/>
          <w:vertAlign w:val="superscript"/>
        </w:rPr>
        <w:t xml:space="preserve">1 </w:t>
      </w:r>
      <w:r w:rsidRPr="00464738">
        <w:rPr>
          <w:rFonts w:ascii="Tahoma" w:hAnsi="Tahoma" w:cs="Tahoma"/>
          <w:sz w:val="16"/>
          <w:szCs w:val="16"/>
        </w:rPr>
        <w:t>Source : ICRAF</w:t>
      </w:r>
      <w:r w:rsidR="009206BD">
        <w:rPr>
          <w:rFonts w:ascii="Tahoma" w:hAnsi="Tahoma" w:cs="Tahoma"/>
          <w:sz w:val="16"/>
          <w:szCs w:val="16"/>
        </w:rPr>
        <w:t>, 2006</w:t>
      </w:r>
      <w:r w:rsidRPr="00464738">
        <w:rPr>
          <w:rFonts w:ascii="Tahoma" w:hAnsi="Tahoma" w:cs="Tahoma"/>
          <w:sz w:val="16"/>
          <w:szCs w:val="16"/>
        </w:rPr>
        <w:t>, fondée sur des études réalisées en exploitation agricole au Mali.</w:t>
      </w:r>
      <w:r w:rsidR="00C17048">
        <w:rPr>
          <w:rFonts w:ascii="Tahoma" w:hAnsi="Tahoma" w:cs="Tahoma"/>
          <w:sz w:val="16"/>
          <w:szCs w:val="16"/>
        </w:rPr>
        <w:t xml:space="preserve"> Données corrigées lors de l’atelier de validation du 5</w:t>
      </w:r>
      <w:r w:rsidR="00C17048" w:rsidRPr="00C17048">
        <w:rPr>
          <w:rFonts w:ascii="Tahoma" w:hAnsi="Tahoma" w:cs="Tahoma"/>
          <w:sz w:val="16"/>
          <w:szCs w:val="16"/>
          <w:vertAlign w:val="superscript"/>
        </w:rPr>
        <w:t>e</w:t>
      </w:r>
      <w:r w:rsidR="00C17048">
        <w:rPr>
          <w:rFonts w:ascii="Tahoma" w:hAnsi="Tahoma" w:cs="Tahoma"/>
          <w:sz w:val="16"/>
          <w:szCs w:val="16"/>
        </w:rPr>
        <w:t xml:space="preserve"> rapport national sur la diversité biologique</w:t>
      </w:r>
      <w:r w:rsidR="0094242D">
        <w:rPr>
          <w:rFonts w:ascii="Tahoma" w:hAnsi="Tahoma" w:cs="Tahoma"/>
          <w:sz w:val="16"/>
          <w:szCs w:val="16"/>
        </w:rPr>
        <w:t>,</w:t>
      </w:r>
      <w:r w:rsidR="00C17048">
        <w:rPr>
          <w:rFonts w:ascii="Tahoma" w:hAnsi="Tahoma" w:cs="Tahoma"/>
          <w:sz w:val="16"/>
          <w:szCs w:val="16"/>
        </w:rPr>
        <w:t xml:space="preserve"> Mai 2014</w:t>
      </w:r>
      <w:r w:rsidR="0094242D">
        <w:rPr>
          <w:rFonts w:ascii="Tahoma" w:hAnsi="Tahoma" w:cs="Tahoma"/>
          <w:sz w:val="16"/>
          <w:szCs w:val="16"/>
        </w:rPr>
        <w:t>.</w:t>
      </w:r>
    </w:p>
    <w:p w:rsidR="00DD2410" w:rsidRPr="00464738" w:rsidRDefault="00DD2410" w:rsidP="00A6511F">
      <w:pPr>
        <w:spacing w:after="0" w:line="240" w:lineRule="auto"/>
        <w:ind w:right="391"/>
        <w:jc w:val="both"/>
        <w:rPr>
          <w:rFonts w:ascii="Tahoma" w:hAnsi="Tahoma" w:cs="Tahoma"/>
          <w:sz w:val="16"/>
          <w:szCs w:val="16"/>
        </w:rPr>
      </w:pPr>
      <w:r w:rsidRPr="00464738">
        <w:rPr>
          <w:rFonts w:ascii="Tahoma" w:hAnsi="Tahoma" w:cs="Tahoma"/>
          <w:sz w:val="16"/>
          <w:szCs w:val="16"/>
          <w:vertAlign w:val="superscript"/>
        </w:rPr>
        <w:t xml:space="preserve">2  </w:t>
      </w:r>
      <w:r w:rsidRPr="00464738">
        <w:rPr>
          <w:rFonts w:ascii="Tahoma" w:hAnsi="Tahoma" w:cs="Tahoma"/>
          <w:sz w:val="16"/>
          <w:szCs w:val="16"/>
        </w:rPr>
        <w:t xml:space="preserve"> Caractéristiques de croissance de l’arbuste.</w:t>
      </w:r>
    </w:p>
    <w:p w:rsidR="00C455D6" w:rsidRPr="00464738" w:rsidRDefault="00C455D6" w:rsidP="00C455D6">
      <w:pPr>
        <w:jc w:val="both"/>
        <w:rPr>
          <w:rFonts w:ascii="Tahoma" w:hAnsi="Tahoma" w:cs="Tahoma"/>
          <w:sz w:val="24"/>
          <w:szCs w:val="24"/>
        </w:rPr>
      </w:pPr>
      <w:r w:rsidRPr="00464738">
        <w:rPr>
          <w:rFonts w:ascii="Tahoma" w:hAnsi="Tahoma" w:cs="Tahoma"/>
          <w:sz w:val="24"/>
          <w:szCs w:val="24"/>
        </w:rPr>
        <w:t xml:space="preserve">                                                                                   </w:t>
      </w:r>
    </w:p>
    <w:p w:rsidR="00C455D6" w:rsidRPr="00464738" w:rsidRDefault="00C455D6" w:rsidP="00BD2206">
      <w:pPr>
        <w:spacing w:after="0" w:line="240" w:lineRule="auto"/>
        <w:jc w:val="both"/>
        <w:rPr>
          <w:rFonts w:ascii="Tahoma" w:hAnsi="Tahoma" w:cs="Tahoma"/>
          <w:sz w:val="24"/>
          <w:szCs w:val="24"/>
        </w:rPr>
      </w:pPr>
      <w:r w:rsidRPr="00464738">
        <w:rPr>
          <w:rFonts w:ascii="Tahoma" w:hAnsi="Tahoma" w:cs="Tahoma"/>
          <w:sz w:val="24"/>
          <w:szCs w:val="24"/>
        </w:rPr>
        <w:t xml:space="preserve">L’utilisation des arbres et des arbustes des parcs au fil des générations par les paysans a forgé un savoir traditionnel/indigène collectif extrêmement riche, portant sur les diverses utilisations des arbres et des arbustes, leur gestion, l’écologie, la biologie reproductive, la variation inter- et intra-spécifique, les méthodes de propagation, etc.  Les populations rurales ont par ailleurs exploité ces connaissances pour développer des stratégies visant à domestiquer les espèces d’arbres et d’arbustes, ainsi que le paysage. Elles ont, par exemple, su adapter le système du parc </w:t>
      </w:r>
      <w:proofErr w:type="spellStart"/>
      <w:r w:rsidRPr="00464738">
        <w:rPr>
          <w:rFonts w:ascii="Tahoma" w:hAnsi="Tahoma" w:cs="Tahoma"/>
          <w:sz w:val="24"/>
          <w:szCs w:val="24"/>
        </w:rPr>
        <w:t>agroforestier</w:t>
      </w:r>
      <w:proofErr w:type="spellEnd"/>
      <w:r w:rsidRPr="00464738">
        <w:rPr>
          <w:rFonts w:ascii="Tahoma" w:hAnsi="Tahoma" w:cs="Tahoma"/>
          <w:sz w:val="24"/>
          <w:szCs w:val="24"/>
        </w:rPr>
        <w:t xml:space="preserve"> à leur propre environnement et à leurs besoins spécifiques. Certains groupes possèdent un savoir particulièrement riche sur les arbres et arbustes des parcs. Il s’agit des femmes qui connaissent avec précision les espèces utilisées pour l’alimentation et les condiments ; Des guérisseurs, experts en plantes médicinales destinées au traitement des maux et des maladies dont souffrent les populations ; Ou encore des éleveurs qui connaissent les espèces fournissant le meilleur fourrage et les médicaments à leur bétail, aux différentes périodes de l’année.</w:t>
      </w:r>
    </w:p>
    <w:p w:rsidR="00BD2206" w:rsidRDefault="00BD2206" w:rsidP="00BD2206">
      <w:pPr>
        <w:spacing w:after="0" w:line="240" w:lineRule="auto"/>
        <w:jc w:val="both"/>
        <w:rPr>
          <w:rFonts w:ascii="Tahoma" w:hAnsi="Tahoma" w:cs="Tahoma"/>
          <w:sz w:val="24"/>
          <w:szCs w:val="24"/>
        </w:rPr>
      </w:pPr>
    </w:p>
    <w:p w:rsidR="00F75B0C" w:rsidRPr="00464738" w:rsidRDefault="00F75B0C" w:rsidP="00BD2206">
      <w:pPr>
        <w:spacing w:after="0" w:line="240" w:lineRule="auto"/>
        <w:jc w:val="both"/>
        <w:rPr>
          <w:rFonts w:ascii="Tahoma" w:hAnsi="Tahoma" w:cs="Tahoma"/>
          <w:sz w:val="24"/>
          <w:szCs w:val="24"/>
        </w:rPr>
      </w:pPr>
      <w:r w:rsidRPr="00464738">
        <w:rPr>
          <w:rFonts w:ascii="Tahoma" w:hAnsi="Tahoma" w:cs="Tahoma"/>
          <w:sz w:val="24"/>
          <w:szCs w:val="24"/>
        </w:rPr>
        <w:t xml:space="preserve">Dans les zones sujettes à la sécheresse, </w:t>
      </w:r>
      <w:r w:rsidR="00D97514" w:rsidRPr="00464738">
        <w:rPr>
          <w:rFonts w:ascii="Tahoma" w:hAnsi="Tahoma" w:cs="Tahoma"/>
          <w:sz w:val="24"/>
          <w:szCs w:val="24"/>
        </w:rPr>
        <w:t>certains</w:t>
      </w:r>
      <w:r w:rsidRPr="00464738">
        <w:rPr>
          <w:rFonts w:ascii="Tahoma" w:hAnsi="Tahoma" w:cs="Tahoma"/>
          <w:sz w:val="24"/>
          <w:szCs w:val="24"/>
        </w:rPr>
        <w:t xml:space="preserve"> arbres </w:t>
      </w:r>
      <w:r w:rsidR="00D97514" w:rsidRPr="00464738">
        <w:rPr>
          <w:rFonts w:ascii="Tahoma" w:hAnsi="Tahoma" w:cs="Tahoma"/>
          <w:sz w:val="24"/>
          <w:szCs w:val="24"/>
        </w:rPr>
        <w:t>offrent des produits et</w:t>
      </w:r>
      <w:r w:rsidRPr="00464738">
        <w:rPr>
          <w:rFonts w:ascii="Tahoma" w:hAnsi="Tahoma" w:cs="Tahoma"/>
          <w:sz w:val="24"/>
          <w:szCs w:val="24"/>
        </w:rPr>
        <w:t xml:space="preserve"> fruits </w:t>
      </w:r>
      <w:r w:rsidR="00CC53CE" w:rsidRPr="00464738">
        <w:rPr>
          <w:rFonts w:ascii="Tahoma" w:hAnsi="Tahoma" w:cs="Tahoma"/>
          <w:sz w:val="24"/>
          <w:szCs w:val="24"/>
        </w:rPr>
        <w:t>de haute valeur nutritive</w:t>
      </w:r>
      <w:r w:rsidR="00D97514" w:rsidRPr="00464738">
        <w:rPr>
          <w:rFonts w:ascii="Tahoma" w:hAnsi="Tahoma" w:cs="Tahoma"/>
          <w:sz w:val="24"/>
          <w:szCs w:val="24"/>
        </w:rPr>
        <w:t xml:space="preserve"> contribuant sans nul doute à combattre la </w:t>
      </w:r>
      <w:r w:rsidRPr="00464738">
        <w:rPr>
          <w:rFonts w:ascii="Tahoma" w:hAnsi="Tahoma" w:cs="Tahoma"/>
          <w:sz w:val="24"/>
          <w:szCs w:val="24"/>
        </w:rPr>
        <w:t>malnutrition et de famine</w:t>
      </w:r>
      <w:r w:rsidR="00D97514" w:rsidRPr="00464738">
        <w:rPr>
          <w:rFonts w:ascii="Tahoma" w:hAnsi="Tahoma" w:cs="Tahoma"/>
          <w:sz w:val="24"/>
          <w:szCs w:val="24"/>
        </w:rPr>
        <w:t xml:space="preserve"> surtout auprès des enfants de moins de 5 ans et des femmes enceintes</w:t>
      </w:r>
      <w:r w:rsidRPr="00464738">
        <w:rPr>
          <w:rFonts w:ascii="Tahoma" w:hAnsi="Tahoma" w:cs="Tahoma"/>
          <w:sz w:val="24"/>
          <w:szCs w:val="24"/>
        </w:rPr>
        <w:t>.</w:t>
      </w:r>
      <w:r w:rsidR="00D97514" w:rsidRPr="00464738">
        <w:rPr>
          <w:rFonts w:ascii="Tahoma" w:hAnsi="Tahoma" w:cs="Tahoma"/>
          <w:sz w:val="24"/>
          <w:szCs w:val="24"/>
        </w:rPr>
        <w:t xml:space="preserve"> Parmi ces espèces, on peut citer : </w:t>
      </w:r>
      <w:proofErr w:type="spellStart"/>
      <w:r w:rsidR="00D97514" w:rsidRPr="00464738">
        <w:rPr>
          <w:rFonts w:ascii="Tahoma" w:hAnsi="Tahoma" w:cs="Tahoma"/>
          <w:i/>
          <w:sz w:val="24"/>
          <w:szCs w:val="24"/>
        </w:rPr>
        <w:t>Vitellaria</w:t>
      </w:r>
      <w:proofErr w:type="spellEnd"/>
      <w:r w:rsidRPr="00464738">
        <w:rPr>
          <w:rFonts w:ascii="Tahoma" w:hAnsi="Tahoma" w:cs="Tahoma"/>
          <w:b/>
          <w:bCs/>
          <w:i/>
          <w:iCs/>
          <w:sz w:val="24"/>
          <w:szCs w:val="24"/>
        </w:rPr>
        <w:t xml:space="preserve"> </w:t>
      </w:r>
      <w:proofErr w:type="spellStart"/>
      <w:r w:rsidRPr="00464738">
        <w:rPr>
          <w:rFonts w:ascii="Tahoma" w:hAnsi="Tahoma" w:cs="Tahoma"/>
          <w:bCs/>
          <w:i/>
          <w:iCs/>
          <w:sz w:val="24"/>
          <w:szCs w:val="24"/>
        </w:rPr>
        <w:t>paradox</w:t>
      </w:r>
      <w:r w:rsidR="00D97514" w:rsidRPr="00464738">
        <w:rPr>
          <w:rFonts w:ascii="Tahoma" w:hAnsi="Tahoma" w:cs="Tahoma"/>
          <w:bCs/>
          <w:i/>
          <w:iCs/>
          <w:sz w:val="24"/>
          <w:szCs w:val="24"/>
        </w:rPr>
        <w:t>a</w:t>
      </w:r>
      <w:proofErr w:type="spellEnd"/>
      <w:r w:rsidRPr="00464738">
        <w:rPr>
          <w:rFonts w:ascii="Tahoma" w:hAnsi="Tahoma" w:cs="Tahoma"/>
          <w:i/>
          <w:iCs/>
          <w:sz w:val="24"/>
          <w:szCs w:val="24"/>
        </w:rPr>
        <w:t xml:space="preserve"> </w:t>
      </w:r>
      <w:r w:rsidR="00D97514" w:rsidRPr="00464738">
        <w:rPr>
          <w:rFonts w:ascii="Tahoma" w:hAnsi="Tahoma" w:cs="Tahoma"/>
          <w:iCs/>
          <w:sz w:val="24"/>
          <w:szCs w:val="24"/>
        </w:rPr>
        <w:t>dont le fruit</w:t>
      </w:r>
      <w:r w:rsidR="00D97514" w:rsidRPr="00464738">
        <w:rPr>
          <w:rFonts w:ascii="Tahoma" w:hAnsi="Tahoma" w:cs="Tahoma"/>
          <w:sz w:val="24"/>
          <w:szCs w:val="24"/>
        </w:rPr>
        <w:t xml:space="preserve"> peut être transformé en beurre de karité, </w:t>
      </w:r>
      <w:proofErr w:type="spellStart"/>
      <w:r w:rsidRPr="00464738">
        <w:rPr>
          <w:rFonts w:ascii="Tahoma" w:hAnsi="Tahoma" w:cs="Tahoma"/>
          <w:bCs/>
          <w:i/>
          <w:iCs/>
          <w:sz w:val="24"/>
          <w:szCs w:val="24"/>
        </w:rPr>
        <w:t>Parkia</w:t>
      </w:r>
      <w:proofErr w:type="spellEnd"/>
      <w:r w:rsidRPr="00464738">
        <w:rPr>
          <w:rFonts w:ascii="Tahoma" w:hAnsi="Tahoma" w:cs="Tahoma"/>
          <w:bCs/>
          <w:i/>
          <w:iCs/>
          <w:sz w:val="24"/>
          <w:szCs w:val="24"/>
        </w:rPr>
        <w:t xml:space="preserve"> </w:t>
      </w:r>
      <w:proofErr w:type="spellStart"/>
      <w:r w:rsidRPr="00464738">
        <w:rPr>
          <w:rFonts w:ascii="Tahoma" w:hAnsi="Tahoma" w:cs="Tahoma"/>
          <w:bCs/>
          <w:i/>
          <w:iCs/>
          <w:sz w:val="24"/>
          <w:szCs w:val="24"/>
        </w:rPr>
        <w:t>biglobosa</w:t>
      </w:r>
      <w:proofErr w:type="spellEnd"/>
      <w:r w:rsidRPr="00464738">
        <w:rPr>
          <w:rFonts w:ascii="Tahoma" w:hAnsi="Tahoma" w:cs="Tahoma"/>
          <w:sz w:val="24"/>
          <w:szCs w:val="24"/>
        </w:rPr>
        <w:t xml:space="preserve"> transformé en </w:t>
      </w:r>
      <w:proofErr w:type="spellStart"/>
      <w:r w:rsidRPr="00464738">
        <w:rPr>
          <w:rFonts w:ascii="Tahoma" w:hAnsi="Tahoma" w:cs="Tahoma"/>
          <w:sz w:val="24"/>
          <w:szCs w:val="24"/>
        </w:rPr>
        <w:t>soumbala</w:t>
      </w:r>
      <w:proofErr w:type="spellEnd"/>
      <w:r w:rsidRPr="00464738">
        <w:rPr>
          <w:rFonts w:ascii="Tahoma" w:hAnsi="Tahoma" w:cs="Tahoma"/>
          <w:sz w:val="24"/>
          <w:szCs w:val="24"/>
        </w:rPr>
        <w:t xml:space="preserve"> utilisé aussi dans les sauces, </w:t>
      </w:r>
      <w:proofErr w:type="spellStart"/>
      <w:r w:rsidRPr="00464738">
        <w:rPr>
          <w:rFonts w:ascii="Tahoma" w:hAnsi="Tahoma" w:cs="Tahoma"/>
          <w:bCs/>
          <w:i/>
          <w:iCs/>
          <w:sz w:val="24"/>
          <w:szCs w:val="24"/>
        </w:rPr>
        <w:t>Tamarindus</w:t>
      </w:r>
      <w:proofErr w:type="spellEnd"/>
      <w:r w:rsidRPr="00464738">
        <w:rPr>
          <w:rFonts w:ascii="Tahoma" w:hAnsi="Tahoma" w:cs="Tahoma"/>
          <w:bCs/>
          <w:i/>
          <w:iCs/>
          <w:sz w:val="24"/>
          <w:szCs w:val="24"/>
        </w:rPr>
        <w:t xml:space="preserve"> </w:t>
      </w:r>
      <w:proofErr w:type="spellStart"/>
      <w:r w:rsidRPr="00464738">
        <w:rPr>
          <w:rFonts w:ascii="Tahoma" w:hAnsi="Tahoma" w:cs="Tahoma"/>
          <w:bCs/>
          <w:i/>
          <w:iCs/>
          <w:sz w:val="24"/>
          <w:szCs w:val="24"/>
        </w:rPr>
        <w:t>indica</w:t>
      </w:r>
      <w:proofErr w:type="spellEnd"/>
      <w:r w:rsidRPr="00464738">
        <w:rPr>
          <w:rFonts w:ascii="Tahoma" w:hAnsi="Tahoma" w:cs="Tahoma"/>
          <w:sz w:val="24"/>
          <w:szCs w:val="24"/>
        </w:rPr>
        <w:t xml:space="preserve"> dont les feuilles et les fruits  sont utilisés dans la bouillie et</w:t>
      </w:r>
      <w:r w:rsidR="00D97514" w:rsidRPr="00464738">
        <w:rPr>
          <w:rFonts w:ascii="Tahoma" w:hAnsi="Tahoma" w:cs="Tahoma"/>
          <w:sz w:val="24"/>
          <w:szCs w:val="24"/>
        </w:rPr>
        <w:t xml:space="preserve"> </w:t>
      </w:r>
      <w:r w:rsidRPr="00464738">
        <w:rPr>
          <w:rFonts w:ascii="Tahoma" w:hAnsi="Tahoma" w:cs="Tahoma"/>
          <w:sz w:val="24"/>
          <w:szCs w:val="24"/>
        </w:rPr>
        <w:t xml:space="preserve"> </w:t>
      </w:r>
      <w:proofErr w:type="spellStart"/>
      <w:r w:rsidRPr="00464738">
        <w:rPr>
          <w:rFonts w:ascii="Tahoma" w:hAnsi="Tahoma" w:cs="Tahoma"/>
          <w:bCs/>
          <w:i/>
          <w:iCs/>
          <w:sz w:val="24"/>
          <w:szCs w:val="24"/>
        </w:rPr>
        <w:t>Adansonia</w:t>
      </w:r>
      <w:proofErr w:type="spellEnd"/>
      <w:r w:rsidRPr="00464738">
        <w:rPr>
          <w:rFonts w:ascii="Tahoma" w:hAnsi="Tahoma" w:cs="Tahoma"/>
          <w:bCs/>
          <w:i/>
          <w:iCs/>
          <w:sz w:val="24"/>
          <w:szCs w:val="24"/>
        </w:rPr>
        <w:t xml:space="preserve"> </w:t>
      </w:r>
      <w:proofErr w:type="spellStart"/>
      <w:r w:rsidRPr="00464738">
        <w:rPr>
          <w:rFonts w:ascii="Tahoma" w:hAnsi="Tahoma" w:cs="Tahoma"/>
          <w:bCs/>
          <w:i/>
          <w:iCs/>
          <w:sz w:val="24"/>
          <w:szCs w:val="24"/>
        </w:rPr>
        <w:t>digitat</w:t>
      </w:r>
      <w:r w:rsidR="00D97514" w:rsidRPr="00464738">
        <w:rPr>
          <w:rFonts w:ascii="Tahoma" w:hAnsi="Tahoma" w:cs="Tahoma"/>
          <w:bCs/>
          <w:i/>
          <w:iCs/>
          <w:sz w:val="24"/>
          <w:szCs w:val="24"/>
        </w:rPr>
        <w:t>a</w:t>
      </w:r>
      <w:proofErr w:type="spellEnd"/>
      <w:r w:rsidRPr="00464738">
        <w:rPr>
          <w:rFonts w:ascii="Tahoma" w:hAnsi="Tahoma" w:cs="Tahoma"/>
          <w:i/>
          <w:iCs/>
          <w:sz w:val="24"/>
          <w:szCs w:val="24"/>
        </w:rPr>
        <w:t xml:space="preserve">  </w:t>
      </w:r>
      <w:r w:rsidR="00D97514" w:rsidRPr="00464738">
        <w:rPr>
          <w:rFonts w:ascii="Tahoma" w:hAnsi="Tahoma" w:cs="Tahoma"/>
          <w:iCs/>
          <w:sz w:val="24"/>
          <w:szCs w:val="24"/>
        </w:rPr>
        <w:t xml:space="preserve">dont </w:t>
      </w:r>
      <w:r w:rsidRPr="00464738">
        <w:rPr>
          <w:rFonts w:ascii="Tahoma" w:hAnsi="Tahoma" w:cs="Tahoma"/>
          <w:sz w:val="24"/>
          <w:szCs w:val="24"/>
        </w:rPr>
        <w:t xml:space="preserve"> les feuilles</w:t>
      </w:r>
      <w:r w:rsidR="00D97514" w:rsidRPr="00464738">
        <w:rPr>
          <w:rFonts w:ascii="Tahoma" w:hAnsi="Tahoma" w:cs="Tahoma"/>
          <w:sz w:val="24"/>
          <w:szCs w:val="24"/>
        </w:rPr>
        <w:t xml:space="preserve"> très riches en vitamine C</w:t>
      </w:r>
      <w:r w:rsidRPr="00464738">
        <w:rPr>
          <w:rFonts w:ascii="Tahoma" w:hAnsi="Tahoma" w:cs="Tahoma"/>
          <w:sz w:val="24"/>
          <w:szCs w:val="24"/>
        </w:rPr>
        <w:t xml:space="preserve"> constituent un bon </w:t>
      </w:r>
      <w:r w:rsidR="00D97514" w:rsidRPr="00464738">
        <w:rPr>
          <w:rFonts w:ascii="Tahoma" w:hAnsi="Tahoma" w:cs="Tahoma"/>
          <w:sz w:val="24"/>
          <w:szCs w:val="24"/>
        </w:rPr>
        <w:t>ingrédient</w:t>
      </w:r>
      <w:r w:rsidRPr="00464738">
        <w:rPr>
          <w:rFonts w:ascii="Tahoma" w:hAnsi="Tahoma" w:cs="Tahoma"/>
          <w:sz w:val="24"/>
          <w:szCs w:val="24"/>
        </w:rPr>
        <w:t xml:space="preserve"> de la sauce</w:t>
      </w:r>
      <w:r w:rsidR="00A44D8C" w:rsidRPr="00464738">
        <w:rPr>
          <w:rFonts w:ascii="Tahoma" w:hAnsi="Tahoma" w:cs="Tahoma"/>
          <w:sz w:val="24"/>
          <w:szCs w:val="24"/>
        </w:rPr>
        <w:t xml:space="preserve"> pour la préparation du</w:t>
      </w:r>
      <w:r w:rsidR="003C5BB9" w:rsidRPr="00464738">
        <w:rPr>
          <w:rFonts w:ascii="Tahoma" w:hAnsi="Tahoma" w:cs="Tahoma"/>
          <w:sz w:val="24"/>
          <w:szCs w:val="24"/>
        </w:rPr>
        <w:t xml:space="preserve"> </w:t>
      </w:r>
      <w:proofErr w:type="spellStart"/>
      <w:r w:rsidR="003C5BB9" w:rsidRPr="00464738">
        <w:rPr>
          <w:rFonts w:ascii="Tahoma" w:hAnsi="Tahoma" w:cs="Tahoma"/>
          <w:sz w:val="24"/>
          <w:szCs w:val="24"/>
        </w:rPr>
        <w:t>Tô</w:t>
      </w:r>
      <w:proofErr w:type="spellEnd"/>
      <w:r w:rsidRPr="00464738">
        <w:rPr>
          <w:rFonts w:ascii="Tahoma" w:hAnsi="Tahoma" w:cs="Tahoma"/>
          <w:sz w:val="24"/>
          <w:szCs w:val="24"/>
        </w:rPr>
        <w:t>.</w:t>
      </w:r>
      <w:r w:rsidR="003C5BB9" w:rsidRPr="00464738">
        <w:rPr>
          <w:rFonts w:ascii="Tahoma" w:hAnsi="Tahoma" w:cs="Tahoma"/>
          <w:sz w:val="24"/>
          <w:szCs w:val="24"/>
        </w:rPr>
        <w:t xml:space="preserve"> </w:t>
      </w:r>
      <w:r w:rsidRPr="00464738">
        <w:rPr>
          <w:rFonts w:ascii="Tahoma" w:hAnsi="Tahoma" w:cs="Tahoma"/>
          <w:sz w:val="24"/>
          <w:szCs w:val="24"/>
        </w:rPr>
        <w:t>Le rôle majeur des fruits et des feuilles comme apport de calcium, phosphore, fer, vitamine A,</w:t>
      </w:r>
      <w:r w:rsidR="00401675" w:rsidRPr="00464738">
        <w:rPr>
          <w:rFonts w:ascii="Tahoma" w:hAnsi="Tahoma" w:cs="Tahoma"/>
          <w:sz w:val="24"/>
          <w:szCs w:val="24"/>
        </w:rPr>
        <w:t xml:space="preserve"> </w:t>
      </w:r>
      <w:proofErr w:type="spellStart"/>
      <w:r w:rsidRPr="00464738">
        <w:rPr>
          <w:rFonts w:ascii="Tahoma" w:hAnsi="Tahoma" w:cs="Tahoma"/>
          <w:sz w:val="24"/>
          <w:szCs w:val="24"/>
        </w:rPr>
        <w:t>B</w:t>
      </w:r>
      <w:proofErr w:type="gramStart"/>
      <w:r w:rsidRPr="00464738">
        <w:rPr>
          <w:rFonts w:ascii="Tahoma" w:hAnsi="Tahoma" w:cs="Tahoma"/>
          <w:sz w:val="24"/>
          <w:szCs w:val="24"/>
        </w:rPr>
        <w:t>,et</w:t>
      </w:r>
      <w:proofErr w:type="spellEnd"/>
      <w:proofErr w:type="gramEnd"/>
      <w:r w:rsidRPr="00464738">
        <w:rPr>
          <w:rFonts w:ascii="Tahoma" w:hAnsi="Tahoma" w:cs="Tahoma"/>
          <w:sz w:val="24"/>
          <w:szCs w:val="24"/>
        </w:rPr>
        <w:t xml:space="preserve"> PP a été relevé par Bergeret (1991).</w:t>
      </w:r>
    </w:p>
    <w:p w:rsidR="00BD2206" w:rsidRDefault="00BD2206" w:rsidP="00BD2206">
      <w:pPr>
        <w:spacing w:after="0" w:line="240" w:lineRule="auto"/>
        <w:jc w:val="both"/>
        <w:rPr>
          <w:rFonts w:ascii="Tahoma" w:hAnsi="Tahoma" w:cs="Tahoma"/>
          <w:sz w:val="24"/>
          <w:szCs w:val="24"/>
        </w:rPr>
      </w:pPr>
    </w:p>
    <w:p w:rsidR="00F75B0C" w:rsidRPr="00464738" w:rsidRDefault="00F75B0C" w:rsidP="00BD2206">
      <w:pPr>
        <w:spacing w:after="0" w:line="240" w:lineRule="auto"/>
        <w:jc w:val="both"/>
        <w:rPr>
          <w:rFonts w:ascii="Tahoma" w:hAnsi="Tahoma" w:cs="Tahoma"/>
          <w:sz w:val="24"/>
          <w:szCs w:val="24"/>
        </w:rPr>
      </w:pPr>
      <w:r w:rsidRPr="00464738">
        <w:rPr>
          <w:rFonts w:ascii="Tahoma" w:hAnsi="Tahoma" w:cs="Tahoma"/>
          <w:sz w:val="24"/>
          <w:szCs w:val="24"/>
        </w:rPr>
        <w:t xml:space="preserve">L’apport protéique des feuilles et des fruits de </w:t>
      </w:r>
      <w:r w:rsidRPr="00464738">
        <w:rPr>
          <w:rFonts w:ascii="Tahoma" w:hAnsi="Tahoma" w:cs="Tahoma"/>
          <w:bCs/>
          <w:i/>
          <w:iCs/>
          <w:sz w:val="24"/>
          <w:szCs w:val="24"/>
        </w:rPr>
        <w:t>l’</w:t>
      </w:r>
      <w:proofErr w:type="spellStart"/>
      <w:r w:rsidRPr="00464738">
        <w:rPr>
          <w:rFonts w:ascii="Tahoma" w:hAnsi="Tahoma" w:cs="Tahoma"/>
          <w:bCs/>
          <w:i/>
          <w:iCs/>
          <w:sz w:val="24"/>
          <w:szCs w:val="24"/>
        </w:rPr>
        <w:t>Adansonia</w:t>
      </w:r>
      <w:proofErr w:type="spellEnd"/>
      <w:r w:rsidRPr="00464738">
        <w:rPr>
          <w:rFonts w:ascii="Tahoma" w:hAnsi="Tahoma" w:cs="Tahoma"/>
          <w:bCs/>
          <w:i/>
          <w:iCs/>
          <w:sz w:val="24"/>
          <w:szCs w:val="24"/>
        </w:rPr>
        <w:t xml:space="preserve"> </w:t>
      </w:r>
      <w:proofErr w:type="spellStart"/>
      <w:proofErr w:type="gramStart"/>
      <w:r w:rsidRPr="00464738">
        <w:rPr>
          <w:rFonts w:ascii="Tahoma" w:hAnsi="Tahoma" w:cs="Tahoma"/>
          <w:bCs/>
          <w:i/>
          <w:iCs/>
          <w:sz w:val="24"/>
          <w:szCs w:val="24"/>
        </w:rPr>
        <w:t>digitata</w:t>
      </w:r>
      <w:proofErr w:type="spellEnd"/>
      <w:r w:rsidRPr="00464738">
        <w:rPr>
          <w:rFonts w:ascii="Tahoma" w:hAnsi="Tahoma" w:cs="Tahoma"/>
          <w:i/>
          <w:iCs/>
          <w:sz w:val="24"/>
          <w:szCs w:val="24"/>
        </w:rPr>
        <w:t xml:space="preserve"> ,</w:t>
      </w:r>
      <w:proofErr w:type="spellStart"/>
      <w:r w:rsidRPr="00464738">
        <w:rPr>
          <w:rFonts w:ascii="Tahoma" w:hAnsi="Tahoma" w:cs="Tahoma"/>
          <w:bCs/>
          <w:i/>
          <w:iCs/>
          <w:sz w:val="24"/>
          <w:szCs w:val="24"/>
        </w:rPr>
        <w:t>Tam</w:t>
      </w:r>
      <w:r w:rsidR="009630DB">
        <w:rPr>
          <w:rFonts w:ascii="Tahoma" w:hAnsi="Tahoma" w:cs="Tahoma"/>
          <w:bCs/>
          <w:i/>
          <w:iCs/>
          <w:sz w:val="24"/>
          <w:szCs w:val="24"/>
        </w:rPr>
        <w:t>a</w:t>
      </w:r>
      <w:r w:rsidRPr="00464738">
        <w:rPr>
          <w:rFonts w:ascii="Tahoma" w:hAnsi="Tahoma" w:cs="Tahoma"/>
          <w:bCs/>
          <w:i/>
          <w:iCs/>
          <w:sz w:val="24"/>
          <w:szCs w:val="24"/>
        </w:rPr>
        <w:t>rindus</w:t>
      </w:r>
      <w:proofErr w:type="spellEnd"/>
      <w:proofErr w:type="gramEnd"/>
      <w:r w:rsidRPr="00464738">
        <w:rPr>
          <w:rFonts w:ascii="Tahoma" w:hAnsi="Tahoma" w:cs="Tahoma"/>
          <w:bCs/>
          <w:i/>
          <w:iCs/>
          <w:sz w:val="24"/>
          <w:szCs w:val="24"/>
        </w:rPr>
        <w:t xml:space="preserve"> </w:t>
      </w:r>
      <w:proofErr w:type="spellStart"/>
      <w:r w:rsidRPr="00464738">
        <w:rPr>
          <w:rFonts w:ascii="Tahoma" w:hAnsi="Tahoma" w:cs="Tahoma"/>
          <w:bCs/>
          <w:i/>
          <w:iCs/>
          <w:sz w:val="24"/>
          <w:szCs w:val="24"/>
        </w:rPr>
        <w:t>indica</w:t>
      </w:r>
      <w:proofErr w:type="spellEnd"/>
      <w:r w:rsidRPr="00464738">
        <w:rPr>
          <w:rFonts w:ascii="Tahoma" w:hAnsi="Tahoma" w:cs="Tahoma"/>
          <w:sz w:val="24"/>
          <w:szCs w:val="24"/>
        </w:rPr>
        <w:t xml:space="preserve"> est intéressant </w:t>
      </w:r>
      <w:r w:rsidR="009630DB">
        <w:rPr>
          <w:rFonts w:ascii="Tahoma" w:hAnsi="Tahoma" w:cs="Tahoma"/>
          <w:sz w:val="24"/>
          <w:szCs w:val="24"/>
        </w:rPr>
        <w:t>et l</w:t>
      </w:r>
      <w:r w:rsidRPr="00464738">
        <w:rPr>
          <w:rFonts w:ascii="Tahoma" w:hAnsi="Tahoma" w:cs="Tahoma"/>
          <w:sz w:val="24"/>
          <w:szCs w:val="24"/>
        </w:rPr>
        <w:t xml:space="preserve">eur teneur protéique varie de 4 à 10% de leur poids frais (contre 1 à 2% pour les légumes européens) et s’élève encore avec le séchage couramment pratiqué par les femmes pour constituer des réserves ( </w:t>
      </w:r>
      <w:proofErr w:type="spellStart"/>
      <w:r w:rsidRPr="00464738">
        <w:rPr>
          <w:rFonts w:ascii="Tahoma" w:hAnsi="Tahoma" w:cs="Tahoma"/>
          <w:sz w:val="24"/>
          <w:szCs w:val="24"/>
        </w:rPr>
        <w:t>Bergert</w:t>
      </w:r>
      <w:proofErr w:type="spellEnd"/>
      <w:r w:rsidRPr="00464738">
        <w:rPr>
          <w:rFonts w:ascii="Tahoma" w:hAnsi="Tahoma" w:cs="Tahoma"/>
          <w:sz w:val="24"/>
          <w:szCs w:val="24"/>
        </w:rPr>
        <w:t>).</w:t>
      </w:r>
    </w:p>
    <w:p w:rsidR="0085004A" w:rsidRPr="00464738" w:rsidRDefault="0085004A" w:rsidP="00BD2206">
      <w:pPr>
        <w:spacing w:after="0" w:line="240" w:lineRule="auto"/>
        <w:jc w:val="both"/>
        <w:rPr>
          <w:rFonts w:ascii="Tahoma" w:hAnsi="Tahoma" w:cs="Tahoma"/>
          <w:sz w:val="24"/>
          <w:szCs w:val="24"/>
        </w:rPr>
      </w:pPr>
      <w:r w:rsidRPr="00464738">
        <w:rPr>
          <w:rFonts w:ascii="Tahoma" w:hAnsi="Tahoma" w:cs="Tahoma"/>
          <w:sz w:val="24"/>
          <w:szCs w:val="24"/>
        </w:rPr>
        <w:t>Un autre élément contributeur est leur apport au processus de fertilisation des sols favorisant les activités de cultures et partant l’augmentation de la production agricole et de la consommation des producteurs.</w:t>
      </w:r>
    </w:p>
    <w:p w:rsidR="00BD2206" w:rsidRDefault="00BD2206" w:rsidP="00BD2206">
      <w:pPr>
        <w:spacing w:after="0" w:line="240" w:lineRule="auto"/>
        <w:jc w:val="both"/>
        <w:rPr>
          <w:rFonts w:ascii="Tahoma" w:hAnsi="Tahoma" w:cs="Tahoma"/>
          <w:sz w:val="24"/>
          <w:szCs w:val="24"/>
        </w:rPr>
      </w:pPr>
    </w:p>
    <w:p w:rsidR="00401675" w:rsidRPr="00464738" w:rsidRDefault="001578A6" w:rsidP="00BD2206">
      <w:pPr>
        <w:spacing w:after="0" w:line="240" w:lineRule="auto"/>
        <w:jc w:val="both"/>
        <w:rPr>
          <w:rFonts w:ascii="Tahoma" w:hAnsi="Tahoma" w:cs="Tahoma"/>
          <w:sz w:val="24"/>
          <w:szCs w:val="24"/>
        </w:rPr>
      </w:pPr>
      <w:r w:rsidRPr="00464738">
        <w:rPr>
          <w:rFonts w:ascii="Tahoma" w:hAnsi="Tahoma" w:cs="Tahoma"/>
          <w:sz w:val="24"/>
          <w:szCs w:val="24"/>
        </w:rPr>
        <w:t>Le caractère fertilisant de certaines espèces</w:t>
      </w:r>
      <w:r w:rsidR="00F75B0C" w:rsidRPr="00464738">
        <w:rPr>
          <w:rFonts w:ascii="Tahoma" w:hAnsi="Tahoma" w:cs="Tahoma"/>
          <w:sz w:val="24"/>
          <w:szCs w:val="24"/>
        </w:rPr>
        <w:t xml:space="preserve"> </w:t>
      </w:r>
      <w:r w:rsidRPr="00464738">
        <w:rPr>
          <w:rFonts w:ascii="Tahoma" w:hAnsi="Tahoma" w:cs="Tahoma"/>
          <w:sz w:val="24"/>
          <w:szCs w:val="24"/>
        </w:rPr>
        <w:t xml:space="preserve">forestières contribue pour beaucoup dans le processus de </w:t>
      </w:r>
      <w:r w:rsidR="00F75B0C" w:rsidRPr="00464738">
        <w:rPr>
          <w:rFonts w:ascii="Tahoma" w:hAnsi="Tahoma" w:cs="Tahoma"/>
          <w:sz w:val="24"/>
          <w:szCs w:val="24"/>
        </w:rPr>
        <w:t xml:space="preserve">fertilisation des sols </w:t>
      </w:r>
      <w:r w:rsidRPr="00464738">
        <w:rPr>
          <w:rFonts w:ascii="Tahoma" w:hAnsi="Tahoma" w:cs="Tahoma"/>
          <w:sz w:val="24"/>
          <w:szCs w:val="24"/>
        </w:rPr>
        <w:t>et facilit</w:t>
      </w:r>
      <w:r w:rsidR="00401675" w:rsidRPr="00464738">
        <w:rPr>
          <w:rFonts w:ascii="Tahoma" w:hAnsi="Tahoma" w:cs="Tahoma"/>
          <w:sz w:val="24"/>
          <w:szCs w:val="24"/>
        </w:rPr>
        <w:t>e</w:t>
      </w:r>
      <w:r w:rsidRPr="00464738">
        <w:rPr>
          <w:rFonts w:ascii="Tahoma" w:hAnsi="Tahoma" w:cs="Tahoma"/>
          <w:sz w:val="24"/>
          <w:szCs w:val="24"/>
        </w:rPr>
        <w:t xml:space="preserve"> du coup l’augmentation de la production agricole</w:t>
      </w:r>
      <w:r w:rsidR="00F75B0C" w:rsidRPr="00464738">
        <w:rPr>
          <w:rFonts w:ascii="Tahoma" w:hAnsi="Tahoma" w:cs="Tahoma"/>
          <w:sz w:val="24"/>
          <w:szCs w:val="24"/>
        </w:rPr>
        <w:t>.</w:t>
      </w:r>
      <w:r w:rsidRPr="00464738">
        <w:rPr>
          <w:rFonts w:ascii="Tahoma" w:hAnsi="Tahoma" w:cs="Tahoma"/>
          <w:sz w:val="24"/>
          <w:szCs w:val="24"/>
        </w:rPr>
        <w:t xml:space="preserve"> Les espèces comme </w:t>
      </w:r>
      <w:r w:rsidRPr="00464738">
        <w:rPr>
          <w:rFonts w:ascii="Tahoma" w:hAnsi="Tahoma" w:cs="Tahoma"/>
          <w:i/>
          <w:sz w:val="24"/>
          <w:szCs w:val="24"/>
        </w:rPr>
        <w:t xml:space="preserve">Acacia </w:t>
      </w:r>
      <w:proofErr w:type="spellStart"/>
      <w:r w:rsidRPr="00464738">
        <w:rPr>
          <w:rFonts w:ascii="Tahoma" w:hAnsi="Tahoma" w:cs="Tahoma"/>
          <w:i/>
          <w:sz w:val="24"/>
          <w:szCs w:val="24"/>
        </w:rPr>
        <w:t>albida</w:t>
      </w:r>
      <w:proofErr w:type="spellEnd"/>
      <w:r w:rsidRPr="00464738">
        <w:rPr>
          <w:rFonts w:ascii="Tahoma" w:hAnsi="Tahoma" w:cs="Tahoma"/>
          <w:sz w:val="24"/>
          <w:szCs w:val="24"/>
        </w:rPr>
        <w:t xml:space="preserve"> contribuent à </w:t>
      </w:r>
      <w:r w:rsidR="00401675" w:rsidRPr="00464738">
        <w:rPr>
          <w:rFonts w:ascii="Tahoma" w:hAnsi="Tahoma" w:cs="Tahoma"/>
          <w:sz w:val="24"/>
          <w:szCs w:val="24"/>
        </w:rPr>
        <w:t>améliorer</w:t>
      </w:r>
      <w:r w:rsidRPr="00464738">
        <w:rPr>
          <w:rFonts w:ascii="Tahoma" w:hAnsi="Tahoma" w:cs="Tahoma"/>
          <w:sz w:val="24"/>
          <w:szCs w:val="24"/>
        </w:rPr>
        <w:t xml:space="preserve"> le niveau de fertilité des sols à travers les feuilles qui tombent et qui sont absorbées. </w:t>
      </w:r>
      <w:r w:rsidR="00401675" w:rsidRPr="00464738">
        <w:rPr>
          <w:rFonts w:ascii="Tahoma" w:hAnsi="Tahoma" w:cs="Tahoma"/>
          <w:sz w:val="24"/>
          <w:szCs w:val="24"/>
        </w:rPr>
        <w:t>Les feuilles de l’</w:t>
      </w:r>
      <w:r w:rsidR="00401675" w:rsidRPr="00464738">
        <w:rPr>
          <w:rFonts w:ascii="Tahoma" w:hAnsi="Tahoma" w:cs="Tahoma"/>
          <w:i/>
          <w:sz w:val="24"/>
          <w:szCs w:val="24"/>
        </w:rPr>
        <w:t xml:space="preserve">Acacia </w:t>
      </w:r>
      <w:proofErr w:type="spellStart"/>
      <w:r w:rsidR="00401675" w:rsidRPr="00464738">
        <w:rPr>
          <w:rFonts w:ascii="Tahoma" w:hAnsi="Tahoma" w:cs="Tahoma"/>
          <w:i/>
          <w:sz w:val="24"/>
          <w:szCs w:val="24"/>
        </w:rPr>
        <w:t>albida</w:t>
      </w:r>
      <w:proofErr w:type="spellEnd"/>
      <w:r w:rsidR="00401675" w:rsidRPr="00464738">
        <w:rPr>
          <w:rFonts w:ascii="Tahoma" w:hAnsi="Tahoma" w:cs="Tahoma"/>
          <w:sz w:val="24"/>
          <w:szCs w:val="24"/>
        </w:rPr>
        <w:t xml:space="preserve"> qui tombent au début des labours constituent une source de fertilisation atteignant l’équivalent de 50 tonnes de fumier/ha/an avec 50 grands arbres/ha ; aussi la quantité de matière organique des couches supérieures des sols sous ces arbres est le double de ce qu’elle est à ciel ouvert (</w:t>
      </w:r>
      <w:proofErr w:type="spellStart"/>
      <w:r w:rsidR="00401675" w:rsidRPr="00464738">
        <w:rPr>
          <w:rFonts w:ascii="Tahoma" w:hAnsi="Tahoma" w:cs="Tahoma"/>
          <w:sz w:val="24"/>
          <w:szCs w:val="24"/>
        </w:rPr>
        <w:t>Charreau</w:t>
      </w:r>
      <w:proofErr w:type="spellEnd"/>
      <w:r w:rsidR="00401675" w:rsidRPr="00464738">
        <w:rPr>
          <w:rFonts w:ascii="Tahoma" w:hAnsi="Tahoma" w:cs="Tahoma"/>
          <w:sz w:val="24"/>
          <w:szCs w:val="24"/>
        </w:rPr>
        <w:t xml:space="preserve"> et Vidal, 1965).</w:t>
      </w:r>
    </w:p>
    <w:p w:rsidR="00BD2206" w:rsidRDefault="00BD2206" w:rsidP="00401675">
      <w:pPr>
        <w:jc w:val="both"/>
        <w:rPr>
          <w:rFonts w:ascii="Tahoma" w:hAnsi="Tahoma" w:cs="Tahoma"/>
          <w:sz w:val="24"/>
          <w:szCs w:val="24"/>
        </w:rPr>
      </w:pPr>
    </w:p>
    <w:p w:rsidR="002C4CAB" w:rsidRDefault="00401675" w:rsidP="002C4CAB">
      <w:pPr>
        <w:spacing w:after="0" w:line="240" w:lineRule="auto"/>
        <w:jc w:val="both"/>
        <w:rPr>
          <w:rFonts w:ascii="Tahoma" w:hAnsi="Tahoma" w:cs="Tahoma"/>
          <w:sz w:val="24"/>
          <w:szCs w:val="24"/>
        </w:rPr>
      </w:pPr>
      <w:r w:rsidRPr="00464738">
        <w:rPr>
          <w:rFonts w:ascii="Tahoma" w:hAnsi="Tahoma" w:cs="Tahoma"/>
          <w:sz w:val="24"/>
          <w:szCs w:val="24"/>
        </w:rPr>
        <w:t xml:space="preserve">L’activité </w:t>
      </w:r>
      <w:r w:rsidR="00BD2206" w:rsidRPr="00464738">
        <w:rPr>
          <w:rFonts w:ascii="Tahoma" w:hAnsi="Tahoma" w:cs="Tahoma"/>
          <w:sz w:val="24"/>
          <w:szCs w:val="24"/>
        </w:rPr>
        <w:t>microbiologiq</w:t>
      </w:r>
      <w:r w:rsidR="00BD2206">
        <w:rPr>
          <w:rFonts w:ascii="Tahoma" w:hAnsi="Tahoma" w:cs="Tahoma"/>
          <w:sz w:val="24"/>
          <w:szCs w:val="24"/>
        </w:rPr>
        <w:t>ue</w:t>
      </w:r>
      <w:r w:rsidRPr="00464738">
        <w:rPr>
          <w:rFonts w:ascii="Tahoma" w:hAnsi="Tahoma" w:cs="Tahoma"/>
          <w:sz w:val="24"/>
          <w:szCs w:val="24"/>
        </w:rPr>
        <w:t xml:space="preserve"> globale ainsi que la teneur en azote minéralisé sont 2-5 fois plus grandes sous Acacia </w:t>
      </w:r>
      <w:proofErr w:type="spellStart"/>
      <w:proofErr w:type="gramStart"/>
      <w:r w:rsidRPr="00464738">
        <w:rPr>
          <w:rFonts w:ascii="Tahoma" w:hAnsi="Tahoma" w:cs="Tahoma"/>
          <w:sz w:val="24"/>
          <w:szCs w:val="24"/>
        </w:rPr>
        <w:t>albida</w:t>
      </w:r>
      <w:proofErr w:type="spellEnd"/>
      <w:r w:rsidRPr="00464738">
        <w:rPr>
          <w:rFonts w:ascii="Tahoma" w:hAnsi="Tahoma" w:cs="Tahoma"/>
          <w:sz w:val="24"/>
          <w:szCs w:val="24"/>
        </w:rPr>
        <w:t>(</w:t>
      </w:r>
      <w:proofErr w:type="gramEnd"/>
      <w:r w:rsidRPr="00464738">
        <w:rPr>
          <w:rFonts w:ascii="Tahoma" w:hAnsi="Tahoma" w:cs="Tahoma"/>
          <w:sz w:val="24"/>
          <w:szCs w:val="24"/>
        </w:rPr>
        <w:t>Jung, 1970)</w:t>
      </w:r>
      <w:r w:rsidR="002C4CAB">
        <w:rPr>
          <w:rFonts w:ascii="Tahoma" w:hAnsi="Tahoma" w:cs="Tahoma"/>
          <w:sz w:val="24"/>
          <w:szCs w:val="24"/>
        </w:rPr>
        <w:t>.</w:t>
      </w:r>
    </w:p>
    <w:p w:rsidR="00BA2552" w:rsidRDefault="00401675" w:rsidP="002A3D04">
      <w:pPr>
        <w:spacing w:after="0" w:line="240" w:lineRule="auto"/>
        <w:jc w:val="both"/>
        <w:rPr>
          <w:rFonts w:ascii="Tahoma" w:hAnsi="Tahoma" w:cs="Tahoma"/>
          <w:sz w:val="24"/>
          <w:szCs w:val="24"/>
        </w:rPr>
      </w:pPr>
      <w:r w:rsidRPr="00464738">
        <w:rPr>
          <w:rFonts w:ascii="Tahoma" w:hAnsi="Tahoma" w:cs="Tahoma"/>
          <w:sz w:val="24"/>
          <w:szCs w:val="24"/>
        </w:rPr>
        <w:t xml:space="preserve">  </w:t>
      </w:r>
    </w:p>
    <w:p w:rsidR="00F75B0C" w:rsidRDefault="00BA2552" w:rsidP="002A3D04">
      <w:pPr>
        <w:spacing w:after="0" w:line="240" w:lineRule="auto"/>
        <w:jc w:val="both"/>
        <w:rPr>
          <w:rFonts w:ascii="Tahoma" w:hAnsi="Tahoma" w:cs="Tahoma"/>
          <w:sz w:val="24"/>
          <w:szCs w:val="24"/>
        </w:rPr>
      </w:pPr>
      <w:r>
        <w:rPr>
          <w:rFonts w:ascii="Tahoma" w:hAnsi="Tahoma" w:cs="Tahoma"/>
          <w:sz w:val="24"/>
          <w:szCs w:val="24"/>
        </w:rPr>
        <w:t>Il est aussi important de noter la contribution importante de certaines espèces d’arbres dans</w:t>
      </w:r>
      <w:r w:rsidR="007D7A49" w:rsidRPr="00464738">
        <w:rPr>
          <w:rFonts w:ascii="Tahoma" w:hAnsi="Tahoma" w:cs="Tahoma"/>
          <w:sz w:val="24"/>
          <w:szCs w:val="24"/>
        </w:rPr>
        <w:t xml:space="preserve"> </w:t>
      </w:r>
      <w:r>
        <w:rPr>
          <w:rFonts w:ascii="Tahoma" w:hAnsi="Tahoma" w:cs="Tahoma"/>
          <w:sz w:val="24"/>
          <w:szCs w:val="24"/>
        </w:rPr>
        <w:t>la pharmacopée traditionnelle</w:t>
      </w:r>
      <w:r w:rsidR="007D7A49" w:rsidRPr="00464738">
        <w:rPr>
          <w:rFonts w:ascii="Tahoma" w:hAnsi="Tahoma" w:cs="Tahoma"/>
          <w:sz w:val="24"/>
          <w:szCs w:val="24"/>
        </w:rPr>
        <w:t xml:space="preserve">. </w:t>
      </w:r>
      <w:r>
        <w:rPr>
          <w:rFonts w:ascii="Tahoma" w:hAnsi="Tahoma" w:cs="Tahoma"/>
          <w:sz w:val="24"/>
          <w:szCs w:val="24"/>
        </w:rPr>
        <w:t>Le karité</w:t>
      </w:r>
      <w:r w:rsidR="00F5036C">
        <w:rPr>
          <w:rFonts w:ascii="Tahoma" w:hAnsi="Tahoma" w:cs="Tahoma"/>
          <w:sz w:val="24"/>
          <w:szCs w:val="24"/>
        </w:rPr>
        <w:t>,</w:t>
      </w:r>
      <w:r>
        <w:rPr>
          <w:rFonts w:ascii="Tahoma" w:hAnsi="Tahoma" w:cs="Tahoma"/>
          <w:sz w:val="24"/>
          <w:szCs w:val="24"/>
        </w:rPr>
        <w:t xml:space="preserve"> une espèce largement rependue au Mali</w:t>
      </w:r>
      <w:r w:rsidR="007D7A49" w:rsidRPr="00464738">
        <w:rPr>
          <w:rFonts w:ascii="Tahoma" w:hAnsi="Tahoma" w:cs="Tahoma"/>
          <w:sz w:val="24"/>
          <w:szCs w:val="24"/>
        </w:rPr>
        <w:t>,</w:t>
      </w:r>
      <w:r w:rsidR="00F5036C">
        <w:rPr>
          <w:rFonts w:ascii="Tahoma" w:hAnsi="Tahoma" w:cs="Tahoma"/>
          <w:sz w:val="24"/>
          <w:szCs w:val="24"/>
        </w:rPr>
        <w:t xml:space="preserve"> dont</w:t>
      </w:r>
      <w:r w:rsidR="007D7A49" w:rsidRPr="00464738">
        <w:rPr>
          <w:rFonts w:ascii="Tahoma" w:hAnsi="Tahoma" w:cs="Tahoma"/>
          <w:sz w:val="24"/>
          <w:szCs w:val="24"/>
        </w:rPr>
        <w:t xml:space="preserve"> le</w:t>
      </w:r>
      <w:r w:rsidR="00F75B0C" w:rsidRPr="00464738">
        <w:rPr>
          <w:rFonts w:ascii="Tahoma" w:hAnsi="Tahoma" w:cs="Tahoma"/>
          <w:sz w:val="24"/>
          <w:szCs w:val="24"/>
        </w:rPr>
        <w:t xml:space="preserve"> beurre </w:t>
      </w:r>
      <w:r w:rsidR="00F5036C">
        <w:rPr>
          <w:rFonts w:ascii="Tahoma" w:hAnsi="Tahoma" w:cs="Tahoma"/>
          <w:sz w:val="24"/>
          <w:szCs w:val="24"/>
        </w:rPr>
        <w:t>extrait</w:t>
      </w:r>
      <w:r w:rsidR="00F75B0C" w:rsidRPr="00464738">
        <w:rPr>
          <w:rFonts w:ascii="Tahoma" w:hAnsi="Tahoma" w:cs="Tahoma"/>
          <w:sz w:val="24"/>
          <w:szCs w:val="24"/>
        </w:rPr>
        <w:t xml:space="preserve"> est utilisé comme pommade</w:t>
      </w:r>
      <w:r w:rsidR="007D7A49" w:rsidRPr="00464738">
        <w:rPr>
          <w:rFonts w:ascii="Tahoma" w:hAnsi="Tahoma" w:cs="Tahoma"/>
          <w:sz w:val="24"/>
          <w:szCs w:val="24"/>
        </w:rPr>
        <w:t xml:space="preserve"> contre l’</w:t>
      </w:r>
      <w:r w:rsidR="00F75B0C" w:rsidRPr="00464738">
        <w:rPr>
          <w:rFonts w:ascii="Tahoma" w:hAnsi="Tahoma" w:cs="Tahoma"/>
          <w:sz w:val="24"/>
          <w:szCs w:val="24"/>
        </w:rPr>
        <w:t>inflammation</w:t>
      </w:r>
      <w:r w:rsidR="007D7A49" w:rsidRPr="00464738">
        <w:rPr>
          <w:rFonts w:ascii="Tahoma" w:hAnsi="Tahoma" w:cs="Tahoma"/>
          <w:sz w:val="24"/>
          <w:szCs w:val="24"/>
        </w:rPr>
        <w:t xml:space="preserve"> et le rhumatisme</w:t>
      </w:r>
      <w:r w:rsidR="00F5036C">
        <w:rPr>
          <w:rFonts w:ascii="Tahoma" w:hAnsi="Tahoma" w:cs="Tahoma"/>
          <w:sz w:val="24"/>
          <w:szCs w:val="24"/>
        </w:rPr>
        <w:t>. Il</w:t>
      </w:r>
      <w:r w:rsidR="007D7A49" w:rsidRPr="00464738">
        <w:rPr>
          <w:rFonts w:ascii="Tahoma" w:hAnsi="Tahoma" w:cs="Tahoma"/>
          <w:sz w:val="24"/>
          <w:szCs w:val="24"/>
        </w:rPr>
        <w:t xml:space="preserve"> est aussi utilisé dans la </w:t>
      </w:r>
      <w:r w:rsidR="00F75B0C" w:rsidRPr="00464738">
        <w:rPr>
          <w:rFonts w:ascii="Tahoma" w:hAnsi="Tahoma" w:cs="Tahoma"/>
          <w:sz w:val="24"/>
          <w:szCs w:val="24"/>
        </w:rPr>
        <w:t xml:space="preserve">cosmétique servant à prévenir le dessèchement de la peau. </w:t>
      </w:r>
      <w:r w:rsidR="007D7A49" w:rsidRPr="00464738">
        <w:rPr>
          <w:rFonts w:ascii="Tahoma" w:hAnsi="Tahoma" w:cs="Tahoma"/>
          <w:sz w:val="24"/>
          <w:szCs w:val="24"/>
        </w:rPr>
        <w:t xml:space="preserve">Les </w:t>
      </w:r>
      <w:r w:rsidR="00F5036C">
        <w:rPr>
          <w:rFonts w:ascii="Tahoma" w:hAnsi="Tahoma" w:cs="Tahoma"/>
          <w:sz w:val="24"/>
          <w:szCs w:val="24"/>
        </w:rPr>
        <w:t xml:space="preserve">écorces </w:t>
      </w:r>
      <w:proofErr w:type="gramStart"/>
      <w:r w:rsidR="007D7A49" w:rsidRPr="00464738">
        <w:rPr>
          <w:rFonts w:ascii="Tahoma" w:hAnsi="Tahoma" w:cs="Tahoma"/>
          <w:sz w:val="24"/>
          <w:szCs w:val="24"/>
        </w:rPr>
        <w:t>de</w:t>
      </w:r>
      <w:r w:rsidR="00F75B0C" w:rsidRPr="00464738">
        <w:rPr>
          <w:rFonts w:ascii="Tahoma" w:hAnsi="Tahoma" w:cs="Tahoma"/>
          <w:sz w:val="24"/>
          <w:szCs w:val="24"/>
        </w:rPr>
        <w:t xml:space="preserve"> </w:t>
      </w:r>
      <w:r w:rsidR="00F75B0C" w:rsidRPr="00464738">
        <w:rPr>
          <w:rFonts w:ascii="Tahoma" w:hAnsi="Tahoma" w:cs="Tahoma"/>
          <w:i/>
          <w:iCs/>
          <w:sz w:val="24"/>
          <w:szCs w:val="24"/>
        </w:rPr>
        <w:t>Acacia</w:t>
      </w:r>
      <w:proofErr w:type="gramEnd"/>
      <w:r w:rsidR="00F75B0C" w:rsidRPr="00464738">
        <w:rPr>
          <w:rFonts w:ascii="Tahoma" w:hAnsi="Tahoma" w:cs="Tahoma"/>
          <w:i/>
          <w:iCs/>
          <w:sz w:val="24"/>
          <w:szCs w:val="24"/>
        </w:rPr>
        <w:t xml:space="preserve"> </w:t>
      </w:r>
      <w:proofErr w:type="spellStart"/>
      <w:r w:rsidR="00F75B0C" w:rsidRPr="00464738">
        <w:rPr>
          <w:rFonts w:ascii="Tahoma" w:hAnsi="Tahoma" w:cs="Tahoma"/>
          <w:i/>
          <w:iCs/>
          <w:sz w:val="24"/>
          <w:szCs w:val="24"/>
        </w:rPr>
        <w:t>albida</w:t>
      </w:r>
      <w:proofErr w:type="spellEnd"/>
      <w:r w:rsidR="00F75B0C" w:rsidRPr="00464738">
        <w:rPr>
          <w:rFonts w:ascii="Tahoma" w:hAnsi="Tahoma" w:cs="Tahoma"/>
          <w:sz w:val="24"/>
          <w:szCs w:val="24"/>
        </w:rPr>
        <w:t xml:space="preserve"> </w:t>
      </w:r>
      <w:r w:rsidR="007D7A49" w:rsidRPr="00464738">
        <w:rPr>
          <w:rFonts w:ascii="Tahoma" w:hAnsi="Tahoma" w:cs="Tahoma"/>
          <w:sz w:val="24"/>
          <w:szCs w:val="24"/>
        </w:rPr>
        <w:t xml:space="preserve">sont aussi utilisés </w:t>
      </w:r>
      <w:r w:rsidR="00F75B0C" w:rsidRPr="00464738">
        <w:rPr>
          <w:rFonts w:ascii="Tahoma" w:hAnsi="Tahoma" w:cs="Tahoma"/>
          <w:sz w:val="24"/>
          <w:szCs w:val="24"/>
        </w:rPr>
        <w:t xml:space="preserve">comme médicament contre la toux. </w:t>
      </w:r>
    </w:p>
    <w:p w:rsidR="002A3D04" w:rsidRDefault="002A3D04" w:rsidP="002A3D04">
      <w:pPr>
        <w:spacing w:after="0" w:line="240" w:lineRule="auto"/>
        <w:jc w:val="both"/>
        <w:rPr>
          <w:rFonts w:ascii="Tahoma" w:hAnsi="Tahoma" w:cs="Tahoma"/>
          <w:sz w:val="24"/>
          <w:szCs w:val="24"/>
        </w:rPr>
      </w:pPr>
    </w:p>
    <w:p w:rsidR="0002046A" w:rsidRPr="001D5F5E" w:rsidRDefault="009630DB" w:rsidP="00421FA6">
      <w:pPr>
        <w:widowControl w:val="0"/>
        <w:autoSpaceDE w:val="0"/>
        <w:autoSpaceDN w:val="0"/>
        <w:adjustRightInd w:val="0"/>
        <w:spacing w:after="0" w:line="240" w:lineRule="auto"/>
        <w:jc w:val="both"/>
        <w:rPr>
          <w:rFonts w:ascii="Tahoma" w:hAnsi="Tahoma" w:cs="Tahoma"/>
          <w:color w:val="000000" w:themeColor="text1"/>
          <w:w w:val="0"/>
          <w:sz w:val="24"/>
          <w:szCs w:val="24"/>
        </w:rPr>
      </w:pPr>
      <w:r>
        <w:rPr>
          <w:rFonts w:ascii="Tahoma" w:hAnsi="Tahoma" w:cs="Tahoma"/>
          <w:sz w:val="24"/>
          <w:szCs w:val="24"/>
        </w:rPr>
        <w:t>Les différentes recherches scientifiques effectuées en collaboration avec des Universités Européennes sur les plantes médicinales de la flore malienne ont permis d’isoler des molécules aux activités antif</w:t>
      </w:r>
      <w:r w:rsidR="00B87BDF">
        <w:rPr>
          <w:rFonts w:ascii="Tahoma" w:hAnsi="Tahoma" w:cs="Tahoma"/>
          <w:sz w:val="24"/>
          <w:szCs w:val="24"/>
        </w:rPr>
        <w:t>o</w:t>
      </w:r>
      <w:r>
        <w:rPr>
          <w:rFonts w:ascii="Tahoma" w:hAnsi="Tahoma" w:cs="Tahoma"/>
          <w:sz w:val="24"/>
          <w:szCs w:val="24"/>
        </w:rPr>
        <w:t xml:space="preserve">ngiques, </w:t>
      </w:r>
      <w:proofErr w:type="spellStart"/>
      <w:r>
        <w:rPr>
          <w:rFonts w:ascii="Tahoma" w:hAnsi="Tahoma" w:cs="Tahoma"/>
          <w:sz w:val="24"/>
          <w:szCs w:val="24"/>
        </w:rPr>
        <w:t>anitipaludiques</w:t>
      </w:r>
      <w:proofErr w:type="spellEnd"/>
      <w:r>
        <w:rPr>
          <w:rFonts w:ascii="Tahoma" w:hAnsi="Tahoma" w:cs="Tahoma"/>
          <w:sz w:val="24"/>
          <w:szCs w:val="24"/>
        </w:rPr>
        <w:t xml:space="preserve"> </w:t>
      </w:r>
      <w:proofErr w:type="spellStart"/>
      <w:r>
        <w:rPr>
          <w:rFonts w:ascii="Tahoma" w:hAnsi="Tahoma" w:cs="Tahoma"/>
          <w:sz w:val="24"/>
          <w:szCs w:val="24"/>
        </w:rPr>
        <w:t>molluscicides</w:t>
      </w:r>
      <w:proofErr w:type="spellEnd"/>
      <w:r>
        <w:rPr>
          <w:rFonts w:ascii="Tahoma" w:hAnsi="Tahoma" w:cs="Tahoma"/>
          <w:sz w:val="24"/>
          <w:szCs w:val="24"/>
        </w:rPr>
        <w:t xml:space="preserve">, antibactériennes, anti ulcéreuses, </w:t>
      </w:r>
      <w:proofErr w:type="spellStart"/>
      <w:r>
        <w:rPr>
          <w:rFonts w:ascii="Tahoma" w:hAnsi="Tahoma" w:cs="Tahoma"/>
          <w:sz w:val="24"/>
          <w:szCs w:val="24"/>
        </w:rPr>
        <w:t>antioxydantes</w:t>
      </w:r>
      <w:proofErr w:type="spellEnd"/>
      <w:r>
        <w:rPr>
          <w:rFonts w:ascii="Tahoma" w:hAnsi="Tahoma" w:cs="Tahoma"/>
          <w:sz w:val="24"/>
          <w:szCs w:val="24"/>
        </w:rPr>
        <w:t xml:space="preserve">, anti-inflammatoires, </w:t>
      </w:r>
      <w:proofErr w:type="spellStart"/>
      <w:r>
        <w:rPr>
          <w:rFonts w:ascii="Tahoma" w:hAnsi="Tahoma" w:cs="Tahoma"/>
          <w:sz w:val="24"/>
          <w:szCs w:val="24"/>
        </w:rPr>
        <w:t>immunomodulatrices</w:t>
      </w:r>
      <w:proofErr w:type="spellEnd"/>
      <w:r>
        <w:rPr>
          <w:rFonts w:ascii="Tahoma" w:hAnsi="Tahoma" w:cs="Tahoma"/>
          <w:sz w:val="24"/>
          <w:szCs w:val="24"/>
        </w:rPr>
        <w:t xml:space="preserve">, </w:t>
      </w:r>
      <w:proofErr w:type="spellStart"/>
      <w:r>
        <w:rPr>
          <w:rFonts w:ascii="Tahoma" w:hAnsi="Tahoma" w:cs="Tahoma"/>
          <w:sz w:val="24"/>
          <w:szCs w:val="24"/>
        </w:rPr>
        <w:t>etc</w:t>
      </w:r>
      <w:proofErr w:type="spellEnd"/>
      <w:r>
        <w:rPr>
          <w:rFonts w:ascii="Tahoma" w:hAnsi="Tahoma" w:cs="Tahoma"/>
          <w:sz w:val="24"/>
          <w:szCs w:val="24"/>
        </w:rPr>
        <w:t xml:space="preserve"> (DMT,</w:t>
      </w:r>
      <w:r w:rsidR="004A2ED0">
        <w:rPr>
          <w:rFonts w:ascii="Tahoma" w:hAnsi="Tahoma" w:cs="Tahoma"/>
          <w:sz w:val="24"/>
          <w:szCs w:val="24"/>
        </w:rPr>
        <w:t xml:space="preserve"> 2006)</w:t>
      </w:r>
      <w:r>
        <w:rPr>
          <w:rFonts w:ascii="Tahoma" w:hAnsi="Tahoma" w:cs="Tahoma"/>
          <w:sz w:val="24"/>
          <w:szCs w:val="24"/>
        </w:rPr>
        <w:t xml:space="preserve">. </w:t>
      </w:r>
      <w:r w:rsidR="00276E47">
        <w:rPr>
          <w:rFonts w:ascii="Tahoma" w:hAnsi="Tahoma" w:cs="Tahoma"/>
          <w:sz w:val="24"/>
          <w:szCs w:val="24"/>
        </w:rPr>
        <w:t xml:space="preserve">Les espèces concernées sont entre autres : </w:t>
      </w:r>
      <w:r w:rsidR="00276E47" w:rsidRPr="00276E47">
        <w:rPr>
          <w:rFonts w:ascii="Tahoma" w:hAnsi="Tahoma" w:cs="Tahoma"/>
          <w:i/>
          <w:sz w:val="24"/>
          <w:szCs w:val="24"/>
        </w:rPr>
        <w:t xml:space="preserve">Acacia </w:t>
      </w:r>
      <w:proofErr w:type="spellStart"/>
      <w:r w:rsidR="00276E47" w:rsidRPr="00557E47">
        <w:rPr>
          <w:rFonts w:ascii="Tahoma" w:hAnsi="Tahoma" w:cs="Tahoma"/>
          <w:i/>
          <w:color w:val="000000" w:themeColor="text1"/>
          <w:sz w:val="24"/>
          <w:szCs w:val="24"/>
        </w:rPr>
        <w:t>senegal</w:t>
      </w:r>
      <w:proofErr w:type="spellEnd"/>
      <w:r w:rsidR="00276E47" w:rsidRPr="00557E47">
        <w:rPr>
          <w:rFonts w:ascii="Tahoma" w:hAnsi="Tahoma" w:cs="Tahoma"/>
          <w:color w:val="000000" w:themeColor="text1"/>
          <w:sz w:val="24"/>
          <w:szCs w:val="24"/>
        </w:rPr>
        <w:t xml:space="preserve"> (</w:t>
      </w:r>
      <w:proofErr w:type="spellStart"/>
      <w:r w:rsidR="00276E47" w:rsidRPr="00557E47">
        <w:rPr>
          <w:rFonts w:ascii="Tahoma" w:hAnsi="Tahoma" w:cs="Tahoma"/>
          <w:color w:val="000000" w:themeColor="text1"/>
          <w:w w:val="0"/>
          <w:sz w:val="24"/>
          <w:szCs w:val="24"/>
        </w:rPr>
        <w:t>Mimosaceae</w:t>
      </w:r>
      <w:proofErr w:type="spellEnd"/>
      <w:r w:rsidR="00276E47" w:rsidRPr="00557E47">
        <w:rPr>
          <w:rFonts w:ascii="Tahoma" w:hAnsi="Tahoma" w:cs="Tahoma"/>
          <w:color w:val="000000" w:themeColor="text1"/>
          <w:w w:val="0"/>
          <w:sz w:val="24"/>
          <w:szCs w:val="24"/>
        </w:rPr>
        <w:t xml:space="preserve">), </w:t>
      </w:r>
      <w:proofErr w:type="spellStart"/>
      <w:r w:rsidR="00557E47" w:rsidRPr="001D5F5E">
        <w:rPr>
          <w:rFonts w:ascii="Tahoma" w:hAnsi="Tahoma" w:cs="Tahoma"/>
          <w:i/>
          <w:color w:val="000000" w:themeColor="text1"/>
          <w:w w:val="0"/>
          <w:sz w:val="24"/>
          <w:szCs w:val="24"/>
        </w:rPr>
        <w:t>Adansonia</w:t>
      </w:r>
      <w:proofErr w:type="spellEnd"/>
      <w:r w:rsidR="00557E47" w:rsidRPr="001D5F5E">
        <w:rPr>
          <w:rFonts w:ascii="Tahoma" w:hAnsi="Tahoma" w:cs="Tahoma"/>
          <w:i/>
          <w:color w:val="000000" w:themeColor="text1"/>
          <w:w w:val="0"/>
          <w:sz w:val="24"/>
          <w:szCs w:val="24"/>
        </w:rPr>
        <w:t xml:space="preserve"> </w:t>
      </w:r>
      <w:proofErr w:type="spellStart"/>
      <w:r w:rsidR="00557E47" w:rsidRPr="001D5F5E">
        <w:rPr>
          <w:rFonts w:ascii="Tahoma" w:hAnsi="Tahoma" w:cs="Tahoma"/>
          <w:i/>
          <w:color w:val="000000" w:themeColor="text1"/>
          <w:w w:val="0"/>
          <w:sz w:val="24"/>
          <w:szCs w:val="24"/>
        </w:rPr>
        <w:t>digitata</w:t>
      </w:r>
      <w:proofErr w:type="spellEnd"/>
      <w:r w:rsidR="00557E47" w:rsidRPr="00557E47">
        <w:rPr>
          <w:rFonts w:ascii="Tahoma" w:hAnsi="Tahoma" w:cs="Tahoma"/>
          <w:color w:val="000000" w:themeColor="text1"/>
          <w:w w:val="0"/>
          <w:sz w:val="24"/>
          <w:szCs w:val="24"/>
        </w:rPr>
        <w:t xml:space="preserve"> (</w:t>
      </w:r>
      <w:proofErr w:type="spellStart"/>
      <w:r w:rsidR="00557E47" w:rsidRPr="00557E47">
        <w:rPr>
          <w:rFonts w:ascii="Tahoma" w:hAnsi="Tahoma" w:cs="Tahoma"/>
          <w:color w:val="000000" w:themeColor="text1"/>
          <w:w w:val="0"/>
          <w:sz w:val="24"/>
          <w:szCs w:val="24"/>
        </w:rPr>
        <w:t>Bombaca</w:t>
      </w:r>
      <w:r w:rsidR="00016883">
        <w:rPr>
          <w:rFonts w:ascii="Tahoma" w:hAnsi="Tahoma" w:cs="Tahoma"/>
          <w:color w:val="000000" w:themeColor="text1"/>
          <w:w w:val="0"/>
          <w:sz w:val="24"/>
          <w:szCs w:val="24"/>
        </w:rPr>
        <w:t>c</w:t>
      </w:r>
      <w:r w:rsidR="00557E47" w:rsidRPr="00557E47">
        <w:rPr>
          <w:rFonts w:ascii="Tahoma" w:hAnsi="Tahoma" w:cs="Tahoma"/>
          <w:color w:val="000000" w:themeColor="text1"/>
          <w:w w:val="0"/>
          <w:sz w:val="24"/>
          <w:szCs w:val="24"/>
        </w:rPr>
        <w:t>eae</w:t>
      </w:r>
      <w:proofErr w:type="spellEnd"/>
      <w:r w:rsidR="00557E47" w:rsidRPr="00557E47">
        <w:rPr>
          <w:rFonts w:ascii="Tahoma" w:hAnsi="Tahoma" w:cs="Tahoma"/>
          <w:color w:val="000000" w:themeColor="text1"/>
          <w:w w:val="0"/>
          <w:sz w:val="24"/>
          <w:szCs w:val="24"/>
        </w:rPr>
        <w:t xml:space="preserve">), </w:t>
      </w:r>
      <w:proofErr w:type="spellStart"/>
      <w:r w:rsidR="00557E47" w:rsidRPr="001D5F5E">
        <w:rPr>
          <w:rFonts w:ascii="Tahoma" w:hAnsi="Tahoma" w:cs="Tahoma"/>
          <w:i/>
          <w:color w:val="000000" w:themeColor="text1"/>
          <w:w w:val="0"/>
          <w:sz w:val="24"/>
          <w:szCs w:val="24"/>
        </w:rPr>
        <w:t>Butyrospermum</w:t>
      </w:r>
      <w:proofErr w:type="spellEnd"/>
      <w:r w:rsidR="00557E47" w:rsidRPr="001D5F5E">
        <w:rPr>
          <w:rFonts w:ascii="Tahoma" w:hAnsi="Tahoma" w:cs="Tahoma"/>
          <w:i/>
          <w:color w:val="000000" w:themeColor="text1"/>
          <w:w w:val="0"/>
          <w:sz w:val="24"/>
          <w:szCs w:val="24"/>
        </w:rPr>
        <w:t xml:space="preserve"> </w:t>
      </w:r>
      <w:proofErr w:type="spellStart"/>
      <w:r w:rsidR="00557E47" w:rsidRPr="001D5F5E">
        <w:rPr>
          <w:rFonts w:ascii="Tahoma" w:hAnsi="Tahoma" w:cs="Tahoma"/>
          <w:i/>
          <w:color w:val="000000" w:themeColor="text1"/>
          <w:w w:val="0"/>
          <w:sz w:val="24"/>
          <w:szCs w:val="24"/>
        </w:rPr>
        <w:t>parkii</w:t>
      </w:r>
      <w:proofErr w:type="spellEnd"/>
      <w:r w:rsidR="00557E47" w:rsidRPr="001D5F5E">
        <w:rPr>
          <w:rFonts w:ascii="Tahoma" w:hAnsi="Tahoma" w:cs="Tahoma"/>
          <w:i/>
          <w:color w:val="000000" w:themeColor="text1"/>
          <w:w w:val="0"/>
          <w:sz w:val="24"/>
          <w:szCs w:val="24"/>
        </w:rPr>
        <w:t xml:space="preserve"> </w:t>
      </w:r>
      <w:r w:rsidR="00557E47" w:rsidRPr="0002046A">
        <w:rPr>
          <w:rFonts w:ascii="Tahoma" w:hAnsi="Tahoma" w:cs="Tahoma"/>
          <w:color w:val="000000" w:themeColor="text1"/>
          <w:w w:val="0"/>
          <w:sz w:val="24"/>
          <w:szCs w:val="24"/>
        </w:rPr>
        <w:t>(</w:t>
      </w:r>
      <w:proofErr w:type="spellStart"/>
      <w:r w:rsidR="00557E47" w:rsidRPr="0002046A">
        <w:rPr>
          <w:rFonts w:ascii="Tahoma" w:hAnsi="Tahoma" w:cs="Tahoma"/>
          <w:color w:val="000000" w:themeColor="text1"/>
          <w:w w:val="0"/>
          <w:sz w:val="24"/>
          <w:szCs w:val="24"/>
        </w:rPr>
        <w:t>Sapotaceae</w:t>
      </w:r>
      <w:proofErr w:type="spellEnd"/>
      <w:r w:rsidR="00557E47" w:rsidRPr="0002046A">
        <w:rPr>
          <w:rFonts w:ascii="Tahoma" w:hAnsi="Tahoma" w:cs="Tahoma"/>
          <w:color w:val="000000" w:themeColor="text1"/>
          <w:w w:val="0"/>
          <w:sz w:val="24"/>
          <w:szCs w:val="24"/>
        </w:rPr>
        <w:t xml:space="preserve">), </w:t>
      </w:r>
      <w:r w:rsidR="00557E47" w:rsidRPr="001D5F5E">
        <w:rPr>
          <w:rFonts w:ascii="Tahoma" w:hAnsi="Tahoma" w:cs="Tahoma"/>
          <w:i/>
          <w:color w:val="000000" w:themeColor="text1"/>
          <w:w w:val="0"/>
          <w:sz w:val="24"/>
          <w:szCs w:val="24"/>
        </w:rPr>
        <w:t xml:space="preserve">Cassia </w:t>
      </w:r>
      <w:proofErr w:type="spellStart"/>
      <w:r w:rsidR="00557E47" w:rsidRPr="001D5F5E">
        <w:rPr>
          <w:rFonts w:ascii="Tahoma" w:hAnsi="Tahoma" w:cs="Tahoma"/>
          <w:i/>
          <w:color w:val="000000" w:themeColor="text1"/>
          <w:w w:val="0"/>
          <w:sz w:val="24"/>
          <w:szCs w:val="24"/>
        </w:rPr>
        <w:t>acutifolia</w:t>
      </w:r>
      <w:proofErr w:type="spellEnd"/>
      <w:r w:rsidR="00557E47" w:rsidRPr="0002046A">
        <w:rPr>
          <w:rFonts w:ascii="Tahoma" w:hAnsi="Tahoma" w:cs="Tahoma"/>
          <w:color w:val="000000" w:themeColor="text1"/>
          <w:w w:val="0"/>
          <w:sz w:val="24"/>
          <w:szCs w:val="24"/>
        </w:rPr>
        <w:t xml:space="preserve">, </w:t>
      </w:r>
      <w:r w:rsidR="00557E47" w:rsidRPr="001D5F5E">
        <w:rPr>
          <w:rFonts w:ascii="Tahoma" w:hAnsi="Tahoma" w:cs="Tahoma"/>
          <w:i/>
          <w:color w:val="000000" w:themeColor="text1"/>
          <w:w w:val="0"/>
          <w:sz w:val="24"/>
          <w:szCs w:val="24"/>
        </w:rPr>
        <w:t xml:space="preserve">Cassia </w:t>
      </w:r>
      <w:proofErr w:type="spellStart"/>
      <w:r w:rsidR="00557E47" w:rsidRPr="001D5F5E">
        <w:rPr>
          <w:rFonts w:ascii="Tahoma" w:hAnsi="Tahoma" w:cs="Tahoma"/>
          <w:i/>
          <w:color w:val="000000" w:themeColor="text1"/>
          <w:w w:val="0"/>
          <w:sz w:val="24"/>
          <w:szCs w:val="24"/>
        </w:rPr>
        <w:t>italica</w:t>
      </w:r>
      <w:proofErr w:type="spellEnd"/>
      <w:r w:rsidR="00557E47" w:rsidRPr="0002046A">
        <w:rPr>
          <w:rFonts w:ascii="Tahoma" w:hAnsi="Tahoma" w:cs="Tahoma"/>
          <w:color w:val="000000" w:themeColor="text1"/>
          <w:w w:val="0"/>
          <w:sz w:val="24"/>
          <w:szCs w:val="24"/>
        </w:rPr>
        <w:t xml:space="preserve"> (</w:t>
      </w:r>
      <w:proofErr w:type="spellStart"/>
      <w:r w:rsidR="00557E47" w:rsidRPr="0002046A">
        <w:rPr>
          <w:rFonts w:ascii="Tahoma" w:hAnsi="Tahoma" w:cs="Tahoma"/>
          <w:color w:val="000000" w:themeColor="text1"/>
          <w:sz w:val="24"/>
          <w:szCs w:val="24"/>
        </w:rPr>
        <w:t>Cesalpiniaceae</w:t>
      </w:r>
      <w:proofErr w:type="spellEnd"/>
      <w:r w:rsidR="00557E47" w:rsidRPr="0002046A">
        <w:rPr>
          <w:rFonts w:ascii="Tahoma" w:hAnsi="Tahoma" w:cs="Tahoma"/>
          <w:color w:val="000000" w:themeColor="text1"/>
          <w:sz w:val="24"/>
          <w:szCs w:val="24"/>
        </w:rPr>
        <w:t>)</w:t>
      </w:r>
      <w:r w:rsidR="0002046A" w:rsidRPr="0002046A">
        <w:rPr>
          <w:rFonts w:ascii="Tahoma" w:hAnsi="Tahoma" w:cs="Tahoma"/>
          <w:color w:val="000000" w:themeColor="text1"/>
          <w:sz w:val="24"/>
          <w:szCs w:val="24"/>
        </w:rPr>
        <w:t xml:space="preserve">, </w:t>
      </w:r>
      <w:proofErr w:type="spellStart"/>
      <w:r w:rsidR="0002046A" w:rsidRPr="001D5F5E">
        <w:rPr>
          <w:rFonts w:ascii="Tahoma" w:hAnsi="Tahoma" w:cs="Tahoma"/>
          <w:i/>
          <w:color w:val="000000" w:themeColor="text1"/>
          <w:w w:val="0"/>
          <w:sz w:val="24"/>
          <w:szCs w:val="24"/>
        </w:rPr>
        <w:t>Combretum</w:t>
      </w:r>
      <w:proofErr w:type="spellEnd"/>
      <w:r w:rsidR="0002046A" w:rsidRPr="001D5F5E">
        <w:rPr>
          <w:rFonts w:ascii="Tahoma" w:hAnsi="Tahoma" w:cs="Tahoma"/>
          <w:i/>
          <w:color w:val="000000" w:themeColor="text1"/>
          <w:w w:val="0"/>
          <w:sz w:val="24"/>
          <w:szCs w:val="24"/>
        </w:rPr>
        <w:t xml:space="preserve"> </w:t>
      </w:r>
      <w:proofErr w:type="spellStart"/>
      <w:r w:rsidR="0002046A" w:rsidRPr="001D5F5E">
        <w:rPr>
          <w:rFonts w:ascii="Tahoma" w:hAnsi="Tahoma" w:cs="Tahoma"/>
          <w:i/>
          <w:color w:val="000000" w:themeColor="text1"/>
          <w:w w:val="0"/>
          <w:sz w:val="24"/>
          <w:szCs w:val="24"/>
        </w:rPr>
        <w:t>micranthum</w:t>
      </w:r>
      <w:proofErr w:type="spellEnd"/>
      <w:r w:rsidR="0002046A" w:rsidRPr="001D5F5E">
        <w:rPr>
          <w:rFonts w:ascii="Tahoma" w:hAnsi="Tahoma" w:cs="Tahoma"/>
          <w:color w:val="000000" w:themeColor="text1"/>
          <w:w w:val="0"/>
          <w:sz w:val="24"/>
          <w:szCs w:val="24"/>
        </w:rPr>
        <w:t xml:space="preserve">, </w:t>
      </w:r>
      <w:proofErr w:type="spellStart"/>
      <w:r w:rsidR="0002046A" w:rsidRPr="001D5F5E">
        <w:rPr>
          <w:rFonts w:ascii="Tahoma" w:hAnsi="Tahoma" w:cs="Tahoma"/>
          <w:i/>
          <w:color w:val="000000" w:themeColor="text1"/>
          <w:w w:val="0"/>
          <w:sz w:val="24"/>
          <w:szCs w:val="24"/>
        </w:rPr>
        <w:t>Pteleopsis</w:t>
      </w:r>
      <w:proofErr w:type="spellEnd"/>
      <w:r w:rsidR="0002046A" w:rsidRPr="001D5F5E">
        <w:rPr>
          <w:rFonts w:ascii="Tahoma" w:hAnsi="Tahoma" w:cs="Tahoma"/>
          <w:i/>
          <w:color w:val="000000" w:themeColor="text1"/>
          <w:w w:val="0"/>
          <w:sz w:val="24"/>
          <w:szCs w:val="24"/>
        </w:rPr>
        <w:t xml:space="preserve"> </w:t>
      </w:r>
      <w:proofErr w:type="spellStart"/>
      <w:r w:rsidR="0002046A" w:rsidRPr="001D5F5E">
        <w:rPr>
          <w:rFonts w:ascii="Tahoma" w:hAnsi="Tahoma" w:cs="Tahoma"/>
          <w:i/>
          <w:color w:val="000000" w:themeColor="text1"/>
          <w:w w:val="0"/>
          <w:sz w:val="24"/>
          <w:szCs w:val="24"/>
        </w:rPr>
        <w:t>suberosa</w:t>
      </w:r>
      <w:proofErr w:type="spellEnd"/>
      <w:r w:rsidR="0002046A" w:rsidRPr="001D5F5E">
        <w:rPr>
          <w:rFonts w:ascii="Tahoma" w:hAnsi="Tahoma" w:cs="Tahoma"/>
          <w:color w:val="000000" w:themeColor="text1"/>
          <w:w w:val="0"/>
          <w:sz w:val="24"/>
          <w:szCs w:val="24"/>
        </w:rPr>
        <w:t xml:space="preserve"> (</w:t>
      </w:r>
      <w:proofErr w:type="spellStart"/>
      <w:r w:rsidR="0002046A" w:rsidRPr="001D5F5E">
        <w:rPr>
          <w:rFonts w:ascii="Tahoma" w:hAnsi="Tahoma" w:cs="Tahoma"/>
          <w:color w:val="000000" w:themeColor="text1"/>
          <w:sz w:val="24"/>
          <w:szCs w:val="24"/>
        </w:rPr>
        <w:t>Combretaceae</w:t>
      </w:r>
      <w:proofErr w:type="spellEnd"/>
      <w:r w:rsidR="0002046A" w:rsidRPr="001D5F5E">
        <w:rPr>
          <w:rFonts w:ascii="Tahoma" w:hAnsi="Tahoma" w:cs="Tahoma"/>
          <w:color w:val="000000" w:themeColor="text1"/>
          <w:sz w:val="24"/>
          <w:szCs w:val="24"/>
        </w:rPr>
        <w:t xml:space="preserve">), </w:t>
      </w:r>
      <w:proofErr w:type="spellStart"/>
      <w:r w:rsidR="0002046A" w:rsidRPr="001D5F5E">
        <w:rPr>
          <w:rFonts w:ascii="Tahoma" w:hAnsi="Tahoma" w:cs="Tahoma"/>
          <w:i/>
          <w:color w:val="000000" w:themeColor="text1"/>
          <w:sz w:val="24"/>
          <w:szCs w:val="24"/>
        </w:rPr>
        <w:t>Kigelia</w:t>
      </w:r>
      <w:proofErr w:type="spellEnd"/>
      <w:r w:rsidR="0002046A" w:rsidRPr="001D5F5E">
        <w:rPr>
          <w:rFonts w:ascii="Tahoma" w:hAnsi="Tahoma" w:cs="Tahoma"/>
          <w:i/>
          <w:color w:val="000000" w:themeColor="text1"/>
          <w:sz w:val="24"/>
          <w:szCs w:val="24"/>
        </w:rPr>
        <w:t xml:space="preserve"> </w:t>
      </w:r>
      <w:proofErr w:type="spellStart"/>
      <w:r w:rsidR="0002046A" w:rsidRPr="001D5F5E">
        <w:rPr>
          <w:rFonts w:ascii="Tahoma" w:hAnsi="Tahoma" w:cs="Tahoma"/>
          <w:i/>
          <w:color w:val="000000" w:themeColor="text1"/>
          <w:sz w:val="24"/>
          <w:szCs w:val="24"/>
        </w:rPr>
        <w:t>africana</w:t>
      </w:r>
      <w:proofErr w:type="spellEnd"/>
      <w:r w:rsidR="0002046A" w:rsidRPr="001D5F5E">
        <w:rPr>
          <w:rFonts w:ascii="Tahoma" w:hAnsi="Tahoma" w:cs="Tahoma"/>
          <w:color w:val="000000" w:themeColor="text1"/>
          <w:sz w:val="24"/>
          <w:szCs w:val="24"/>
        </w:rPr>
        <w:t xml:space="preserve"> </w:t>
      </w:r>
      <w:r w:rsidR="0002046A" w:rsidRPr="001D5F5E">
        <w:rPr>
          <w:rFonts w:ascii="Tahoma" w:hAnsi="Tahoma" w:cs="Tahoma"/>
          <w:color w:val="000000" w:themeColor="text1"/>
          <w:w w:val="0"/>
          <w:sz w:val="24"/>
          <w:szCs w:val="24"/>
        </w:rPr>
        <w:t>(</w:t>
      </w:r>
      <w:proofErr w:type="spellStart"/>
      <w:r w:rsidR="0002046A" w:rsidRPr="001D5F5E">
        <w:rPr>
          <w:rFonts w:ascii="Tahoma" w:hAnsi="Tahoma" w:cs="Tahoma"/>
          <w:color w:val="000000" w:themeColor="text1"/>
          <w:w w:val="0"/>
          <w:sz w:val="24"/>
          <w:szCs w:val="24"/>
        </w:rPr>
        <w:t>Bignoniaceae</w:t>
      </w:r>
      <w:proofErr w:type="spellEnd"/>
      <w:r w:rsidR="0002046A" w:rsidRPr="001D5F5E">
        <w:rPr>
          <w:rFonts w:ascii="Tahoma" w:hAnsi="Tahoma" w:cs="Tahoma"/>
          <w:color w:val="000000" w:themeColor="text1"/>
          <w:w w:val="0"/>
          <w:sz w:val="24"/>
          <w:szCs w:val="24"/>
        </w:rPr>
        <w:t xml:space="preserve">), </w:t>
      </w:r>
      <w:proofErr w:type="spellStart"/>
      <w:r w:rsidR="0002046A" w:rsidRPr="001D5F5E">
        <w:rPr>
          <w:rFonts w:ascii="Tahoma" w:hAnsi="Tahoma" w:cs="Tahoma"/>
          <w:i/>
          <w:color w:val="000000" w:themeColor="text1"/>
          <w:w w:val="0"/>
          <w:sz w:val="24"/>
          <w:szCs w:val="24"/>
        </w:rPr>
        <w:t>Curculigo</w:t>
      </w:r>
      <w:proofErr w:type="spellEnd"/>
      <w:r w:rsidR="0002046A" w:rsidRPr="001D5F5E">
        <w:rPr>
          <w:rFonts w:ascii="Tahoma" w:hAnsi="Tahoma" w:cs="Tahoma"/>
          <w:i/>
          <w:color w:val="000000" w:themeColor="text1"/>
          <w:w w:val="0"/>
          <w:sz w:val="24"/>
          <w:szCs w:val="24"/>
        </w:rPr>
        <w:t xml:space="preserve"> </w:t>
      </w:r>
      <w:proofErr w:type="spellStart"/>
      <w:r w:rsidR="0002046A" w:rsidRPr="001D5F5E">
        <w:rPr>
          <w:rFonts w:ascii="Tahoma" w:hAnsi="Tahoma" w:cs="Tahoma"/>
          <w:i/>
          <w:color w:val="000000" w:themeColor="text1"/>
          <w:w w:val="0"/>
          <w:sz w:val="24"/>
          <w:szCs w:val="24"/>
        </w:rPr>
        <w:t>pilosa</w:t>
      </w:r>
      <w:proofErr w:type="spellEnd"/>
      <w:r w:rsidR="0002046A" w:rsidRPr="001D5F5E">
        <w:rPr>
          <w:rFonts w:ascii="Tahoma" w:hAnsi="Tahoma" w:cs="Tahoma"/>
          <w:color w:val="000000" w:themeColor="text1"/>
          <w:w w:val="0"/>
          <w:sz w:val="24"/>
          <w:szCs w:val="24"/>
        </w:rPr>
        <w:t xml:space="preserve"> (</w:t>
      </w:r>
      <w:proofErr w:type="spellStart"/>
      <w:r w:rsidR="0002046A" w:rsidRPr="001D5F5E">
        <w:rPr>
          <w:rFonts w:ascii="Tahoma" w:hAnsi="Tahoma" w:cs="Tahoma"/>
          <w:color w:val="000000" w:themeColor="text1"/>
          <w:w w:val="0"/>
          <w:sz w:val="24"/>
          <w:szCs w:val="24"/>
        </w:rPr>
        <w:t>Hypoxidaceae</w:t>
      </w:r>
      <w:proofErr w:type="spellEnd"/>
      <w:r w:rsidR="0002046A" w:rsidRPr="001D5F5E">
        <w:rPr>
          <w:rFonts w:ascii="Tahoma" w:hAnsi="Tahoma" w:cs="Tahoma"/>
          <w:color w:val="000000" w:themeColor="text1"/>
          <w:w w:val="0"/>
          <w:sz w:val="24"/>
          <w:szCs w:val="24"/>
        </w:rPr>
        <w:t>)</w:t>
      </w:r>
      <w:r w:rsidR="001D5F5E">
        <w:rPr>
          <w:rFonts w:ascii="Tahoma" w:hAnsi="Tahoma" w:cs="Tahoma"/>
          <w:color w:val="000000" w:themeColor="text1"/>
          <w:w w:val="0"/>
          <w:sz w:val="24"/>
          <w:szCs w:val="24"/>
        </w:rPr>
        <w:t>, etc.</w:t>
      </w:r>
    </w:p>
    <w:p w:rsidR="00F5036C" w:rsidRDefault="00F5036C" w:rsidP="00421FA6">
      <w:pPr>
        <w:spacing w:after="0" w:line="240" w:lineRule="auto"/>
        <w:jc w:val="both"/>
        <w:rPr>
          <w:rFonts w:ascii="Tahoma" w:hAnsi="Tahoma" w:cs="Tahoma"/>
          <w:sz w:val="24"/>
          <w:szCs w:val="24"/>
        </w:rPr>
      </w:pPr>
    </w:p>
    <w:p w:rsidR="000463C7" w:rsidRDefault="000463C7" w:rsidP="00421FA6">
      <w:pPr>
        <w:spacing w:after="0" w:line="240" w:lineRule="auto"/>
        <w:jc w:val="both"/>
        <w:rPr>
          <w:rFonts w:ascii="Tahoma" w:hAnsi="Tahoma" w:cs="Tahoma"/>
          <w:sz w:val="24"/>
          <w:szCs w:val="24"/>
        </w:rPr>
      </w:pPr>
      <w:r w:rsidRPr="00464738">
        <w:rPr>
          <w:rFonts w:ascii="Tahoma" w:hAnsi="Tahoma" w:cs="Tahoma"/>
          <w:sz w:val="24"/>
          <w:szCs w:val="24"/>
        </w:rPr>
        <w:t xml:space="preserve">Le tableau </w:t>
      </w:r>
      <w:r w:rsidR="00421FA6">
        <w:rPr>
          <w:rFonts w:ascii="Tahoma" w:hAnsi="Tahoma" w:cs="Tahoma"/>
          <w:sz w:val="24"/>
          <w:szCs w:val="24"/>
        </w:rPr>
        <w:t xml:space="preserve">suivant </w:t>
      </w:r>
      <w:r w:rsidR="00F64023">
        <w:rPr>
          <w:rFonts w:ascii="Tahoma" w:hAnsi="Tahoma" w:cs="Tahoma"/>
          <w:sz w:val="24"/>
          <w:szCs w:val="24"/>
        </w:rPr>
        <w:t>donne une description par classe thérapeutique</w:t>
      </w:r>
      <w:r w:rsidRPr="00464738">
        <w:rPr>
          <w:rFonts w:ascii="Tahoma" w:hAnsi="Tahoma" w:cs="Tahoma"/>
          <w:sz w:val="24"/>
          <w:szCs w:val="24"/>
        </w:rPr>
        <w:t>.</w:t>
      </w:r>
    </w:p>
    <w:p w:rsidR="00421FA6" w:rsidRDefault="00421FA6" w:rsidP="00421FA6">
      <w:pPr>
        <w:pStyle w:val="Lgende"/>
        <w:spacing w:after="0"/>
        <w:rPr>
          <w:rFonts w:ascii="Tahoma" w:hAnsi="Tahoma" w:cs="Tahoma"/>
          <w:color w:val="000000" w:themeColor="text1"/>
          <w:sz w:val="24"/>
          <w:szCs w:val="24"/>
        </w:rPr>
      </w:pPr>
    </w:p>
    <w:p w:rsidR="002A3D04" w:rsidRPr="002A3D04" w:rsidRDefault="002A3D04" w:rsidP="00421FA6">
      <w:pPr>
        <w:pStyle w:val="Lgende"/>
        <w:spacing w:after="0"/>
        <w:rPr>
          <w:rFonts w:ascii="Tahoma" w:hAnsi="Tahoma" w:cs="Tahoma"/>
          <w:color w:val="000000" w:themeColor="text1"/>
          <w:sz w:val="24"/>
          <w:szCs w:val="24"/>
        </w:rPr>
      </w:pPr>
      <w:bookmarkStart w:id="11" w:name="_Toc389500243"/>
      <w:r w:rsidRPr="002A3D04">
        <w:rPr>
          <w:rFonts w:ascii="Tahoma" w:hAnsi="Tahoma" w:cs="Tahoma"/>
          <w:color w:val="000000" w:themeColor="text1"/>
          <w:sz w:val="24"/>
          <w:szCs w:val="24"/>
        </w:rPr>
        <w:t xml:space="preserve">Tableau </w:t>
      </w:r>
      <w:r w:rsidR="00600DBD" w:rsidRPr="002A3D04">
        <w:rPr>
          <w:rFonts w:ascii="Tahoma" w:hAnsi="Tahoma" w:cs="Tahoma"/>
          <w:color w:val="000000" w:themeColor="text1"/>
          <w:sz w:val="24"/>
          <w:szCs w:val="24"/>
        </w:rPr>
        <w:fldChar w:fldCharType="begin"/>
      </w:r>
      <w:r w:rsidRPr="002A3D04">
        <w:rPr>
          <w:rFonts w:ascii="Tahoma" w:hAnsi="Tahoma" w:cs="Tahoma"/>
          <w:color w:val="000000" w:themeColor="text1"/>
          <w:sz w:val="24"/>
          <w:szCs w:val="24"/>
        </w:rPr>
        <w:instrText xml:space="preserve"> SEQ Tableau \* ARABIC </w:instrText>
      </w:r>
      <w:r w:rsidR="00600DBD" w:rsidRPr="002A3D04">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2</w:t>
      </w:r>
      <w:r w:rsidR="00600DBD" w:rsidRPr="002A3D04">
        <w:rPr>
          <w:rFonts w:ascii="Tahoma" w:hAnsi="Tahoma" w:cs="Tahoma"/>
          <w:color w:val="000000" w:themeColor="text1"/>
          <w:sz w:val="24"/>
          <w:szCs w:val="24"/>
        </w:rPr>
        <w:fldChar w:fldCharType="end"/>
      </w:r>
      <w:r w:rsidRPr="002A3D04">
        <w:rPr>
          <w:rFonts w:ascii="Tahoma" w:hAnsi="Tahoma" w:cs="Tahoma"/>
          <w:color w:val="000000" w:themeColor="text1"/>
          <w:sz w:val="24"/>
          <w:szCs w:val="24"/>
        </w:rPr>
        <w:t xml:space="preserve">: </w:t>
      </w:r>
      <w:r w:rsidR="00F64023">
        <w:rPr>
          <w:rFonts w:ascii="Tahoma" w:hAnsi="Tahoma" w:cs="Tahoma"/>
          <w:color w:val="000000" w:themeColor="text1"/>
          <w:sz w:val="24"/>
          <w:szCs w:val="24"/>
        </w:rPr>
        <w:t>Description par classe thérapeutique</w:t>
      </w:r>
      <w:bookmarkEnd w:id="11"/>
    </w:p>
    <w:tbl>
      <w:tblPr>
        <w:tblStyle w:val="Listeclaire-Accent2"/>
        <w:tblW w:w="0" w:type="auto"/>
        <w:tblLook w:val="01E0"/>
      </w:tblPr>
      <w:tblGrid>
        <w:gridCol w:w="3096"/>
        <w:gridCol w:w="3106"/>
      </w:tblGrid>
      <w:tr w:rsidR="00F64023" w:rsidRPr="00464738" w:rsidTr="00BC6575">
        <w:trPr>
          <w:cnfStyle w:val="100000000000"/>
        </w:trPr>
        <w:tc>
          <w:tcPr>
            <w:cnfStyle w:val="001000000000"/>
            <w:tcW w:w="3096" w:type="dxa"/>
          </w:tcPr>
          <w:p w:rsidR="00F64023" w:rsidRPr="00464738" w:rsidRDefault="00F64023" w:rsidP="000463C7">
            <w:pPr>
              <w:spacing w:after="0"/>
              <w:jc w:val="both"/>
              <w:rPr>
                <w:rFonts w:ascii="Tahoma" w:hAnsi="Tahoma" w:cs="Tahoma"/>
                <w:i/>
              </w:rPr>
            </w:pPr>
            <w:r>
              <w:rPr>
                <w:rFonts w:ascii="Tahoma" w:hAnsi="Tahoma" w:cs="Tahoma"/>
                <w:i/>
              </w:rPr>
              <w:t>Description</w:t>
            </w:r>
          </w:p>
        </w:tc>
        <w:tc>
          <w:tcPr>
            <w:cnfStyle w:val="000100000000"/>
            <w:tcW w:w="3106" w:type="dxa"/>
          </w:tcPr>
          <w:p w:rsidR="00F64023" w:rsidRPr="00464738" w:rsidRDefault="00F64023" w:rsidP="000463C7">
            <w:pPr>
              <w:spacing w:after="0"/>
              <w:jc w:val="both"/>
              <w:rPr>
                <w:rFonts w:ascii="Tahoma" w:hAnsi="Tahoma" w:cs="Tahoma"/>
                <w:i/>
              </w:rPr>
            </w:pPr>
            <w:r>
              <w:rPr>
                <w:rFonts w:ascii="Tahoma" w:hAnsi="Tahoma" w:cs="Tahoma"/>
                <w:i/>
              </w:rPr>
              <w:t>Classe thérapeutique</w:t>
            </w:r>
          </w:p>
        </w:tc>
      </w:tr>
      <w:tr w:rsidR="00F64023" w:rsidRPr="00464738" w:rsidTr="00BC6575">
        <w:trPr>
          <w:cnfStyle w:val="000000100000"/>
        </w:trPr>
        <w:tc>
          <w:tcPr>
            <w:cnfStyle w:val="001000000000"/>
            <w:tcW w:w="3096" w:type="dxa"/>
          </w:tcPr>
          <w:p w:rsidR="00F64023" w:rsidRPr="00464738" w:rsidRDefault="00F64023" w:rsidP="000463C7">
            <w:pPr>
              <w:spacing w:after="0"/>
              <w:jc w:val="both"/>
              <w:rPr>
                <w:rFonts w:ascii="Tahoma" w:hAnsi="Tahoma" w:cs="Tahoma"/>
              </w:rPr>
            </w:pPr>
            <w:proofErr w:type="spellStart"/>
            <w:r>
              <w:rPr>
                <w:rFonts w:ascii="Tahoma" w:hAnsi="Tahoma" w:cs="Tahoma"/>
              </w:rPr>
              <w:t>Balembo</w:t>
            </w:r>
            <w:proofErr w:type="spellEnd"/>
            <w:r>
              <w:rPr>
                <w:rFonts w:ascii="Tahoma" w:hAnsi="Tahoma" w:cs="Tahoma"/>
              </w:rPr>
              <w:t xml:space="preserve"> sirop adultes</w:t>
            </w:r>
          </w:p>
        </w:tc>
        <w:tc>
          <w:tcPr>
            <w:cnfStyle w:val="000100000000"/>
            <w:tcW w:w="3106" w:type="dxa"/>
          </w:tcPr>
          <w:p w:rsidR="00F64023" w:rsidRPr="00464738" w:rsidRDefault="0050598A" w:rsidP="00C02FA7">
            <w:pPr>
              <w:spacing w:after="0"/>
              <w:jc w:val="both"/>
              <w:rPr>
                <w:rFonts w:ascii="Tahoma" w:hAnsi="Tahoma" w:cs="Tahoma"/>
              </w:rPr>
            </w:pPr>
            <w:r>
              <w:rPr>
                <w:rFonts w:ascii="Tahoma" w:hAnsi="Tahoma" w:cs="Tahoma"/>
              </w:rPr>
              <w:t>Anti</w:t>
            </w:r>
            <w:r w:rsidR="00C02FA7">
              <w:rPr>
                <w:rFonts w:ascii="Tahoma" w:hAnsi="Tahoma" w:cs="Tahoma"/>
              </w:rPr>
              <w:t>tu</w:t>
            </w:r>
            <w:r>
              <w:rPr>
                <w:rFonts w:ascii="Tahoma" w:hAnsi="Tahoma" w:cs="Tahoma"/>
              </w:rPr>
              <w:t>ss</w:t>
            </w:r>
            <w:r w:rsidR="00C02FA7">
              <w:rPr>
                <w:rFonts w:ascii="Tahoma" w:hAnsi="Tahoma" w:cs="Tahoma"/>
              </w:rPr>
              <w:t>i</w:t>
            </w:r>
            <w:r>
              <w:rPr>
                <w:rFonts w:ascii="Tahoma" w:hAnsi="Tahoma" w:cs="Tahoma"/>
              </w:rPr>
              <w:t>fs</w:t>
            </w:r>
          </w:p>
        </w:tc>
      </w:tr>
      <w:tr w:rsidR="00F64023" w:rsidRPr="00464738" w:rsidTr="00BC6575">
        <w:tc>
          <w:tcPr>
            <w:cnfStyle w:val="001000000000"/>
            <w:tcW w:w="3096" w:type="dxa"/>
          </w:tcPr>
          <w:p w:rsidR="00F64023" w:rsidRPr="00464738" w:rsidRDefault="0050598A" w:rsidP="00C02FA7">
            <w:pPr>
              <w:spacing w:after="0"/>
              <w:jc w:val="both"/>
              <w:rPr>
                <w:rFonts w:ascii="Tahoma" w:hAnsi="Tahoma" w:cs="Tahoma"/>
              </w:rPr>
            </w:pPr>
            <w:proofErr w:type="spellStart"/>
            <w:r>
              <w:rPr>
                <w:rFonts w:ascii="Tahoma" w:hAnsi="Tahoma" w:cs="Tahoma"/>
              </w:rPr>
              <w:t>Balembo</w:t>
            </w:r>
            <w:proofErr w:type="spellEnd"/>
            <w:r>
              <w:rPr>
                <w:rFonts w:ascii="Tahoma" w:hAnsi="Tahoma" w:cs="Tahoma"/>
              </w:rPr>
              <w:t xml:space="preserve"> sirop enfants</w:t>
            </w:r>
          </w:p>
        </w:tc>
        <w:tc>
          <w:tcPr>
            <w:cnfStyle w:val="000100000000"/>
            <w:tcW w:w="3106" w:type="dxa"/>
          </w:tcPr>
          <w:p w:rsidR="00F64023" w:rsidRPr="00464738" w:rsidRDefault="0050598A" w:rsidP="00C02FA7">
            <w:pPr>
              <w:spacing w:after="0"/>
              <w:jc w:val="both"/>
              <w:rPr>
                <w:rFonts w:ascii="Tahoma" w:hAnsi="Tahoma" w:cs="Tahoma"/>
              </w:rPr>
            </w:pPr>
            <w:r>
              <w:rPr>
                <w:rFonts w:ascii="Tahoma" w:hAnsi="Tahoma" w:cs="Tahoma"/>
              </w:rPr>
              <w:t>Anti</w:t>
            </w:r>
            <w:r w:rsidR="00C02FA7">
              <w:rPr>
                <w:rFonts w:ascii="Tahoma" w:hAnsi="Tahoma" w:cs="Tahoma"/>
              </w:rPr>
              <w:t>tussi</w:t>
            </w:r>
            <w:r>
              <w:rPr>
                <w:rFonts w:ascii="Tahoma" w:hAnsi="Tahoma" w:cs="Tahoma"/>
              </w:rPr>
              <w:t>fs</w:t>
            </w:r>
          </w:p>
        </w:tc>
      </w:tr>
      <w:tr w:rsidR="0050598A" w:rsidRPr="00464738" w:rsidTr="00BC6575">
        <w:trPr>
          <w:cnfStyle w:val="000000100000"/>
        </w:trPr>
        <w:tc>
          <w:tcPr>
            <w:cnfStyle w:val="001000000000"/>
            <w:tcW w:w="3096" w:type="dxa"/>
          </w:tcPr>
          <w:p w:rsidR="0050598A" w:rsidRDefault="00C02FA7" w:rsidP="000463C7">
            <w:pPr>
              <w:spacing w:after="0"/>
              <w:jc w:val="both"/>
              <w:rPr>
                <w:rFonts w:ascii="Tahoma" w:hAnsi="Tahoma" w:cs="Tahoma"/>
              </w:rPr>
            </w:pPr>
            <w:proofErr w:type="spellStart"/>
            <w:r>
              <w:rPr>
                <w:rFonts w:ascii="Tahoma" w:hAnsi="Tahoma" w:cs="Tahoma"/>
              </w:rPr>
              <w:t>Dysenteral</w:t>
            </w:r>
            <w:proofErr w:type="spellEnd"/>
            <w:r>
              <w:rPr>
                <w:rFonts w:ascii="Tahoma" w:hAnsi="Tahoma" w:cs="Tahoma"/>
              </w:rPr>
              <w:t xml:space="preserve"> sachets</w:t>
            </w:r>
          </w:p>
        </w:tc>
        <w:tc>
          <w:tcPr>
            <w:cnfStyle w:val="000100000000"/>
            <w:tcW w:w="3106" w:type="dxa"/>
          </w:tcPr>
          <w:p w:rsidR="0050598A" w:rsidRDefault="00C02FA7" w:rsidP="000463C7">
            <w:pPr>
              <w:spacing w:after="0"/>
              <w:jc w:val="both"/>
              <w:rPr>
                <w:rFonts w:ascii="Tahoma" w:hAnsi="Tahoma" w:cs="Tahoma"/>
              </w:rPr>
            </w:pPr>
            <w:r>
              <w:rPr>
                <w:rFonts w:ascii="Tahoma" w:hAnsi="Tahoma" w:cs="Tahoma"/>
              </w:rPr>
              <w:t>Antiamibiens</w:t>
            </w:r>
          </w:p>
        </w:tc>
      </w:tr>
      <w:tr w:rsidR="0050598A" w:rsidRPr="00464738" w:rsidTr="00BC6575">
        <w:tc>
          <w:tcPr>
            <w:cnfStyle w:val="001000000000"/>
            <w:tcW w:w="3096" w:type="dxa"/>
          </w:tcPr>
          <w:p w:rsidR="0050598A" w:rsidRDefault="00C02FA7" w:rsidP="00C02FA7">
            <w:pPr>
              <w:spacing w:after="0"/>
              <w:jc w:val="both"/>
              <w:rPr>
                <w:rFonts w:ascii="Tahoma" w:hAnsi="Tahoma" w:cs="Tahoma"/>
              </w:rPr>
            </w:pPr>
            <w:proofErr w:type="spellStart"/>
            <w:r>
              <w:rPr>
                <w:rFonts w:ascii="Tahoma" w:hAnsi="Tahoma" w:cs="Tahoma"/>
              </w:rPr>
              <w:t>Gastrosedal</w:t>
            </w:r>
            <w:proofErr w:type="spellEnd"/>
            <w:r>
              <w:rPr>
                <w:rFonts w:ascii="Tahoma" w:hAnsi="Tahoma" w:cs="Tahoma"/>
              </w:rPr>
              <w:t xml:space="preserve"> sachet</w:t>
            </w:r>
          </w:p>
        </w:tc>
        <w:tc>
          <w:tcPr>
            <w:cnfStyle w:val="000100000000"/>
            <w:tcW w:w="3106" w:type="dxa"/>
          </w:tcPr>
          <w:p w:rsidR="0050598A" w:rsidRDefault="00C02FA7" w:rsidP="000463C7">
            <w:pPr>
              <w:spacing w:after="0"/>
              <w:jc w:val="both"/>
              <w:rPr>
                <w:rFonts w:ascii="Tahoma" w:hAnsi="Tahoma" w:cs="Tahoma"/>
              </w:rPr>
            </w:pPr>
            <w:r>
              <w:rPr>
                <w:rFonts w:ascii="Tahoma" w:hAnsi="Tahoma" w:cs="Tahoma"/>
              </w:rPr>
              <w:t>Antiulcéreux</w:t>
            </w:r>
          </w:p>
        </w:tc>
      </w:tr>
      <w:tr w:rsidR="0050598A" w:rsidRPr="00464738" w:rsidTr="00BC6575">
        <w:trPr>
          <w:cnfStyle w:val="000000100000"/>
        </w:trPr>
        <w:tc>
          <w:tcPr>
            <w:cnfStyle w:val="001000000000"/>
            <w:tcW w:w="3096" w:type="dxa"/>
          </w:tcPr>
          <w:p w:rsidR="0050598A" w:rsidRDefault="00C02FA7" w:rsidP="000463C7">
            <w:pPr>
              <w:spacing w:after="0"/>
              <w:jc w:val="both"/>
              <w:rPr>
                <w:rFonts w:ascii="Tahoma" w:hAnsi="Tahoma" w:cs="Tahoma"/>
              </w:rPr>
            </w:pPr>
            <w:proofErr w:type="spellStart"/>
            <w:r>
              <w:rPr>
                <w:rFonts w:ascii="Tahoma" w:hAnsi="Tahoma" w:cs="Tahoma"/>
              </w:rPr>
              <w:t>Hépatisane</w:t>
            </w:r>
            <w:proofErr w:type="spellEnd"/>
            <w:r>
              <w:rPr>
                <w:rFonts w:ascii="Tahoma" w:hAnsi="Tahoma" w:cs="Tahoma"/>
              </w:rPr>
              <w:t xml:space="preserve"> sachets</w:t>
            </w:r>
          </w:p>
        </w:tc>
        <w:tc>
          <w:tcPr>
            <w:cnfStyle w:val="000100000000"/>
            <w:tcW w:w="3106" w:type="dxa"/>
          </w:tcPr>
          <w:p w:rsidR="0050598A" w:rsidRDefault="00C02FA7" w:rsidP="000463C7">
            <w:pPr>
              <w:spacing w:after="0"/>
              <w:jc w:val="both"/>
              <w:rPr>
                <w:rFonts w:ascii="Tahoma" w:hAnsi="Tahoma" w:cs="Tahoma"/>
              </w:rPr>
            </w:pPr>
            <w:r>
              <w:rPr>
                <w:rFonts w:ascii="Tahoma" w:hAnsi="Tahoma" w:cs="Tahoma"/>
              </w:rPr>
              <w:t>Cholérétique</w:t>
            </w:r>
          </w:p>
        </w:tc>
      </w:tr>
      <w:tr w:rsidR="00C02FA7" w:rsidRPr="00464738" w:rsidTr="00BC6575">
        <w:tc>
          <w:tcPr>
            <w:cnfStyle w:val="001000000000"/>
            <w:tcW w:w="3096" w:type="dxa"/>
          </w:tcPr>
          <w:p w:rsidR="00C02FA7" w:rsidRDefault="00C02FA7" w:rsidP="000463C7">
            <w:pPr>
              <w:spacing w:after="0"/>
              <w:jc w:val="both"/>
              <w:rPr>
                <w:rFonts w:ascii="Tahoma" w:hAnsi="Tahoma" w:cs="Tahoma"/>
              </w:rPr>
            </w:pPr>
            <w:proofErr w:type="spellStart"/>
            <w:r>
              <w:rPr>
                <w:rFonts w:ascii="Tahoma" w:hAnsi="Tahoma" w:cs="Tahoma"/>
              </w:rPr>
              <w:t>Laxa</w:t>
            </w:r>
            <w:proofErr w:type="spellEnd"/>
            <w:r>
              <w:rPr>
                <w:rFonts w:ascii="Tahoma" w:hAnsi="Tahoma" w:cs="Tahoma"/>
              </w:rPr>
              <w:t xml:space="preserve"> </w:t>
            </w:r>
            <w:proofErr w:type="spellStart"/>
            <w:r>
              <w:rPr>
                <w:rFonts w:ascii="Tahoma" w:hAnsi="Tahoma" w:cs="Tahoma"/>
              </w:rPr>
              <w:t>Casia</w:t>
            </w:r>
            <w:proofErr w:type="spellEnd"/>
            <w:r>
              <w:rPr>
                <w:rFonts w:ascii="Tahoma" w:hAnsi="Tahoma" w:cs="Tahoma"/>
              </w:rPr>
              <w:t xml:space="preserve"> sachets</w:t>
            </w:r>
          </w:p>
        </w:tc>
        <w:tc>
          <w:tcPr>
            <w:cnfStyle w:val="000100000000"/>
            <w:tcW w:w="3106" w:type="dxa"/>
          </w:tcPr>
          <w:p w:rsidR="00C02FA7" w:rsidRDefault="00C02FA7" w:rsidP="000463C7">
            <w:pPr>
              <w:spacing w:after="0"/>
              <w:jc w:val="both"/>
              <w:rPr>
                <w:rFonts w:ascii="Tahoma" w:hAnsi="Tahoma" w:cs="Tahoma"/>
              </w:rPr>
            </w:pPr>
            <w:r>
              <w:rPr>
                <w:rFonts w:ascii="Tahoma" w:hAnsi="Tahoma" w:cs="Tahoma"/>
              </w:rPr>
              <w:t>Laxatifs</w:t>
            </w:r>
          </w:p>
        </w:tc>
      </w:tr>
      <w:tr w:rsidR="00C02FA7" w:rsidRPr="00464738" w:rsidTr="00BC6575">
        <w:trPr>
          <w:cnfStyle w:val="000000100000"/>
          <w:trHeight w:val="311"/>
        </w:trPr>
        <w:tc>
          <w:tcPr>
            <w:cnfStyle w:val="001000000000"/>
            <w:tcW w:w="3096" w:type="dxa"/>
          </w:tcPr>
          <w:p w:rsidR="00C02FA7" w:rsidRDefault="00C02FA7" w:rsidP="000463C7">
            <w:pPr>
              <w:spacing w:after="0"/>
              <w:jc w:val="both"/>
              <w:rPr>
                <w:rFonts w:ascii="Tahoma" w:hAnsi="Tahoma" w:cs="Tahoma"/>
              </w:rPr>
            </w:pPr>
            <w:proofErr w:type="spellStart"/>
            <w:r>
              <w:rPr>
                <w:rFonts w:ascii="Tahoma" w:hAnsi="Tahoma" w:cs="Tahoma"/>
              </w:rPr>
              <w:t>Malaria</w:t>
            </w:r>
            <w:r w:rsidR="00B87BDF">
              <w:rPr>
                <w:rFonts w:ascii="Tahoma" w:hAnsi="Tahoma" w:cs="Tahoma"/>
              </w:rPr>
              <w:t>l</w:t>
            </w:r>
            <w:proofErr w:type="spellEnd"/>
            <w:r>
              <w:rPr>
                <w:rFonts w:ascii="Tahoma" w:hAnsi="Tahoma" w:cs="Tahoma"/>
              </w:rPr>
              <w:t xml:space="preserve"> sachets</w:t>
            </w:r>
          </w:p>
        </w:tc>
        <w:tc>
          <w:tcPr>
            <w:cnfStyle w:val="000100000000"/>
            <w:tcW w:w="3106" w:type="dxa"/>
          </w:tcPr>
          <w:p w:rsidR="00C02FA7" w:rsidRDefault="00C02FA7" w:rsidP="000463C7">
            <w:pPr>
              <w:spacing w:after="0"/>
              <w:jc w:val="both"/>
              <w:rPr>
                <w:rFonts w:ascii="Tahoma" w:hAnsi="Tahoma" w:cs="Tahoma"/>
              </w:rPr>
            </w:pPr>
            <w:r>
              <w:rPr>
                <w:rFonts w:ascii="Tahoma" w:hAnsi="Tahoma" w:cs="Tahoma"/>
              </w:rPr>
              <w:t>Antipaludique</w:t>
            </w:r>
          </w:p>
        </w:tc>
      </w:tr>
      <w:tr w:rsidR="00C02FA7" w:rsidRPr="00464738" w:rsidTr="00BC6575">
        <w:trPr>
          <w:cnfStyle w:val="010000000000"/>
        </w:trPr>
        <w:tc>
          <w:tcPr>
            <w:cnfStyle w:val="001000000000"/>
            <w:tcW w:w="3096" w:type="dxa"/>
          </w:tcPr>
          <w:p w:rsidR="00C02FA7" w:rsidRDefault="00C02FA7" w:rsidP="000463C7">
            <w:pPr>
              <w:spacing w:after="0"/>
              <w:jc w:val="both"/>
              <w:rPr>
                <w:rFonts w:ascii="Tahoma" w:hAnsi="Tahoma" w:cs="Tahoma"/>
              </w:rPr>
            </w:pPr>
            <w:proofErr w:type="spellStart"/>
            <w:r>
              <w:rPr>
                <w:rFonts w:ascii="Tahoma" w:hAnsi="Tahoma" w:cs="Tahoma"/>
              </w:rPr>
              <w:t>Psorospermine</w:t>
            </w:r>
            <w:proofErr w:type="spellEnd"/>
            <w:r>
              <w:rPr>
                <w:rFonts w:ascii="Tahoma" w:hAnsi="Tahoma" w:cs="Tahoma"/>
              </w:rPr>
              <w:t xml:space="preserve"> pommade</w:t>
            </w:r>
          </w:p>
        </w:tc>
        <w:tc>
          <w:tcPr>
            <w:cnfStyle w:val="000100000000"/>
            <w:tcW w:w="3106" w:type="dxa"/>
          </w:tcPr>
          <w:p w:rsidR="00C02FA7" w:rsidRDefault="00C02FA7" w:rsidP="000463C7">
            <w:pPr>
              <w:spacing w:after="0"/>
              <w:jc w:val="both"/>
              <w:rPr>
                <w:rFonts w:ascii="Tahoma" w:hAnsi="Tahoma" w:cs="Tahoma"/>
              </w:rPr>
            </w:pPr>
            <w:proofErr w:type="spellStart"/>
            <w:r>
              <w:rPr>
                <w:rFonts w:ascii="Tahoma" w:hAnsi="Tahoma" w:cs="Tahoma"/>
              </w:rPr>
              <w:t>antieczémateux</w:t>
            </w:r>
            <w:proofErr w:type="spellEnd"/>
          </w:p>
        </w:tc>
      </w:tr>
    </w:tbl>
    <w:p w:rsidR="000463C7" w:rsidRPr="00001208" w:rsidRDefault="000463C7" w:rsidP="00421FA6">
      <w:pPr>
        <w:spacing w:after="0" w:line="240" w:lineRule="auto"/>
        <w:jc w:val="both"/>
        <w:rPr>
          <w:rFonts w:ascii="Tahoma" w:hAnsi="Tahoma" w:cs="Tahoma"/>
          <w:sz w:val="16"/>
          <w:szCs w:val="16"/>
        </w:rPr>
      </w:pPr>
      <w:r w:rsidRPr="00001208">
        <w:rPr>
          <w:rFonts w:ascii="Tahoma" w:hAnsi="Tahoma" w:cs="Tahoma"/>
          <w:sz w:val="16"/>
          <w:szCs w:val="16"/>
        </w:rPr>
        <w:t xml:space="preserve">Source : </w:t>
      </w:r>
      <w:r w:rsidR="00290AD8">
        <w:rPr>
          <w:rFonts w:ascii="Tahoma" w:hAnsi="Tahoma" w:cs="Tahoma"/>
          <w:sz w:val="16"/>
          <w:szCs w:val="16"/>
        </w:rPr>
        <w:t>DM</w:t>
      </w:r>
      <w:r w:rsidR="00B87BDF">
        <w:rPr>
          <w:rFonts w:ascii="Tahoma" w:hAnsi="Tahoma" w:cs="Tahoma"/>
          <w:sz w:val="16"/>
          <w:szCs w:val="16"/>
        </w:rPr>
        <w:t>T</w:t>
      </w:r>
      <w:r w:rsidR="00290AD8">
        <w:rPr>
          <w:rFonts w:ascii="Tahoma" w:hAnsi="Tahoma" w:cs="Tahoma"/>
          <w:sz w:val="16"/>
          <w:szCs w:val="16"/>
        </w:rPr>
        <w:t>,</w:t>
      </w:r>
      <w:r w:rsidR="004A2ED0">
        <w:rPr>
          <w:rFonts w:ascii="Tahoma" w:hAnsi="Tahoma" w:cs="Tahoma"/>
          <w:sz w:val="16"/>
          <w:szCs w:val="16"/>
        </w:rPr>
        <w:t xml:space="preserve"> 2006</w:t>
      </w:r>
    </w:p>
    <w:p w:rsidR="00421FA6" w:rsidRDefault="00421FA6" w:rsidP="00421FA6">
      <w:pPr>
        <w:pStyle w:val="Titre2"/>
        <w:spacing w:before="0" w:line="240" w:lineRule="auto"/>
        <w:rPr>
          <w:rFonts w:ascii="Tahoma" w:hAnsi="Tahoma" w:cs="Tahoma"/>
          <w:smallCaps/>
          <w:color w:val="000000" w:themeColor="text1"/>
          <w:sz w:val="24"/>
          <w:szCs w:val="24"/>
        </w:rPr>
      </w:pPr>
    </w:p>
    <w:p w:rsidR="00622C5A" w:rsidRPr="00123032" w:rsidRDefault="00801BC4" w:rsidP="00421FA6">
      <w:pPr>
        <w:pStyle w:val="Titre2"/>
        <w:spacing w:before="0" w:line="240" w:lineRule="auto"/>
        <w:rPr>
          <w:rFonts w:ascii="Tahoma" w:hAnsi="Tahoma" w:cs="Tahoma"/>
          <w:smallCaps/>
          <w:color w:val="000000" w:themeColor="text1"/>
          <w:sz w:val="24"/>
          <w:szCs w:val="24"/>
        </w:rPr>
      </w:pPr>
      <w:bookmarkStart w:id="12" w:name="_Toc389553714"/>
      <w:r w:rsidRPr="00123032">
        <w:rPr>
          <w:rFonts w:ascii="Tahoma" w:hAnsi="Tahoma" w:cs="Tahoma"/>
          <w:smallCaps/>
          <w:color w:val="000000" w:themeColor="text1"/>
          <w:sz w:val="24"/>
          <w:szCs w:val="24"/>
        </w:rPr>
        <w:t>1.2</w:t>
      </w:r>
      <w:r w:rsidR="00BE53F4" w:rsidRPr="00123032">
        <w:rPr>
          <w:rFonts w:ascii="Tahoma" w:hAnsi="Tahoma" w:cs="Tahoma"/>
          <w:smallCaps/>
          <w:color w:val="000000" w:themeColor="text1"/>
          <w:sz w:val="24"/>
          <w:szCs w:val="24"/>
        </w:rPr>
        <w:t xml:space="preserve"> </w:t>
      </w:r>
      <w:r w:rsidR="00622C5A" w:rsidRPr="00123032">
        <w:rPr>
          <w:rFonts w:ascii="Tahoma" w:hAnsi="Tahoma" w:cs="Tahoma"/>
          <w:smallCaps/>
          <w:color w:val="000000" w:themeColor="text1"/>
          <w:sz w:val="24"/>
          <w:szCs w:val="24"/>
        </w:rPr>
        <w:t>Principaux changements intervenus dans la diversité biologique</w:t>
      </w:r>
      <w:bookmarkEnd w:id="12"/>
      <w:r w:rsidR="00622C5A" w:rsidRPr="00123032">
        <w:rPr>
          <w:rFonts w:ascii="Tahoma" w:hAnsi="Tahoma" w:cs="Tahoma"/>
          <w:smallCaps/>
          <w:color w:val="000000" w:themeColor="text1"/>
          <w:sz w:val="24"/>
          <w:szCs w:val="24"/>
        </w:rPr>
        <w:t xml:space="preserve"> </w:t>
      </w:r>
    </w:p>
    <w:p w:rsidR="00421FA6" w:rsidRDefault="00421FA6" w:rsidP="00E6656E">
      <w:pPr>
        <w:pStyle w:val="Sansinterligne"/>
        <w:jc w:val="both"/>
        <w:rPr>
          <w:rFonts w:ascii="Tahoma" w:hAnsi="Tahoma" w:cs="Tahoma"/>
          <w:b/>
          <w:sz w:val="24"/>
          <w:szCs w:val="24"/>
        </w:rPr>
      </w:pPr>
    </w:p>
    <w:p w:rsidR="00622C5A" w:rsidRPr="00464738" w:rsidRDefault="00622C5A" w:rsidP="00E6656E">
      <w:pPr>
        <w:pStyle w:val="Sansinterligne"/>
        <w:jc w:val="both"/>
        <w:rPr>
          <w:rFonts w:ascii="Tahoma" w:hAnsi="Tahoma" w:cs="Tahoma"/>
          <w:b/>
          <w:sz w:val="24"/>
          <w:szCs w:val="24"/>
        </w:rPr>
      </w:pPr>
      <w:r w:rsidRPr="00464738">
        <w:rPr>
          <w:rFonts w:ascii="Tahoma" w:hAnsi="Tahoma" w:cs="Tahoma"/>
          <w:b/>
          <w:sz w:val="24"/>
          <w:szCs w:val="24"/>
        </w:rPr>
        <w:t>1.2.1 Aperçu sur l’état de la biodiversité</w:t>
      </w:r>
    </w:p>
    <w:p w:rsidR="00622C5A" w:rsidRPr="00464738" w:rsidRDefault="00797480" w:rsidP="00E6656E">
      <w:pPr>
        <w:pStyle w:val="Sansinterligne"/>
        <w:jc w:val="both"/>
        <w:rPr>
          <w:rFonts w:ascii="Tahoma" w:hAnsi="Tahoma" w:cs="Tahoma"/>
          <w:sz w:val="24"/>
          <w:szCs w:val="24"/>
        </w:rPr>
      </w:pPr>
      <w:r>
        <w:rPr>
          <w:rFonts w:ascii="Tahoma" w:hAnsi="Tahoma" w:cs="Tahoma"/>
          <w:sz w:val="24"/>
          <w:szCs w:val="24"/>
        </w:rPr>
        <w:t xml:space="preserve">Les changements intervenus dans la biodiversité sont perçus au niveau  de </w:t>
      </w:r>
      <w:r w:rsidR="00622C5A" w:rsidRPr="00464738">
        <w:rPr>
          <w:rFonts w:ascii="Tahoma" w:hAnsi="Tahoma" w:cs="Tahoma"/>
          <w:sz w:val="24"/>
          <w:szCs w:val="24"/>
        </w:rPr>
        <w:t>l’état de la flore, de la faune terrestre et aquatique, des aires protégées, des ressources génétiques animale et végétale.</w:t>
      </w:r>
    </w:p>
    <w:p w:rsidR="00622C5A" w:rsidRDefault="00622C5A" w:rsidP="00A51146">
      <w:pPr>
        <w:pStyle w:val="Sansinterligne"/>
        <w:ind w:left="720"/>
        <w:jc w:val="both"/>
        <w:rPr>
          <w:rFonts w:ascii="Tahoma" w:hAnsi="Tahoma" w:cs="Tahoma"/>
          <w:b/>
          <w:sz w:val="24"/>
          <w:szCs w:val="24"/>
        </w:rPr>
      </w:pPr>
    </w:p>
    <w:p w:rsidR="00622C5A" w:rsidRPr="00464738" w:rsidRDefault="00622C5A" w:rsidP="008F7354">
      <w:pPr>
        <w:pStyle w:val="Sansinterligne"/>
        <w:numPr>
          <w:ilvl w:val="3"/>
          <w:numId w:val="2"/>
        </w:numPr>
        <w:jc w:val="both"/>
        <w:rPr>
          <w:rFonts w:ascii="Tahoma" w:hAnsi="Tahoma" w:cs="Tahoma"/>
          <w:b/>
          <w:i/>
          <w:sz w:val="24"/>
          <w:szCs w:val="24"/>
        </w:rPr>
      </w:pPr>
      <w:r w:rsidRPr="00464738">
        <w:rPr>
          <w:rFonts w:ascii="Tahoma" w:hAnsi="Tahoma" w:cs="Tahoma"/>
          <w:b/>
          <w:i/>
          <w:sz w:val="24"/>
          <w:szCs w:val="24"/>
        </w:rPr>
        <w:t>Etat des grands systèmes écologiques</w:t>
      </w:r>
    </w:p>
    <w:p w:rsidR="00622C5A" w:rsidRDefault="00622C5A" w:rsidP="00A51146">
      <w:pPr>
        <w:pStyle w:val="Sansinterligne"/>
        <w:jc w:val="both"/>
        <w:rPr>
          <w:rFonts w:ascii="Tahoma" w:hAnsi="Tahoma" w:cs="Tahoma"/>
          <w:sz w:val="24"/>
          <w:szCs w:val="24"/>
        </w:rPr>
      </w:pPr>
      <w:r w:rsidRPr="00464738">
        <w:rPr>
          <w:rFonts w:ascii="Tahoma" w:hAnsi="Tahoma" w:cs="Tahoma"/>
          <w:sz w:val="24"/>
          <w:szCs w:val="24"/>
        </w:rPr>
        <w:t>Les formations forestières sont caractéristiques des différentes zones bioclimatiques</w:t>
      </w:r>
      <w:r w:rsidR="008D6EB1">
        <w:rPr>
          <w:rFonts w:ascii="Tahoma" w:hAnsi="Tahoma" w:cs="Tahoma"/>
          <w:sz w:val="24"/>
          <w:szCs w:val="24"/>
        </w:rPr>
        <w:t xml:space="preserve"> (figure </w:t>
      </w:r>
      <w:r w:rsidR="00FE49E7">
        <w:rPr>
          <w:rFonts w:ascii="Tahoma" w:hAnsi="Tahoma" w:cs="Tahoma"/>
          <w:sz w:val="24"/>
          <w:szCs w:val="24"/>
        </w:rPr>
        <w:t>5</w:t>
      </w:r>
      <w:r w:rsidR="008D6EB1">
        <w:rPr>
          <w:rFonts w:ascii="Tahoma" w:hAnsi="Tahoma" w:cs="Tahoma"/>
          <w:sz w:val="24"/>
          <w:szCs w:val="24"/>
        </w:rPr>
        <w:t>)</w:t>
      </w:r>
      <w:r w:rsidRPr="00464738">
        <w:rPr>
          <w:rFonts w:ascii="Tahoma" w:hAnsi="Tahoma" w:cs="Tahoma"/>
          <w:sz w:val="24"/>
          <w:szCs w:val="24"/>
        </w:rPr>
        <w:t>.</w:t>
      </w:r>
      <w:r w:rsidR="008E3047">
        <w:rPr>
          <w:rFonts w:ascii="Tahoma" w:hAnsi="Tahoma" w:cs="Tahoma"/>
          <w:sz w:val="24"/>
          <w:szCs w:val="24"/>
        </w:rPr>
        <w:t xml:space="preserve"> En épousant l’esprit de la classification mondiale</w:t>
      </w:r>
      <w:r w:rsidR="00CA1FA0">
        <w:rPr>
          <w:rFonts w:ascii="Tahoma" w:hAnsi="Tahoma" w:cs="Tahoma"/>
          <w:sz w:val="24"/>
          <w:szCs w:val="24"/>
        </w:rPr>
        <w:t xml:space="preserve"> et l’étude faite par PIRT (1989)</w:t>
      </w:r>
      <w:r w:rsidR="008E3047">
        <w:rPr>
          <w:rFonts w:ascii="Tahoma" w:hAnsi="Tahoma" w:cs="Tahoma"/>
          <w:sz w:val="24"/>
          <w:szCs w:val="24"/>
        </w:rPr>
        <w:t>, ces zones peuvent être décrites de la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4785"/>
      </w:tblGrid>
      <w:tr w:rsidR="006C3423" w:rsidTr="008D6EB1">
        <w:tc>
          <w:tcPr>
            <w:tcW w:w="4503" w:type="dxa"/>
          </w:tcPr>
          <w:p w:rsidR="006C3423" w:rsidRDefault="008635BF" w:rsidP="008D6EB1">
            <w:pPr>
              <w:pStyle w:val="Sansinterligne"/>
              <w:jc w:val="both"/>
              <w:rPr>
                <w:rFonts w:ascii="Tahoma" w:hAnsi="Tahoma" w:cs="Tahoma"/>
                <w:sz w:val="24"/>
                <w:szCs w:val="24"/>
              </w:rPr>
            </w:pPr>
            <w:r w:rsidRPr="00464738">
              <w:rPr>
                <w:rFonts w:ascii="Tahoma" w:hAnsi="Tahoma" w:cs="Tahoma"/>
                <w:b/>
                <w:sz w:val="24"/>
                <w:szCs w:val="24"/>
              </w:rPr>
              <w:t>-</w:t>
            </w:r>
            <w:r w:rsidRPr="00464738">
              <w:rPr>
                <w:rFonts w:ascii="Tahoma" w:hAnsi="Tahoma" w:cs="Tahoma"/>
                <w:sz w:val="24"/>
                <w:szCs w:val="24"/>
              </w:rPr>
              <w:t xml:space="preserve">La zone </w:t>
            </w:r>
            <w:proofErr w:type="spellStart"/>
            <w:r w:rsidR="008E3047" w:rsidRPr="0065352D">
              <w:rPr>
                <w:rFonts w:ascii="Tahoma" w:eastAsia="Times New Roman" w:hAnsi="Tahoma" w:cs="Tahoma"/>
                <w:color w:val="000000"/>
                <w:sz w:val="24"/>
                <w:szCs w:val="24"/>
                <w:lang w:eastAsia="fr-FR"/>
              </w:rPr>
              <w:t>hyper-aride</w:t>
            </w:r>
            <w:proofErr w:type="spellEnd"/>
            <w:r w:rsidRPr="00464738">
              <w:rPr>
                <w:rFonts w:ascii="Tahoma" w:hAnsi="Tahoma" w:cs="Tahoma"/>
                <w:sz w:val="24"/>
                <w:szCs w:val="24"/>
              </w:rPr>
              <w:t> :</w:t>
            </w:r>
            <w:r w:rsidRPr="00464738">
              <w:rPr>
                <w:rFonts w:ascii="Tahoma" w:hAnsi="Tahoma" w:cs="Tahoma"/>
                <w:b/>
                <w:sz w:val="24"/>
                <w:szCs w:val="24"/>
              </w:rPr>
              <w:t xml:space="preserve"> </w:t>
            </w:r>
            <w:r w:rsidRPr="00464738">
              <w:rPr>
                <w:rFonts w:ascii="Tahoma" w:hAnsi="Tahoma" w:cs="Tahoma"/>
                <w:sz w:val="24"/>
                <w:szCs w:val="24"/>
              </w:rPr>
              <w:t>elle est caractérisée par des précipitations annuelles de moins de 200 mm. Elle couvre 632 000 km² soit 51% du territoire national et occupe toute la partie septentrionale du pays (</w:t>
            </w:r>
            <w:proofErr w:type="spellStart"/>
            <w:r w:rsidRPr="00464738">
              <w:rPr>
                <w:rFonts w:ascii="Tahoma" w:hAnsi="Tahoma" w:cs="Tahoma"/>
                <w:sz w:val="24"/>
                <w:szCs w:val="24"/>
              </w:rPr>
              <w:t>Akklé</w:t>
            </w:r>
            <w:proofErr w:type="spellEnd"/>
            <w:r w:rsidRPr="00464738">
              <w:rPr>
                <w:rFonts w:ascii="Tahoma" w:hAnsi="Tahoma" w:cs="Tahoma"/>
                <w:sz w:val="24"/>
                <w:szCs w:val="24"/>
              </w:rPr>
              <w:t xml:space="preserve">-Azaouad, </w:t>
            </w:r>
            <w:proofErr w:type="spellStart"/>
            <w:r w:rsidRPr="00464738">
              <w:rPr>
                <w:rFonts w:ascii="Tahoma" w:hAnsi="Tahoma" w:cs="Tahoma"/>
                <w:sz w:val="24"/>
                <w:szCs w:val="24"/>
              </w:rPr>
              <w:t>Azaouak</w:t>
            </w:r>
            <w:proofErr w:type="spellEnd"/>
            <w:r w:rsidRPr="00464738">
              <w:rPr>
                <w:rFonts w:ascii="Tahoma" w:hAnsi="Tahoma" w:cs="Tahoma"/>
                <w:sz w:val="24"/>
                <w:szCs w:val="24"/>
              </w:rPr>
              <w:t xml:space="preserve">, </w:t>
            </w:r>
            <w:proofErr w:type="spellStart"/>
            <w:r w:rsidRPr="00464738">
              <w:rPr>
                <w:rFonts w:ascii="Tahoma" w:hAnsi="Tahoma" w:cs="Tahoma"/>
                <w:sz w:val="24"/>
                <w:szCs w:val="24"/>
              </w:rPr>
              <w:t>Addra</w:t>
            </w:r>
            <w:proofErr w:type="spellEnd"/>
            <w:r w:rsidRPr="00464738">
              <w:rPr>
                <w:rFonts w:ascii="Tahoma" w:hAnsi="Tahoma" w:cs="Tahoma"/>
                <w:sz w:val="24"/>
                <w:szCs w:val="24"/>
              </w:rPr>
              <w:t xml:space="preserve"> des </w:t>
            </w:r>
            <w:proofErr w:type="spellStart"/>
            <w:r w:rsidRPr="00464738">
              <w:rPr>
                <w:rFonts w:ascii="Tahoma" w:hAnsi="Tahoma" w:cs="Tahoma"/>
                <w:sz w:val="24"/>
                <w:szCs w:val="24"/>
              </w:rPr>
              <w:t>Iforas</w:t>
            </w:r>
            <w:proofErr w:type="spellEnd"/>
            <w:r w:rsidRPr="00464738">
              <w:rPr>
                <w:rFonts w:ascii="Tahoma" w:hAnsi="Tahoma" w:cs="Tahoma"/>
                <w:sz w:val="24"/>
                <w:szCs w:val="24"/>
              </w:rPr>
              <w:t xml:space="preserve">). La zone est le domaine d’espèces comme </w:t>
            </w:r>
            <w:r w:rsidRPr="00464738">
              <w:rPr>
                <w:rFonts w:ascii="Tahoma" w:hAnsi="Tahoma" w:cs="Tahoma"/>
                <w:i/>
                <w:sz w:val="24"/>
                <w:szCs w:val="24"/>
              </w:rPr>
              <w:t xml:space="preserve">Acacia </w:t>
            </w:r>
            <w:proofErr w:type="spellStart"/>
            <w:r w:rsidRPr="00464738">
              <w:rPr>
                <w:rFonts w:ascii="Tahoma" w:hAnsi="Tahoma" w:cs="Tahoma"/>
                <w:i/>
                <w:sz w:val="24"/>
                <w:szCs w:val="24"/>
              </w:rPr>
              <w:t>raddiana</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Cenchrus</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biflorus</w:t>
            </w:r>
            <w:proofErr w:type="spellEnd"/>
            <w:r w:rsidRPr="00464738">
              <w:rPr>
                <w:rFonts w:ascii="Tahoma" w:hAnsi="Tahoma" w:cs="Tahoma"/>
                <w:i/>
                <w:sz w:val="24"/>
                <w:szCs w:val="24"/>
              </w:rPr>
              <w:t xml:space="preserve">, Panicum </w:t>
            </w:r>
            <w:proofErr w:type="spellStart"/>
            <w:r w:rsidRPr="00464738">
              <w:rPr>
                <w:rFonts w:ascii="Tahoma" w:hAnsi="Tahoma" w:cs="Tahoma"/>
                <w:i/>
                <w:sz w:val="24"/>
                <w:szCs w:val="24"/>
              </w:rPr>
              <w:t>turgidum</w:t>
            </w:r>
            <w:proofErr w:type="spellEnd"/>
            <w:r w:rsidRPr="00464738">
              <w:rPr>
                <w:rFonts w:ascii="Tahoma" w:hAnsi="Tahoma" w:cs="Tahoma"/>
                <w:i/>
                <w:sz w:val="24"/>
                <w:szCs w:val="24"/>
              </w:rPr>
              <w:t xml:space="preserve"> et </w:t>
            </w:r>
            <w:proofErr w:type="spellStart"/>
            <w:r w:rsidRPr="00464738">
              <w:rPr>
                <w:rFonts w:ascii="Tahoma" w:hAnsi="Tahoma" w:cs="Tahoma"/>
                <w:i/>
                <w:sz w:val="24"/>
                <w:szCs w:val="24"/>
              </w:rPr>
              <w:t>Aristida</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spp</w:t>
            </w:r>
            <w:proofErr w:type="spellEnd"/>
            <w:r w:rsidRPr="00464738">
              <w:rPr>
                <w:rFonts w:ascii="Tahoma" w:hAnsi="Tahoma" w:cs="Tahoma"/>
                <w:i/>
                <w:sz w:val="24"/>
                <w:szCs w:val="24"/>
              </w:rPr>
              <w:t>.</w:t>
            </w:r>
          </w:p>
        </w:tc>
        <w:tc>
          <w:tcPr>
            <w:tcW w:w="4785" w:type="dxa"/>
          </w:tcPr>
          <w:p w:rsidR="008D6EB1" w:rsidRPr="008D6EB1" w:rsidRDefault="008D6EB1" w:rsidP="008D6EB1">
            <w:pPr>
              <w:pStyle w:val="Lgende"/>
              <w:keepNext/>
              <w:jc w:val="both"/>
              <w:rPr>
                <w:rFonts w:ascii="Tahoma" w:hAnsi="Tahoma" w:cs="Tahoma"/>
                <w:color w:val="000000" w:themeColor="text1"/>
                <w:sz w:val="24"/>
                <w:szCs w:val="24"/>
              </w:rPr>
            </w:pPr>
            <w:bookmarkStart w:id="13" w:name="_Toc389500258"/>
            <w:r w:rsidRPr="008D6EB1">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5</w:t>
            </w:r>
            <w:r w:rsidR="00600DBD">
              <w:rPr>
                <w:rFonts w:ascii="Tahoma" w:hAnsi="Tahoma" w:cs="Tahoma"/>
                <w:color w:val="000000" w:themeColor="text1"/>
                <w:sz w:val="24"/>
                <w:szCs w:val="24"/>
              </w:rPr>
              <w:fldChar w:fldCharType="end"/>
            </w:r>
            <w:r w:rsidRPr="008D6EB1">
              <w:rPr>
                <w:rFonts w:ascii="Tahoma" w:hAnsi="Tahoma" w:cs="Tahoma"/>
                <w:color w:val="000000" w:themeColor="text1"/>
                <w:sz w:val="24"/>
                <w:szCs w:val="24"/>
              </w:rPr>
              <w:t>: Etat des grands systèmes écologiques</w:t>
            </w:r>
            <w:bookmarkEnd w:id="13"/>
          </w:p>
          <w:p w:rsidR="006C3423" w:rsidRDefault="00350203" w:rsidP="008635BF">
            <w:pPr>
              <w:pStyle w:val="Sansinterligne"/>
              <w:jc w:val="both"/>
              <w:rPr>
                <w:rFonts w:ascii="Tahoma" w:hAnsi="Tahoma" w:cs="Tahoma"/>
                <w:sz w:val="24"/>
                <w:szCs w:val="24"/>
              </w:rPr>
            </w:pPr>
            <w:r w:rsidRPr="00350203">
              <w:rPr>
                <w:rFonts w:ascii="Tahoma" w:hAnsi="Tahoma" w:cs="Tahoma"/>
                <w:noProof/>
                <w:sz w:val="24"/>
                <w:szCs w:val="24"/>
                <w:lang w:eastAsia="fr-FR"/>
              </w:rPr>
              <w:drawing>
                <wp:inline distT="0" distB="0" distL="0" distR="0">
                  <wp:extent cx="2867025" cy="1743075"/>
                  <wp:effectExtent l="0" t="0" r="0" b="0"/>
                  <wp:docPr id="1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30591C" w:rsidRPr="00464738" w:rsidRDefault="00C945BC" w:rsidP="00C945BC">
      <w:pPr>
        <w:pStyle w:val="Sansinterligne"/>
        <w:jc w:val="both"/>
        <w:rPr>
          <w:rFonts w:ascii="Tahoma" w:hAnsi="Tahoma" w:cs="Tahoma"/>
          <w:b/>
          <w:sz w:val="24"/>
          <w:szCs w:val="24"/>
        </w:rPr>
      </w:pPr>
      <w:r w:rsidRPr="00464738">
        <w:rPr>
          <w:rFonts w:ascii="Tahoma" w:hAnsi="Tahoma" w:cs="Tahoma"/>
          <w:b/>
          <w:sz w:val="24"/>
          <w:szCs w:val="24"/>
        </w:rPr>
        <w:t>-</w:t>
      </w:r>
      <w:r w:rsidR="0030591C" w:rsidRPr="00464738">
        <w:rPr>
          <w:rFonts w:ascii="Tahoma" w:hAnsi="Tahoma" w:cs="Tahoma"/>
          <w:sz w:val="24"/>
          <w:szCs w:val="24"/>
        </w:rPr>
        <w:t xml:space="preserve">La zone </w:t>
      </w:r>
      <w:r w:rsidR="000B5A53">
        <w:rPr>
          <w:rFonts w:ascii="Tahoma" w:hAnsi="Tahoma" w:cs="Tahoma"/>
          <w:sz w:val="24"/>
          <w:szCs w:val="24"/>
        </w:rPr>
        <w:t>ar</w:t>
      </w:r>
      <w:r w:rsidR="007D43B0">
        <w:rPr>
          <w:rFonts w:ascii="Tahoma" w:hAnsi="Tahoma" w:cs="Tahoma"/>
          <w:sz w:val="24"/>
          <w:szCs w:val="24"/>
        </w:rPr>
        <w:t>i</w:t>
      </w:r>
      <w:r w:rsidR="000B5A53">
        <w:rPr>
          <w:rFonts w:ascii="Tahoma" w:hAnsi="Tahoma" w:cs="Tahoma"/>
          <w:sz w:val="24"/>
          <w:szCs w:val="24"/>
        </w:rPr>
        <w:t>de</w:t>
      </w:r>
      <w:r w:rsidR="0030591C" w:rsidRPr="00464738">
        <w:rPr>
          <w:rFonts w:ascii="Tahoma" w:hAnsi="Tahoma" w:cs="Tahoma"/>
          <w:sz w:val="24"/>
          <w:szCs w:val="24"/>
        </w:rPr>
        <w:t>: elle reçoit</w:t>
      </w:r>
      <w:r w:rsidR="0030591C" w:rsidRPr="00464738">
        <w:rPr>
          <w:rFonts w:ascii="Tahoma" w:hAnsi="Tahoma" w:cs="Tahoma"/>
          <w:b/>
          <w:sz w:val="24"/>
          <w:szCs w:val="24"/>
        </w:rPr>
        <w:t xml:space="preserve"> </w:t>
      </w:r>
      <w:r w:rsidR="0030591C" w:rsidRPr="00464738">
        <w:rPr>
          <w:rFonts w:ascii="Tahoma" w:hAnsi="Tahoma" w:cs="Tahoma"/>
          <w:sz w:val="24"/>
          <w:szCs w:val="24"/>
        </w:rPr>
        <w:t>annuellement 200 à 600 mm de pluies et couvre 320 000 km² représentant 26% du territoire national.</w:t>
      </w:r>
      <w:r w:rsidR="0030591C" w:rsidRPr="00464738">
        <w:rPr>
          <w:rFonts w:ascii="Tahoma" w:hAnsi="Tahoma" w:cs="Tahoma"/>
          <w:b/>
          <w:sz w:val="24"/>
          <w:szCs w:val="24"/>
        </w:rPr>
        <w:t xml:space="preserve"> </w:t>
      </w:r>
      <w:r w:rsidR="0030591C" w:rsidRPr="00464738">
        <w:rPr>
          <w:rFonts w:ascii="Tahoma" w:hAnsi="Tahoma" w:cs="Tahoma"/>
          <w:sz w:val="24"/>
          <w:szCs w:val="24"/>
        </w:rPr>
        <w:t>C’est le domaine par excellence des steppes herbeuses (</w:t>
      </w:r>
      <w:proofErr w:type="spellStart"/>
      <w:r w:rsidR="0030591C" w:rsidRPr="00464738">
        <w:rPr>
          <w:rFonts w:ascii="Tahoma" w:hAnsi="Tahoma" w:cs="Tahoma"/>
          <w:i/>
          <w:sz w:val="24"/>
          <w:szCs w:val="24"/>
        </w:rPr>
        <w:t>Schoeneldia</w:t>
      </w:r>
      <w:proofErr w:type="spellEnd"/>
      <w:r w:rsidR="0030591C" w:rsidRPr="00464738">
        <w:rPr>
          <w:rFonts w:ascii="Tahoma" w:hAnsi="Tahoma" w:cs="Tahoma"/>
          <w:i/>
          <w:sz w:val="24"/>
          <w:szCs w:val="24"/>
        </w:rPr>
        <w:t xml:space="preserve"> </w:t>
      </w:r>
      <w:proofErr w:type="spellStart"/>
      <w:r w:rsidR="0030591C" w:rsidRPr="00464738">
        <w:rPr>
          <w:rFonts w:ascii="Tahoma" w:hAnsi="Tahoma" w:cs="Tahoma"/>
          <w:i/>
          <w:sz w:val="24"/>
          <w:szCs w:val="24"/>
        </w:rPr>
        <w:t>gracilis</w:t>
      </w:r>
      <w:proofErr w:type="spellEnd"/>
      <w:r w:rsidR="0030591C" w:rsidRPr="00464738">
        <w:rPr>
          <w:rFonts w:ascii="Tahoma" w:hAnsi="Tahoma" w:cs="Tahoma"/>
          <w:i/>
          <w:sz w:val="24"/>
          <w:szCs w:val="24"/>
        </w:rPr>
        <w:t xml:space="preserve">, Panicum </w:t>
      </w:r>
      <w:proofErr w:type="spellStart"/>
      <w:r w:rsidR="0030591C" w:rsidRPr="00464738">
        <w:rPr>
          <w:rFonts w:ascii="Tahoma" w:hAnsi="Tahoma" w:cs="Tahoma"/>
          <w:i/>
          <w:sz w:val="24"/>
          <w:szCs w:val="24"/>
        </w:rPr>
        <w:t>leatum</w:t>
      </w:r>
      <w:proofErr w:type="spellEnd"/>
      <w:r w:rsidR="0030591C" w:rsidRPr="00464738">
        <w:rPr>
          <w:rFonts w:ascii="Tahoma" w:hAnsi="Tahoma" w:cs="Tahoma"/>
          <w:i/>
          <w:sz w:val="24"/>
          <w:szCs w:val="24"/>
        </w:rPr>
        <w:t xml:space="preserve">, </w:t>
      </w:r>
      <w:proofErr w:type="spellStart"/>
      <w:r w:rsidR="0030591C" w:rsidRPr="00464738">
        <w:rPr>
          <w:rFonts w:ascii="Tahoma" w:hAnsi="Tahoma" w:cs="Tahoma"/>
          <w:i/>
          <w:sz w:val="24"/>
          <w:szCs w:val="24"/>
        </w:rPr>
        <w:t>Cenchrus</w:t>
      </w:r>
      <w:proofErr w:type="spellEnd"/>
      <w:r w:rsidR="0030591C" w:rsidRPr="00464738">
        <w:rPr>
          <w:rFonts w:ascii="Tahoma" w:hAnsi="Tahoma" w:cs="Tahoma"/>
          <w:i/>
          <w:sz w:val="24"/>
          <w:szCs w:val="24"/>
        </w:rPr>
        <w:t xml:space="preserve"> </w:t>
      </w:r>
      <w:proofErr w:type="spellStart"/>
      <w:r w:rsidR="0030591C" w:rsidRPr="00464738">
        <w:rPr>
          <w:rFonts w:ascii="Tahoma" w:hAnsi="Tahoma" w:cs="Tahoma"/>
          <w:i/>
          <w:sz w:val="24"/>
          <w:szCs w:val="24"/>
        </w:rPr>
        <w:t>biflorus</w:t>
      </w:r>
      <w:proofErr w:type="spellEnd"/>
      <w:r w:rsidR="0030591C" w:rsidRPr="00464738">
        <w:rPr>
          <w:rFonts w:ascii="Tahoma" w:hAnsi="Tahoma" w:cs="Tahoma"/>
          <w:sz w:val="24"/>
          <w:szCs w:val="24"/>
        </w:rPr>
        <w:t>) parsemées d’épineux à faible production ligneuse moins de 10 m</w:t>
      </w:r>
      <w:r w:rsidR="0030591C" w:rsidRPr="00464738">
        <w:rPr>
          <w:rFonts w:ascii="Tahoma" w:hAnsi="Tahoma" w:cs="Tahoma"/>
          <w:sz w:val="24"/>
          <w:szCs w:val="24"/>
          <w:vertAlign w:val="superscript"/>
        </w:rPr>
        <w:t>3</w:t>
      </w:r>
      <w:r w:rsidR="0030591C" w:rsidRPr="00464738">
        <w:rPr>
          <w:rFonts w:ascii="Tahoma" w:hAnsi="Tahoma" w:cs="Tahoma"/>
          <w:sz w:val="24"/>
          <w:szCs w:val="24"/>
        </w:rPr>
        <w:t xml:space="preserve"> de bois par hectare avec </w:t>
      </w:r>
      <w:proofErr w:type="spellStart"/>
      <w:r w:rsidR="0030591C" w:rsidRPr="00464738">
        <w:rPr>
          <w:rFonts w:ascii="Tahoma" w:hAnsi="Tahoma" w:cs="Tahoma"/>
          <w:i/>
          <w:sz w:val="24"/>
          <w:szCs w:val="24"/>
        </w:rPr>
        <w:t>Combretum</w:t>
      </w:r>
      <w:proofErr w:type="spellEnd"/>
      <w:r w:rsidR="0030591C" w:rsidRPr="00464738">
        <w:rPr>
          <w:rFonts w:ascii="Tahoma" w:hAnsi="Tahoma" w:cs="Tahoma"/>
          <w:i/>
          <w:sz w:val="24"/>
          <w:szCs w:val="24"/>
        </w:rPr>
        <w:t xml:space="preserve"> </w:t>
      </w:r>
      <w:proofErr w:type="spellStart"/>
      <w:r w:rsidR="0030591C" w:rsidRPr="00464738">
        <w:rPr>
          <w:rFonts w:ascii="Tahoma" w:hAnsi="Tahoma" w:cs="Tahoma"/>
          <w:i/>
          <w:sz w:val="24"/>
          <w:szCs w:val="24"/>
        </w:rPr>
        <w:t>glutinosum</w:t>
      </w:r>
      <w:proofErr w:type="spellEnd"/>
      <w:r w:rsidR="0030591C" w:rsidRPr="00464738">
        <w:rPr>
          <w:rFonts w:ascii="Tahoma" w:hAnsi="Tahoma" w:cs="Tahoma"/>
          <w:i/>
          <w:sz w:val="24"/>
          <w:szCs w:val="24"/>
        </w:rPr>
        <w:t xml:space="preserve">, </w:t>
      </w:r>
      <w:proofErr w:type="spellStart"/>
      <w:r w:rsidR="0030591C" w:rsidRPr="00464738">
        <w:rPr>
          <w:rFonts w:ascii="Tahoma" w:hAnsi="Tahoma" w:cs="Tahoma"/>
          <w:i/>
          <w:sz w:val="24"/>
          <w:szCs w:val="24"/>
        </w:rPr>
        <w:t>Combretum</w:t>
      </w:r>
      <w:proofErr w:type="spellEnd"/>
      <w:r w:rsidR="0030591C" w:rsidRPr="00464738">
        <w:rPr>
          <w:rFonts w:ascii="Tahoma" w:hAnsi="Tahoma" w:cs="Tahoma"/>
          <w:i/>
          <w:sz w:val="24"/>
          <w:szCs w:val="24"/>
        </w:rPr>
        <w:t xml:space="preserve"> </w:t>
      </w:r>
      <w:proofErr w:type="spellStart"/>
      <w:r w:rsidR="0030591C" w:rsidRPr="00464738">
        <w:rPr>
          <w:rFonts w:ascii="Tahoma" w:hAnsi="Tahoma" w:cs="Tahoma"/>
          <w:i/>
          <w:sz w:val="24"/>
          <w:szCs w:val="24"/>
        </w:rPr>
        <w:t>Ghasalense</w:t>
      </w:r>
      <w:proofErr w:type="spellEnd"/>
      <w:r w:rsidR="0030591C" w:rsidRPr="00464738">
        <w:rPr>
          <w:rFonts w:ascii="Tahoma" w:hAnsi="Tahoma" w:cs="Tahoma"/>
          <w:i/>
          <w:sz w:val="24"/>
          <w:szCs w:val="24"/>
        </w:rPr>
        <w:t xml:space="preserve">, Acacia </w:t>
      </w:r>
      <w:proofErr w:type="spellStart"/>
      <w:r w:rsidR="0030591C" w:rsidRPr="00464738">
        <w:rPr>
          <w:rFonts w:ascii="Tahoma" w:hAnsi="Tahoma" w:cs="Tahoma"/>
          <w:i/>
          <w:sz w:val="24"/>
          <w:szCs w:val="24"/>
        </w:rPr>
        <w:t>e</w:t>
      </w:r>
      <w:r w:rsidR="00C83758" w:rsidRPr="00464738">
        <w:rPr>
          <w:rFonts w:ascii="Tahoma" w:hAnsi="Tahoma" w:cs="Tahoma"/>
          <w:i/>
          <w:sz w:val="24"/>
          <w:szCs w:val="24"/>
        </w:rPr>
        <w:t>rhenbergiana</w:t>
      </w:r>
      <w:proofErr w:type="spellEnd"/>
      <w:r w:rsidR="00C83758" w:rsidRPr="00464738">
        <w:rPr>
          <w:rFonts w:ascii="Tahoma" w:hAnsi="Tahoma" w:cs="Tahoma"/>
          <w:sz w:val="24"/>
          <w:szCs w:val="24"/>
        </w:rPr>
        <w:t>. Dans l</w:t>
      </w:r>
      <w:r w:rsidR="00171A54" w:rsidRPr="00464738">
        <w:rPr>
          <w:rFonts w:ascii="Tahoma" w:hAnsi="Tahoma" w:cs="Tahoma"/>
          <w:sz w:val="24"/>
          <w:szCs w:val="24"/>
        </w:rPr>
        <w:t>a</w:t>
      </w:r>
      <w:r w:rsidR="00C83758" w:rsidRPr="00464738">
        <w:rPr>
          <w:rFonts w:ascii="Tahoma" w:hAnsi="Tahoma" w:cs="Tahoma"/>
          <w:sz w:val="24"/>
          <w:szCs w:val="24"/>
        </w:rPr>
        <w:t xml:space="preserve"> partie sud du Sahel, des formations à </w:t>
      </w:r>
      <w:proofErr w:type="spellStart"/>
      <w:r w:rsidR="00C83758" w:rsidRPr="00464738">
        <w:rPr>
          <w:rFonts w:ascii="Tahoma" w:hAnsi="Tahoma" w:cs="Tahoma"/>
          <w:i/>
          <w:sz w:val="24"/>
          <w:szCs w:val="24"/>
        </w:rPr>
        <w:t>Guiera</w:t>
      </w:r>
      <w:proofErr w:type="spellEnd"/>
      <w:r w:rsidR="00C83758" w:rsidRPr="00464738">
        <w:rPr>
          <w:rFonts w:ascii="Tahoma" w:hAnsi="Tahoma" w:cs="Tahoma"/>
          <w:i/>
          <w:sz w:val="24"/>
          <w:szCs w:val="24"/>
        </w:rPr>
        <w:t xml:space="preserve"> </w:t>
      </w:r>
      <w:proofErr w:type="spellStart"/>
      <w:r w:rsidR="00C83758" w:rsidRPr="00464738">
        <w:rPr>
          <w:rFonts w:ascii="Tahoma" w:hAnsi="Tahoma" w:cs="Tahoma"/>
          <w:i/>
          <w:sz w:val="24"/>
          <w:szCs w:val="24"/>
        </w:rPr>
        <w:t>senegalensis</w:t>
      </w:r>
      <w:proofErr w:type="spellEnd"/>
      <w:r w:rsidR="00C83758" w:rsidRPr="00464738">
        <w:rPr>
          <w:rFonts w:ascii="Tahoma" w:hAnsi="Tahoma" w:cs="Tahoma"/>
          <w:i/>
          <w:sz w:val="24"/>
          <w:szCs w:val="24"/>
        </w:rPr>
        <w:t xml:space="preserve">, Balanites </w:t>
      </w:r>
      <w:proofErr w:type="spellStart"/>
      <w:r w:rsidR="00C83758" w:rsidRPr="00464738">
        <w:rPr>
          <w:rFonts w:ascii="Tahoma" w:hAnsi="Tahoma" w:cs="Tahoma"/>
          <w:i/>
          <w:sz w:val="24"/>
          <w:szCs w:val="24"/>
        </w:rPr>
        <w:t>aegyptiaca</w:t>
      </w:r>
      <w:proofErr w:type="spellEnd"/>
      <w:r w:rsidR="00C83758" w:rsidRPr="00464738">
        <w:rPr>
          <w:rFonts w:ascii="Tahoma" w:hAnsi="Tahoma" w:cs="Tahoma"/>
          <w:i/>
          <w:sz w:val="24"/>
          <w:szCs w:val="24"/>
        </w:rPr>
        <w:t xml:space="preserve"> et des </w:t>
      </w:r>
      <w:r w:rsidR="00C83758" w:rsidRPr="00464738">
        <w:rPr>
          <w:rFonts w:ascii="Tahoma" w:hAnsi="Tahoma" w:cs="Tahoma"/>
          <w:sz w:val="24"/>
          <w:szCs w:val="24"/>
        </w:rPr>
        <w:t>parcs arborés</w:t>
      </w:r>
      <w:r w:rsidR="00C83758" w:rsidRPr="00464738">
        <w:rPr>
          <w:rFonts w:ascii="Tahoma" w:hAnsi="Tahoma" w:cs="Tahoma"/>
          <w:i/>
          <w:sz w:val="24"/>
          <w:szCs w:val="24"/>
        </w:rPr>
        <w:t xml:space="preserve"> </w:t>
      </w:r>
      <w:r w:rsidR="00C83758" w:rsidRPr="00464738">
        <w:rPr>
          <w:rFonts w:ascii="Tahoma" w:hAnsi="Tahoma" w:cs="Tahoma"/>
          <w:sz w:val="24"/>
          <w:szCs w:val="24"/>
        </w:rPr>
        <w:t>d’</w:t>
      </w:r>
      <w:r w:rsidR="00C83758" w:rsidRPr="00464738">
        <w:rPr>
          <w:rFonts w:ascii="Tahoma" w:hAnsi="Tahoma" w:cs="Tahoma"/>
          <w:i/>
          <w:sz w:val="24"/>
          <w:szCs w:val="24"/>
        </w:rPr>
        <w:t xml:space="preserve">Acacia </w:t>
      </w:r>
      <w:proofErr w:type="spellStart"/>
      <w:r w:rsidR="00C83758" w:rsidRPr="00464738">
        <w:rPr>
          <w:rFonts w:ascii="Tahoma" w:hAnsi="Tahoma" w:cs="Tahoma"/>
          <w:i/>
          <w:sz w:val="24"/>
          <w:szCs w:val="24"/>
        </w:rPr>
        <w:t>albida</w:t>
      </w:r>
      <w:proofErr w:type="spellEnd"/>
      <w:r w:rsidR="00C83758" w:rsidRPr="00464738">
        <w:rPr>
          <w:rFonts w:ascii="Tahoma" w:hAnsi="Tahoma" w:cs="Tahoma"/>
          <w:i/>
          <w:sz w:val="24"/>
          <w:szCs w:val="24"/>
        </w:rPr>
        <w:t xml:space="preserve"> et de Borassus </w:t>
      </w:r>
      <w:proofErr w:type="spellStart"/>
      <w:r w:rsidR="00C83758" w:rsidRPr="00464738">
        <w:rPr>
          <w:rFonts w:ascii="Tahoma" w:hAnsi="Tahoma" w:cs="Tahoma"/>
          <w:i/>
          <w:sz w:val="24"/>
          <w:szCs w:val="24"/>
        </w:rPr>
        <w:t>aethiopium</w:t>
      </w:r>
      <w:proofErr w:type="spellEnd"/>
      <w:r w:rsidR="00C83758" w:rsidRPr="00464738">
        <w:rPr>
          <w:rFonts w:ascii="Tahoma" w:hAnsi="Tahoma" w:cs="Tahoma"/>
          <w:i/>
          <w:sz w:val="24"/>
          <w:szCs w:val="24"/>
        </w:rPr>
        <w:t xml:space="preserve"> </w:t>
      </w:r>
      <w:r w:rsidR="00C83758" w:rsidRPr="00464738">
        <w:rPr>
          <w:rFonts w:ascii="Tahoma" w:hAnsi="Tahoma" w:cs="Tahoma"/>
          <w:sz w:val="24"/>
          <w:szCs w:val="24"/>
        </w:rPr>
        <w:t>sont rencontrés.</w:t>
      </w:r>
      <w:r w:rsidR="00C83758" w:rsidRPr="00464738">
        <w:rPr>
          <w:rFonts w:ascii="Tahoma" w:hAnsi="Tahoma" w:cs="Tahoma"/>
          <w:i/>
          <w:sz w:val="24"/>
          <w:szCs w:val="24"/>
        </w:rPr>
        <w:t xml:space="preserve"> </w:t>
      </w:r>
      <w:r w:rsidR="00C83758" w:rsidRPr="00464738">
        <w:rPr>
          <w:rFonts w:ascii="Tahoma" w:hAnsi="Tahoma" w:cs="Tahoma"/>
          <w:sz w:val="24"/>
          <w:szCs w:val="24"/>
        </w:rPr>
        <w:t>Certain</w:t>
      </w:r>
      <w:r w:rsidR="00171A54" w:rsidRPr="00464738">
        <w:rPr>
          <w:rFonts w:ascii="Tahoma" w:hAnsi="Tahoma" w:cs="Tahoma"/>
          <w:sz w:val="24"/>
          <w:szCs w:val="24"/>
        </w:rPr>
        <w:t xml:space="preserve">s sites </w:t>
      </w:r>
      <w:r w:rsidR="00C83758" w:rsidRPr="00464738">
        <w:rPr>
          <w:rFonts w:ascii="Tahoma" w:hAnsi="Tahoma" w:cs="Tahoma"/>
          <w:sz w:val="24"/>
          <w:szCs w:val="24"/>
        </w:rPr>
        <w:t xml:space="preserve">de la zone sont dégradés à très dégradés en raison des changements climatiques (forêts mortes du </w:t>
      </w:r>
      <w:proofErr w:type="spellStart"/>
      <w:r w:rsidR="00C83758" w:rsidRPr="00464738">
        <w:rPr>
          <w:rFonts w:ascii="Tahoma" w:hAnsi="Tahoma" w:cs="Tahoma"/>
          <w:sz w:val="24"/>
          <w:szCs w:val="24"/>
        </w:rPr>
        <w:t>Farimaké</w:t>
      </w:r>
      <w:proofErr w:type="spellEnd"/>
      <w:r w:rsidR="00C83758" w:rsidRPr="00464738">
        <w:rPr>
          <w:rFonts w:ascii="Tahoma" w:hAnsi="Tahoma" w:cs="Tahoma"/>
          <w:sz w:val="24"/>
          <w:szCs w:val="24"/>
        </w:rPr>
        <w:t xml:space="preserve">). Une grande partie de la zone est constituée de brousse tigrée (avec des </w:t>
      </w:r>
      <w:proofErr w:type="spellStart"/>
      <w:r w:rsidR="00171A54" w:rsidRPr="00464738">
        <w:rPr>
          <w:rFonts w:ascii="Tahoma" w:hAnsi="Tahoma" w:cs="Tahoma"/>
          <w:i/>
          <w:sz w:val="24"/>
          <w:szCs w:val="24"/>
        </w:rPr>
        <w:t>C</w:t>
      </w:r>
      <w:r w:rsidR="00C83758" w:rsidRPr="00464738">
        <w:rPr>
          <w:rFonts w:ascii="Tahoma" w:hAnsi="Tahoma" w:cs="Tahoma"/>
          <w:i/>
          <w:sz w:val="24"/>
          <w:szCs w:val="24"/>
        </w:rPr>
        <w:t>ombretacea</w:t>
      </w:r>
      <w:proofErr w:type="spellEnd"/>
      <w:r w:rsidR="00C83758" w:rsidRPr="00464738">
        <w:rPr>
          <w:rFonts w:ascii="Tahoma" w:hAnsi="Tahoma" w:cs="Tahoma"/>
          <w:i/>
          <w:sz w:val="24"/>
          <w:szCs w:val="24"/>
        </w:rPr>
        <w:t xml:space="preserve"> et </w:t>
      </w:r>
      <w:proofErr w:type="spellStart"/>
      <w:r w:rsidR="00C83758" w:rsidRPr="00464738">
        <w:rPr>
          <w:rFonts w:ascii="Tahoma" w:hAnsi="Tahoma" w:cs="Tahoma"/>
          <w:i/>
          <w:sz w:val="24"/>
          <w:szCs w:val="24"/>
        </w:rPr>
        <w:t>Pterocarpus</w:t>
      </w:r>
      <w:proofErr w:type="spellEnd"/>
      <w:r w:rsidR="00C83758" w:rsidRPr="00464738">
        <w:rPr>
          <w:rFonts w:ascii="Tahoma" w:hAnsi="Tahoma" w:cs="Tahoma"/>
          <w:i/>
          <w:sz w:val="24"/>
          <w:szCs w:val="24"/>
        </w:rPr>
        <w:t xml:space="preserve"> </w:t>
      </w:r>
      <w:proofErr w:type="spellStart"/>
      <w:r w:rsidR="00C83758" w:rsidRPr="00464738">
        <w:rPr>
          <w:rFonts w:ascii="Tahoma" w:hAnsi="Tahoma" w:cs="Tahoma"/>
          <w:i/>
          <w:sz w:val="24"/>
          <w:szCs w:val="24"/>
        </w:rPr>
        <w:t>lucens</w:t>
      </w:r>
      <w:proofErr w:type="spellEnd"/>
      <w:r w:rsidR="00C83758" w:rsidRPr="00464738">
        <w:rPr>
          <w:rFonts w:ascii="Tahoma" w:hAnsi="Tahoma" w:cs="Tahoma"/>
          <w:i/>
          <w:sz w:val="24"/>
          <w:szCs w:val="24"/>
        </w:rPr>
        <w:t>)</w:t>
      </w:r>
      <w:r w:rsidR="000936AD" w:rsidRPr="00464738">
        <w:rPr>
          <w:rFonts w:ascii="Tahoma" w:hAnsi="Tahoma" w:cs="Tahoma"/>
          <w:sz w:val="24"/>
          <w:szCs w:val="24"/>
        </w:rPr>
        <w:t xml:space="preserve"> généralement dégradée (Nord de </w:t>
      </w:r>
      <w:proofErr w:type="spellStart"/>
      <w:r w:rsidR="000936AD" w:rsidRPr="00464738">
        <w:rPr>
          <w:rFonts w:ascii="Tahoma" w:hAnsi="Tahoma" w:cs="Tahoma"/>
          <w:sz w:val="24"/>
          <w:szCs w:val="24"/>
        </w:rPr>
        <w:t>Niono</w:t>
      </w:r>
      <w:proofErr w:type="spellEnd"/>
      <w:r w:rsidR="000936AD" w:rsidRPr="00464738">
        <w:rPr>
          <w:rFonts w:ascii="Tahoma" w:hAnsi="Tahoma" w:cs="Tahoma"/>
          <w:sz w:val="24"/>
          <w:szCs w:val="24"/>
        </w:rPr>
        <w:t xml:space="preserve"> et de Bambara </w:t>
      </w:r>
      <w:proofErr w:type="spellStart"/>
      <w:r w:rsidR="000936AD" w:rsidRPr="00464738">
        <w:rPr>
          <w:rFonts w:ascii="Tahoma" w:hAnsi="Tahoma" w:cs="Tahoma"/>
          <w:sz w:val="24"/>
          <w:szCs w:val="24"/>
        </w:rPr>
        <w:t>Maoudé</w:t>
      </w:r>
      <w:proofErr w:type="spellEnd"/>
      <w:r w:rsidR="000936AD" w:rsidRPr="00464738">
        <w:rPr>
          <w:rFonts w:ascii="Tahoma" w:hAnsi="Tahoma" w:cs="Tahoma"/>
          <w:sz w:val="24"/>
          <w:szCs w:val="24"/>
        </w:rPr>
        <w:t>).</w:t>
      </w:r>
    </w:p>
    <w:p w:rsidR="00801BC4" w:rsidRPr="00464738" w:rsidRDefault="00801BC4" w:rsidP="00801BC4">
      <w:pPr>
        <w:pStyle w:val="Sansinterligne"/>
        <w:ind w:left="720"/>
        <w:jc w:val="both"/>
        <w:rPr>
          <w:rFonts w:ascii="Tahoma" w:hAnsi="Tahoma" w:cs="Tahoma"/>
          <w:sz w:val="24"/>
          <w:szCs w:val="24"/>
        </w:rPr>
      </w:pPr>
    </w:p>
    <w:p w:rsidR="000936AD" w:rsidRPr="00464738" w:rsidRDefault="00DD0C1E" w:rsidP="00DD0C1E">
      <w:pPr>
        <w:pStyle w:val="Sansinterligne"/>
        <w:jc w:val="both"/>
        <w:rPr>
          <w:rFonts w:ascii="Tahoma" w:hAnsi="Tahoma" w:cs="Tahoma"/>
          <w:sz w:val="24"/>
          <w:szCs w:val="24"/>
        </w:rPr>
      </w:pPr>
      <w:r w:rsidRPr="00464738">
        <w:rPr>
          <w:rFonts w:ascii="Tahoma" w:hAnsi="Tahoma" w:cs="Tahoma"/>
          <w:b/>
          <w:sz w:val="24"/>
          <w:szCs w:val="24"/>
        </w:rPr>
        <w:t>-</w:t>
      </w:r>
      <w:r w:rsidR="000936AD" w:rsidRPr="00464738">
        <w:rPr>
          <w:rFonts w:ascii="Tahoma" w:hAnsi="Tahoma" w:cs="Tahoma"/>
          <w:sz w:val="24"/>
          <w:szCs w:val="24"/>
        </w:rPr>
        <w:t>Le delta intérieur du fleuve Niger</w:t>
      </w:r>
      <w:r w:rsidR="007D43B0">
        <w:rPr>
          <w:rFonts w:ascii="Tahoma" w:hAnsi="Tahoma" w:cs="Tahoma"/>
          <w:sz w:val="24"/>
          <w:szCs w:val="24"/>
        </w:rPr>
        <w:t xml:space="preserve"> (aride)</w:t>
      </w:r>
      <w:r w:rsidR="000936AD" w:rsidRPr="00464738">
        <w:rPr>
          <w:rFonts w:ascii="Tahoma" w:hAnsi="Tahoma" w:cs="Tahoma"/>
          <w:b/>
          <w:sz w:val="24"/>
          <w:szCs w:val="24"/>
        </w:rPr>
        <w:t xml:space="preserve">, </w:t>
      </w:r>
      <w:r w:rsidR="000936AD" w:rsidRPr="00464738">
        <w:rPr>
          <w:rFonts w:ascii="Tahoma" w:hAnsi="Tahoma" w:cs="Tahoma"/>
          <w:sz w:val="24"/>
          <w:szCs w:val="24"/>
        </w:rPr>
        <w:t>dans sa partie annuellement inondée (Delta vif 30 000 km²) est un écosystème particulier. C’est le domaine de prédilection des prairies aquatiques à graminées vivaces (</w:t>
      </w:r>
      <w:proofErr w:type="spellStart"/>
      <w:r w:rsidR="000936AD" w:rsidRPr="00464738">
        <w:rPr>
          <w:rFonts w:ascii="Tahoma" w:hAnsi="Tahoma" w:cs="Tahoma"/>
          <w:i/>
          <w:sz w:val="24"/>
          <w:szCs w:val="24"/>
        </w:rPr>
        <w:t>Echinochloa</w:t>
      </w:r>
      <w:proofErr w:type="spellEnd"/>
      <w:r w:rsidR="000936AD" w:rsidRPr="00464738">
        <w:rPr>
          <w:rFonts w:ascii="Tahoma" w:hAnsi="Tahoma" w:cs="Tahoma"/>
          <w:i/>
          <w:sz w:val="24"/>
          <w:szCs w:val="24"/>
        </w:rPr>
        <w:t xml:space="preserve"> </w:t>
      </w:r>
      <w:proofErr w:type="spellStart"/>
      <w:r w:rsidR="000936AD" w:rsidRPr="00464738">
        <w:rPr>
          <w:rFonts w:ascii="Tahoma" w:hAnsi="Tahoma" w:cs="Tahoma"/>
          <w:i/>
          <w:sz w:val="24"/>
          <w:szCs w:val="24"/>
        </w:rPr>
        <w:t>stagnina</w:t>
      </w:r>
      <w:proofErr w:type="spellEnd"/>
      <w:r w:rsidR="000936AD" w:rsidRPr="00464738">
        <w:rPr>
          <w:rFonts w:ascii="Tahoma" w:hAnsi="Tahoma" w:cs="Tahoma"/>
          <w:i/>
          <w:sz w:val="24"/>
          <w:szCs w:val="24"/>
        </w:rPr>
        <w:t xml:space="preserve">, </w:t>
      </w:r>
      <w:proofErr w:type="spellStart"/>
      <w:r w:rsidR="000936AD" w:rsidRPr="00464738">
        <w:rPr>
          <w:rFonts w:ascii="Tahoma" w:hAnsi="Tahoma" w:cs="Tahoma"/>
          <w:i/>
          <w:sz w:val="24"/>
          <w:szCs w:val="24"/>
        </w:rPr>
        <w:t>Oryza</w:t>
      </w:r>
      <w:proofErr w:type="spellEnd"/>
      <w:r w:rsidR="000936AD" w:rsidRPr="00464738">
        <w:rPr>
          <w:rFonts w:ascii="Tahoma" w:hAnsi="Tahoma" w:cs="Tahoma"/>
          <w:i/>
          <w:sz w:val="24"/>
          <w:szCs w:val="24"/>
        </w:rPr>
        <w:t xml:space="preserve"> </w:t>
      </w:r>
      <w:proofErr w:type="spellStart"/>
      <w:r w:rsidR="000936AD" w:rsidRPr="00464738">
        <w:rPr>
          <w:rFonts w:ascii="Tahoma" w:hAnsi="Tahoma" w:cs="Tahoma"/>
          <w:i/>
          <w:sz w:val="24"/>
          <w:szCs w:val="24"/>
        </w:rPr>
        <w:t>barthii</w:t>
      </w:r>
      <w:proofErr w:type="spellEnd"/>
      <w:r w:rsidR="000936AD" w:rsidRPr="00464738">
        <w:rPr>
          <w:rFonts w:ascii="Tahoma" w:hAnsi="Tahoma" w:cs="Tahoma"/>
          <w:i/>
          <w:sz w:val="24"/>
          <w:szCs w:val="24"/>
        </w:rPr>
        <w:t xml:space="preserve">, </w:t>
      </w:r>
      <w:proofErr w:type="spellStart"/>
      <w:r w:rsidR="000936AD" w:rsidRPr="00464738">
        <w:rPr>
          <w:rFonts w:ascii="Tahoma" w:hAnsi="Tahoma" w:cs="Tahoma"/>
          <w:i/>
          <w:sz w:val="24"/>
          <w:szCs w:val="24"/>
        </w:rPr>
        <w:t>Vassia</w:t>
      </w:r>
      <w:proofErr w:type="spellEnd"/>
      <w:r w:rsidR="000936AD" w:rsidRPr="00464738">
        <w:rPr>
          <w:rFonts w:ascii="Tahoma" w:hAnsi="Tahoma" w:cs="Tahoma"/>
          <w:i/>
          <w:sz w:val="24"/>
          <w:szCs w:val="24"/>
        </w:rPr>
        <w:t xml:space="preserve"> </w:t>
      </w:r>
      <w:proofErr w:type="spellStart"/>
      <w:r w:rsidR="000936AD" w:rsidRPr="00464738">
        <w:rPr>
          <w:rFonts w:ascii="Tahoma" w:hAnsi="Tahoma" w:cs="Tahoma"/>
          <w:i/>
          <w:sz w:val="24"/>
          <w:szCs w:val="24"/>
        </w:rPr>
        <w:t>cuspidata</w:t>
      </w:r>
      <w:proofErr w:type="spellEnd"/>
      <w:r w:rsidR="000936AD" w:rsidRPr="00464738">
        <w:rPr>
          <w:rFonts w:ascii="Tahoma" w:hAnsi="Tahoma" w:cs="Tahoma"/>
          <w:i/>
          <w:sz w:val="24"/>
          <w:szCs w:val="24"/>
        </w:rPr>
        <w:t xml:space="preserve">, </w:t>
      </w:r>
      <w:proofErr w:type="spellStart"/>
      <w:r w:rsidR="000936AD" w:rsidRPr="00464738">
        <w:rPr>
          <w:rFonts w:ascii="Tahoma" w:hAnsi="Tahoma" w:cs="Tahoma"/>
          <w:i/>
          <w:sz w:val="24"/>
          <w:szCs w:val="24"/>
        </w:rPr>
        <w:t>Vetiveria</w:t>
      </w:r>
      <w:proofErr w:type="spellEnd"/>
      <w:r w:rsidR="000936AD" w:rsidRPr="00464738">
        <w:rPr>
          <w:rFonts w:ascii="Tahoma" w:hAnsi="Tahoma" w:cs="Tahoma"/>
          <w:i/>
          <w:sz w:val="24"/>
          <w:szCs w:val="24"/>
        </w:rPr>
        <w:t xml:space="preserve"> </w:t>
      </w:r>
      <w:proofErr w:type="spellStart"/>
      <w:r w:rsidR="000936AD" w:rsidRPr="00464738">
        <w:rPr>
          <w:rFonts w:ascii="Tahoma" w:hAnsi="Tahoma" w:cs="Tahoma"/>
          <w:i/>
          <w:sz w:val="24"/>
          <w:szCs w:val="24"/>
        </w:rPr>
        <w:t>nigritana</w:t>
      </w:r>
      <w:proofErr w:type="spellEnd"/>
      <w:r w:rsidR="000936AD" w:rsidRPr="00464738">
        <w:rPr>
          <w:rFonts w:ascii="Tahoma" w:hAnsi="Tahoma" w:cs="Tahoma"/>
          <w:i/>
          <w:sz w:val="24"/>
          <w:szCs w:val="24"/>
        </w:rPr>
        <w:t xml:space="preserve">, </w:t>
      </w:r>
      <w:r w:rsidR="00F4481E" w:rsidRPr="00464738">
        <w:rPr>
          <w:rFonts w:ascii="Tahoma" w:hAnsi="Tahoma" w:cs="Tahoma"/>
          <w:i/>
          <w:sz w:val="24"/>
          <w:szCs w:val="24"/>
        </w:rPr>
        <w:t>P</w:t>
      </w:r>
      <w:r w:rsidR="000936AD" w:rsidRPr="00464738">
        <w:rPr>
          <w:rFonts w:ascii="Tahoma" w:hAnsi="Tahoma" w:cs="Tahoma"/>
          <w:i/>
          <w:sz w:val="24"/>
          <w:szCs w:val="24"/>
        </w:rPr>
        <w:t xml:space="preserve">anicum </w:t>
      </w:r>
      <w:proofErr w:type="spellStart"/>
      <w:r w:rsidR="000936AD" w:rsidRPr="00464738">
        <w:rPr>
          <w:rFonts w:ascii="Tahoma" w:hAnsi="Tahoma" w:cs="Tahoma"/>
          <w:i/>
          <w:sz w:val="24"/>
          <w:szCs w:val="24"/>
        </w:rPr>
        <w:t>anabptistum</w:t>
      </w:r>
      <w:proofErr w:type="spellEnd"/>
      <w:r w:rsidR="000936AD" w:rsidRPr="00464738">
        <w:rPr>
          <w:rFonts w:ascii="Tahoma" w:hAnsi="Tahoma" w:cs="Tahoma"/>
          <w:sz w:val="24"/>
          <w:szCs w:val="24"/>
        </w:rPr>
        <w:t xml:space="preserve">) dont les aires d’occupation se rétrécissent en raison de l’insuffisance des crues. Le delta mort occidental occupé en partie par </w:t>
      </w:r>
      <w:r w:rsidR="002E58FE" w:rsidRPr="00464738">
        <w:rPr>
          <w:rFonts w:ascii="Tahoma" w:hAnsi="Tahoma" w:cs="Tahoma"/>
          <w:sz w:val="24"/>
          <w:szCs w:val="24"/>
        </w:rPr>
        <w:t xml:space="preserve">la Zone de l’Office du Niger porte une couverture végétale dégradée, essentiellement formée d’épineux comme </w:t>
      </w:r>
      <w:r w:rsidR="002E58FE" w:rsidRPr="00464738">
        <w:rPr>
          <w:rFonts w:ascii="Tahoma" w:hAnsi="Tahoma" w:cs="Tahoma"/>
          <w:i/>
          <w:sz w:val="24"/>
          <w:szCs w:val="24"/>
        </w:rPr>
        <w:t xml:space="preserve">Acacia </w:t>
      </w:r>
      <w:proofErr w:type="spellStart"/>
      <w:r w:rsidR="002E58FE" w:rsidRPr="00464738">
        <w:rPr>
          <w:rFonts w:ascii="Tahoma" w:hAnsi="Tahoma" w:cs="Tahoma"/>
          <w:i/>
          <w:sz w:val="24"/>
          <w:szCs w:val="24"/>
        </w:rPr>
        <w:t>seyal</w:t>
      </w:r>
      <w:proofErr w:type="spellEnd"/>
      <w:r w:rsidR="002E58FE" w:rsidRPr="00464738">
        <w:rPr>
          <w:rFonts w:ascii="Tahoma" w:hAnsi="Tahoma" w:cs="Tahoma"/>
          <w:i/>
          <w:sz w:val="24"/>
          <w:szCs w:val="24"/>
        </w:rPr>
        <w:t xml:space="preserve">, Acacia </w:t>
      </w:r>
      <w:proofErr w:type="spellStart"/>
      <w:r w:rsidR="002E58FE" w:rsidRPr="00464738">
        <w:rPr>
          <w:rFonts w:ascii="Tahoma" w:hAnsi="Tahoma" w:cs="Tahoma"/>
          <w:i/>
          <w:sz w:val="24"/>
          <w:szCs w:val="24"/>
        </w:rPr>
        <w:t>scorpioides</w:t>
      </w:r>
      <w:proofErr w:type="spellEnd"/>
      <w:r w:rsidR="00171A54" w:rsidRPr="00464738">
        <w:rPr>
          <w:rFonts w:ascii="Tahoma" w:hAnsi="Tahoma" w:cs="Tahoma"/>
          <w:sz w:val="24"/>
          <w:szCs w:val="24"/>
        </w:rPr>
        <w:t xml:space="preserve"> et </w:t>
      </w:r>
      <w:r w:rsidR="002E58FE" w:rsidRPr="00464738">
        <w:rPr>
          <w:rFonts w:ascii="Tahoma" w:hAnsi="Tahoma" w:cs="Tahoma"/>
          <w:sz w:val="24"/>
          <w:szCs w:val="24"/>
        </w:rPr>
        <w:t>u</w:t>
      </w:r>
      <w:r w:rsidR="00171A54" w:rsidRPr="00464738">
        <w:rPr>
          <w:rFonts w:ascii="Tahoma" w:hAnsi="Tahoma" w:cs="Tahoma"/>
          <w:sz w:val="24"/>
          <w:szCs w:val="24"/>
        </w:rPr>
        <w:t>n</w:t>
      </w:r>
      <w:r w:rsidR="002E58FE" w:rsidRPr="00464738">
        <w:rPr>
          <w:rFonts w:ascii="Tahoma" w:hAnsi="Tahoma" w:cs="Tahoma"/>
          <w:sz w:val="24"/>
          <w:szCs w:val="24"/>
        </w:rPr>
        <w:t xml:space="preserve"> tapis herbacé </w:t>
      </w:r>
      <w:r w:rsidR="00171A54" w:rsidRPr="00464738">
        <w:rPr>
          <w:rFonts w:ascii="Tahoma" w:hAnsi="Tahoma" w:cs="Tahoma"/>
          <w:sz w:val="24"/>
          <w:szCs w:val="24"/>
        </w:rPr>
        <w:t xml:space="preserve">à dominante </w:t>
      </w:r>
      <w:proofErr w:type="spellStart"/>
      <w:r w:rsidR="002E58FE" w:rsidRPr="00464738">
        <w:rPr>
          <w:rFonts w:ascii="Tahoma" w:hAnsi="Tahoma" w:cs="Tahoma"/>
          <w:i/>
          <w:sz w:val="24"/>
          <w:szCs w:val="24"/>
        </w:rPr>
        <w:t>Schoenefeldia</w:t>
      </w:r>
      <w:proofErr w:type="spellEnd"/>
      <w:r w:rsidR="002E58FE" w:rsidRPr="00464738">
        <w:rPr>
          <w:rFonts w:ascii="Tahoma" w:hAnsi="Tahoma" w:cs="Tahoma"/>
          <w:i/>
          <w:sz w:val="24"/>
          <w:szCs w:val="24"/>
        </w:rPr>
        <w:t xml:space="preserve"> </w:t>
      </w:r>
      <w:proofErr w:type="spellStart"/>
      <w:r w:rsidR="002E58FE" w:rsidRPr="00464738">
        <w:rPr>
          <w:rFonts w:ascii="Tahoma" w:hAnsi="Tahoma" w:cs="Tahoma"/>
          <w:i/>
          <w:sz w:val="24"/>
          <w:szCs w:val="24"/>
        </w:rPr>
        <w:t>gracilis</w:t>
      </w:r>
      <w:proofErr w:type="spellEnd"/>
      <w:r w:rsidR="002E58FE" w:rsidRPr="00464738">
        <w:rPr>
          <w:rFonts w:ascii="Tahoma" w:hAnsi="Tahoma" w:cs="Tahoma"/>
          <w:sz w:val="24"/>
          <w:szCs w:val="24"/>
        </w:rPr>
        <w:t>.</w:t>
      </w:r>
    </w:p>
    <w:p w:rsidR="00801BC4" w:rsidRPr="00464738" w:rsidRDefault="00801BC4" w:rsidP="00801BC4">
      <w:pPr>
        <w:pStyle w:val="Sansinterligne"/>
        <w:ind w:left="720"/>
        <w:jc w:val="both"/>
        <w:rPr>
          <w:rFonts w:ascii="Tahoma" w:hAnsi="Tahoma" w:cs="Tahoma"/>
          <w:sz w:val="24"/>
          <w:szCs w:val="24"/>
        </w:rPr>
      </w:pPr>
    </w:p>
    <w:p w:rsidR="002E58FE" w:rsidRPr="00464738" w:rsidRDefault="00DD0C1E" w:rsidP="00DD0C1E">
      <w:pPr>
        <w:pStyle w:val="Sansinterligne"/>
        <w:jc w:val="both"/>
        <w:rPr>
          <w:rFonts w:ascii="Tahoma" w:hAnsi="Tahoma" w:cs="Tahoma"/>
          <w:sz w:val="24"/>
          <w:szCs w:val="24"/>
        </w:rPr>
      </w:pPr>
      <w:r w:rsidRPr="00464738">
        <w:rPr>
          <w:rFonts w:ascii="Tahoma" w:hAnsi="Tahoma" w:cs="Tahoma"/>
          <w:sz w:val="24"/>
          <w:szCs w:val="24"/>
        </w:rPr>
        <w:t>-</w:t>
      </w:r>
      <w:r w:rsidR="002E58FE" w:rsidRPr="00464738">
        <w:rPr>
          <w:rFonts w:ascii="Tahoma" w:hAnsi="Tahoma" w:cs="Tahoma"/>
          <w:sz w:val="24"/>
          <w:szCs w:val="24"/>
        </w:rPr>
        <w:t xml:space="preserve">La zone </w:t>
      </w:r>
      <w:r w:rsidR="007D43B0">
        <w:rPr>
          <w:rFonts w:ascii="Tahoma" w:hAnsi="Tahoma" w:cs="Tahoma"/>
          <w:sz w:val="24"/>
          <w:szCs w:val="24"/>
        </w:rPr>
        <w:t>semi-aride</w:t>
      </w:r>
      <w:r w:rsidR="002E58FE" w:rsidRPr="00464738">
        <w:rPr>
          <w:rFonts w:ascii="Tahoma" w:hAnsi="Tahoma" w:cs="Tahoma"/>
          <w:b/>
          <w:sz w:val="24"/>
          <w:szCs w:val="24"/>
        </w:rPr>
        <w:t xml:space="preserve"> </w:t>
      </w:r>
      <w:r w:rsidR="002E58FE" w:rsidRPr="00464738">
        <w:rPr>
          <w:rFonts w:ascii="Tahoma" w:hAnsi="Tahoma" w:cs="Tahoma"/>
          <w:sz w:val="24"/>
          <w:szCs w:val="24"/>
        </w:rPr>
        <w:t>avec 215 000 km² représente 24% du territoire national. Elle reçoit en moyenne 600 à 1200 mm de pluies. Elle constituée d’une mosaïque de savanes qui renferment par endroits des forêts claires et des forêts galeries. Les productions ligneuses varient de 10 à 80 m</w:t>
      </w:r>
      <w:r w:rsidR="002E58FE" w:rsidRPr="00464738">
        <w:rPr>
          <w:rFonts w:ascii="Tahoma" w:hAnsi="Tahoma" w:cs="Tahoma"/>
          <w:sz w:val="24"/>
          <w:szCs w:val="24"/>
          <w:vertAlign w:val="superscript"/>
        </w:rPr>
        <w:t>3</w:t>
      </w:r>
      <w:r w:rsidR="002E58FE" w:rsidRPr="00464738">
        <w:rPr>
          <w:rFonts w:ascii="Tahoma" w:hAnsi="Tahoma" w:cs="Tahoma"/>
          <w:sz w:val="24"/>
          <w:szCs w:val="24"/>
        </w:rPr>
        <w:t xml:space="preserve">/ha. Les espèces dominantes sont : </w:t>
      </w:r>
      <w:proofErr w:type="spellStart"/>
      <w:r w:rsidR="002E58FE" w:rsidRPr="00A143B1">
        <w:rPr>
          <w:rFonts w:ascii="Tahoma" w:hAnsi="Tahoma" w:cs="Tahoma"/>
          <w:i/>
          <w:sz w:val="24"/>
          <w:szCs w:val="24"/>
        </w:rPr>
        <w:t>Vittelaria</w:t>
      </w:r>
      <w:proofErr w:type="spellEnd"/>
      <w:r w:rsidR="002E58FE" w:rsidRPr="00A143B1">
        <w:rPr>
          <w:rFonts w:ascii="Tahoma" w:hAnsi="Tahoma" w:cs="Tahoma"/>
          <w:i/>
          <w:sz w:val="24"/>
          <w:szCs w:val="24"/>
        </w:rPr>
        <w:t xml:space="preserve"> </w:t>
      </w:r>
      <w:proofErr w:type="spellStart"/>
      <w:r w:rsidR="002E58FE" w:rsidRPr="00A143B1">
        <w:rPr>
          <w:rFonts w:ascii="Tahoma" w:hAnsi="Tahoma" w:cs="Tahoma"/>
          <w:i/>
          <w:sz w:val="24"/>
          <w:szCs w:val="24"/>
        </w:rPr>
        <w:t>paradoxa</w:t>
      </w:r>
      <w:proofErr w:type="spellEnd"/>
      <w:r w:rsidR="002E58FE" w:rsidRPr="00A143B1">
        <w:rPr>
          <w:rFonts w:ascii="Tahoma" w:hAnsi="Tahoma" w:cs="Tahoma"/>
          <w:i/>
          <w:sz w:val="24"/>
          <w:szCs w:val="24"/>
        </w:rPr>
        <w:t xml:space="preserve">, </w:t>
      </w:r>
      <w:proofErr w:type="spellStart"/>
      <w:r w:rsidR="00531DAE" w:rsidRPr="00A143B1">
        <w:rPr>
          <w:rFonts w:ascii="Tahoma" w:hAnsi="Tahoma" w:cs="Tahoma"/>
          <w:i/>
          <w:sz w:val="24"/>
          <w:szCs w:val="24"/>
        </w:rPr>
        <w:t>Khaya</w:t>
      </w:r>
      <w:proofErr w:type="spellEnd"/>
      <w:r w:rsidR="00531DAE" w:rsidRPr="00A143B1">
        <w:rPr>
          <w:rFonts w:ascii="Tahoma" w:hAnsi="Tahoma" w:cs="Tahoma"/>
          <w:i/>
          <w:sz w:val="24"/>
          <w:szCs w:val="24"/>
        </w:rPr>
        <w:t xml:space="preserve"> </w:t>
      </w:r>
      <w:proofErr w:type="spellStart"/>
      <w:r w:rsidR="00531DAE" w:rsidRPr="00A143B1">
        <w:rPr>
          <w:rFonts w:ascii="Tahoma" w:hAnsi="Tahoma" w:cs="Tahoma"/>
          <w:i/>
          <w:sz w:val="24"/>
          <w:szCs w:val="24"/>
        </w:rPr>
        <w:t>senegalensis</w:t>
      </w:r>
      <w:proofErr w:type="spellEnd"/>
      <w:r w:rsidR="00531DAE" w:rsidRPr="00A143B1">
        <w:rPr>
          <w:rFonts w:ascii="Tahoma" w:hAnsi="Tahoma" w:cs="Tahoma"/>
          <w:i/>
          <w:sz w:val="24"/>
          <w:szCs w:val="24"/>
        </w:rPr>
        <w:t xml:space="preserve">, Bombax </w:t>
      </w:r>
      <w:proofErr w:type="spellStart"/>
      <w:r w:rsidR="00531DAE" w:rsidRPr="00A143B1">
        <w:rPr>
          <w:rFonts w:ascii="Tahoma" w:hAnsi="Tahoma" w:cs="Tahoma"/>
          <w:i/>
          <w:sz w:val="24"/>
          <w:szCs w:val="24"/>
        </w:rPr>
        <w:t>costatum</w:t>
      </w:r>
      <w:proofErr w:type="spellEnd"/>
      <w:r w:rsidR="00531DAE" w:rsidRPr="00464738">
        <w:rPr>
          <w:rFonts w:ascii="Tahoma" w:hAnsi="Tahoma" w:cs="Tahoma"/>
          <w:sz w:val="24"/>
          <w:szCs w:val="24"/>
        </w:rPr>
        <w:t xml:space="preserve"> et </w:t>
      </w:r>
      <w:proofErr w:type="spellStart"/>
      <w:r w:rsidR="00531DAE" w:rsidRPr="00A143B1">
        <w:rPr>
          <w:rFonts w:ascii="Tahoma" w:hAnsi="Tahoma" w:cs="Tahoma"/>
          <w:i/>
          <w:sz w:val="24"/>
          <w:szCs w:val="24"/>
        </w:rPr>
        <w:t>Isoberlinia</w:t>
      </w:r>
      <w:proofErr w:type="spellEnd"/>
      <w:r w:rsidR="00531DAE" w:rsidRPr="00A143B1">
        <w:rPr>
          <w:rFonts w:ascii="Tahoma" w:hAnsi="Tahoma" w:cs="Tahoma"/>
          <w:i/>
          <w:sz w:val="24"/>
          <w:szCs w:val="24"/>
        </w:rPr>
        <w:t xml:space="preserve"> </w:t>
      </w:r>
      <w:proofErr w:type="spellStart"/>
      <w:r w:rsidR="00531DAE" w:rsidRPr="00A143B1">
        <w:rPr>
          <w:rFonts w:ascii="Tahoma" w:hAnsi="Tahoma" w:cs="Tahoma"/>
          <w:i/>
          <w:sz w:val="24"/>
          <w:szCs w:val="24"/>
        </w:rPr>
        <w:t>doka</w:t>
      </w:r>
      <w:proofErr w:type="spellEnd"/>
      <w:r w:rsidR="00531DAE" w:rsidRPr="00464738">
        <w:rPr>
          <w:rFonts w:ascii="Tahoma" w:hAnsi="Tahoma" w:cs="Tahoma"/>
          <w:sz w:val="24"/>
          <w:szCs w:val="24"/>
        </w:rPr>
        <w:t>. Les formations naturelles y sont bien conservées.</w:t>
      </w:r>
    </w:p>
    <w:p w:rsidR="00801BC4" w:rsidRPr="00464738" w:rsidRDefault="00801BC4" w:rsidP="00801BC4">
      <w:pPr>
        <w:pStyle w:val="Sansinterligne"/>
        <w:ind w:left="720"/>
        <w:jc w:val="both"/>
        <w:rPr>
          <w:rFonts w:ascii="Tahoma" w:hAnsi="Tahoma" w:cs="Tahoma"/>
          <w:sz w:val="24"/>
          <w:szCs w:val="24"/>
        </w:rPr>
      </w:pPr>
    </w:p>
    <w:p w:rsidR="00531DAE" w:rsidRDefault="00DD0C1E" w:rsidP="00DD0C1E">
      <w:pPr>
        <w:pStyle w:val="Sansinterligne"/>
        <w:jc w:val="both"/>
        <w:rPr>
          <w:rFonts w:ascii="Tahoma" w:hAnsi="Tahoma" w:cs="Tahoma"/>
          <w:sz w:val="24"/>
          <w:szCs w:val="24"/>
        </w:rPr>
      </w:pPr>
      <w:r w:rsidRPr="00464738">
        <w:rPr>
          <w:rFonts w:ascii="Tahoma" w:hAnsi="Tahoma" w:cs="Tahoma"/>
          <w:sz w:val="24"/>
          <w:szCs w:val="24"/>
        </w:rPr>
        <w:t>-</w:t>
      </w:r>
      <w:r w:rsidR="00531DAE" w:rsidRPr="00464738">
        <w:rPr>
          <w:rFonts w:ascii="Tahoma" w:hAnsi="Tahoma" w:cs="Tahoma"/>
          <w:sz w:val="24"/>
          <w:szCs w:val="24"/>
        </w:rPr>
        <w:t>La zone subhumide</w:t>
      </w:r>
      <w:r w:rsidR="00531DAE" w:rsidRPr="00464738">
        <w:rPr>
          <w:rFonts w:ascii="Tahoma" w:hAnsi="Tahoma" w:cs="Tahoma"/>
          <w:b/>
          <w:sz w:val="24"/>
          <w:szCs w:val="24"/>
        </w:rPr>
        <w:t> </w:t>
      </w:r>
      <w:r w:rsidR="00531DAE" w:rsidRPr="00464738">
        <w:rPr>
          <w:rFonts w:ascii="Tahoma" w:hAnsi="Tahoma" w:cs="Tahoma"/>
          <w:sz w:val="24"/>
          <w:szCs w:val="24"/>
        </w:rPr>
        <w:t>avec 75 000 km², représente 6% de la superficie totale du pays. Elle renferme toutes les variantes de savanes. Les précipitations annuelles moyennes dépassent les 1200 mm. Les productions et les productivités y sont très importantes (10 m</w:t>
      </w:r>
      <w:r w:rsidR="00531DAE" w:rsidRPr="00464738">
        <w:rPr>
          <w:rFonts w:ascii="Tahoma" w:hAnsi="Tahoma" w:cs="Tahoma"/>
          <w:sz w:val="24"/>
          <w:szCs w:val="24"/>
          <w:vertAlign w:val="superscript"/>
        </w:rPr>
        <w:t>3</w:t>
      </w:r>
      <w:r w:rsidR="00531DAE" w:rsidRPr="00464738">
        <w:rPr>
          <w:rFonts w:ascii="Tahoma" w:hAnsi="Tahoma" w:cs="Tahoma"/>
          <w:sz w:val="24"/>
          <w:szCs w:val="24"/>
        </w:rPr>
        <w:t xml:space="preserve"> pour les savanes arbustives à 80 m</w:t>
      </w:r>
      <w:r w:rsidR="00531DAE" w:rsidRPr="00464738">
        <w:rPr>
          <w:rFonts w:ascii="Tahoma" w:hAnsi="Tahoma" w:cs="Tahoma"/>
          <w:sz w:val="24"/>
          <w:szCs w:val="24"/>
          <w:vertAlign w:val="superscript"/>
        </w:rPr>
        <w:t>3</w:t>
      </w:r>
      <w:r w:rsidR="00531DAE" w:rsidRPr="00464738">
        <w:rPr>
          <w:rFonts w:ascii="Tahoma" w:hAnsi="Tahoma" w:cs="Tahoma"/>
          <w:sz w:val="24"/>
          <w:szCs w:val="24"/>
        </w:rPr>
        <w:t xml:space="preserve"> pour certaines forêts claires). La productivité est estimée à plus de 1 m3/ha/an dans bien de cas.</w:t>
      </w:r>
      <w:r w:rsidR="00E213FE" w:rsidRPr="00464738">
        <w:rPr>
          <w:rFonts w:ascii="Tahoma" w:hAnsi="Tahoma" w:cs="Tahoma"/>
          <w:sz w:val="24"/>
          <w:szCs w:val="24"/>
        </w:rPr>
        <w:t xml:space="preserve"> On y trouve </w:t>
      </w:r>
      <w:proofErr w:type="spellStart"/>
      <w:r w:rsidR="00E213FE" w:rsidRPr="00464738">
        <w:rPr>
          <w:rFonts w:ascii="Tahoma" w:hAnsi="Tahoma" w:cs="Tahoma"/>
          <w:i/>
          <w:sz w:val="24"/>
          <w:szCs w:val="24"/>
        </w:rPr>
        <w:t>Laphira</w:t>
      </w:r>
      <w:proofErr w:type="spellEnd"/>
      <w:r w:rsidR="00E213FE" w:rsidRPr="00464738">
        <w:rPr>
          <w:rFonts w:ascii="Tahoma" w:hAnsi="Tahoma" w:cs="Tahoma"/>
          <w:i/>
          <w:sz w:val="24"/>
          <w:szCs w:val="24"/>
        </w:rPr>
        <w:t xml:space="preserve"> </w:t>
      </w:r>
      <w:proofErr w:type="spellStart"/>
      <w:r w:rsidR="00E213FE" w:rsidRPr="00464738">
        <w:rPr>
          <w:rFonts w:ascii="Tahoma" w:hAnsi="Tahoma" w:cs="Tahoma"/>
          <w:i/>
          <w:sz w:val="24"/>
          <w:szCs w:val="24"/>
        </w:rPr>
        <w:t>lancealata</w:t>
      </w:r>
      <w:proofErr w:type="spellEnd"/>
      <w:r w:rsidR="00E213FE" w:rsidRPr="00464738">
        <w:rPr>
          <w:rFonts w:ascii="Tahoma" w:hAnsi="Tahoma" w:cs="Tahoma"/>
          <w:i/>
          <w:sz w:val="24"/>
          <w:szCs w:val="24"/>
        </w:rPr>
        <w:t xml:space="preserve">. </w:t>
      </w:r>
      <w:r w:rsidR="00E213FE" w:rsidRPr="00464738">
        <w:rPr>
          <w:rFonts w:ascii="Tahoma" w:hAnsi="Tahoma" w:cs="Tahoma"/>
          <w:sz w:val="24"/>
          <w:szCs w:val="24"/>
        </w:rPr>
        <w:t xml:space="preserve">Les formations du tapis herbacé sont dominées par </w:t>
      </w:r>
      <w:r w:rsidR="00E213FE" w:rsidRPr="00464738">
        <w:rPr>
          <w:rFonts w:ascii="Tahoma" w:hAnsi="Tahoma" w:cs="Tahoma"/>
          <w:i/>
          <w:sz w:val="24"/>
          <w:szCs w:val="24"/>
        </w:rPr>
        <w:t xml:space="preserve">Andropogon </w:t>
      </w:r>
      <w:proofErr w:type="spellStart"/>
      <w:r w:rsidR="00E213FE" w:rsidRPr="00464738">
        <w:rPr>
          <w:rFonts w:ascii="Tahoma" w:hAnsi="Tahoma" w:cs="Tahoma"/>
          <w:i/>
          <w:sz w:val="24"/>
          <w:szCs w:val="24"/>
        </w:rPr>
        <w:t>gayanus</w:t>
      </w:r>
      <w:proofErr w:type="spellEnd"/>
      <w:r w:rsidR="00E213FE" w:rsidRPr="00464738">
        <w:rPr>
          <w:rFonts w:ascii="Tahoma" w:hAnsi="Tahoma" w:cs="Tahoma"/>
          <w:i/>
          <w:sz w:val="24"/>
          <w:szCs w:val="24"/>
        </w:rPr>
        <w:t xml:space="preserve">, Andropogon </w:t>
      </w:r>
      <w:proofErr w:type="spellStart"/>
      <w:r w:rsidR="00E213FE" w:rsidRPr="00464738">
        <w:rPr>
          <w:rFonts w:ascii="Tahoma" w:hAnsi="Tahoma" w:cs="Tahoma"/>
          <w:i/>
          <w:sz w:val="24"/>
          <w:szCs w:val="24"/>
        </w:rPr>
        <w:t>pseudapricus</w:t>
      </w:r>
      <w:proofErr w:type="spellEnd"/>
      <w:r w:rsidR="00E213FE" w:rsidRPr="00464738">
        <w:rPr>
          <w:rFonts w:ascii="Tahoma" w:hAnsi="Tahoma" w:cs="Tahoma"/>
          <w:sz w:val="24"/>
          <w:szCs w:val="24"/>
        </w:rPr>
        <w:t xml:space="preserve"> et </w:t>
      </w:r>
      <w:proofErr w:type="spellStart"/>
      <w:r w:rsidR="00E213FE" w:rsidRPr="00464738">
        <w:rPr>
          <w:rFonts w:ascii="Tahoma" w:hAnsi="Tahoma" w:cs="Tahoma"/>
          <w:i/>
          <w:sz w:val="24"/>
          <w:szCs w:val="24"/>
        </w:rPr>
        <w:t>Loudetia</w:t>
      </w:r>
      <w:proofErr w:type="spellEnd"/>
      <w:r w:rsidR="00E213FE" w:rsidRPr="00464738">
        <w:rPr>
          <w:rFonts w:ascii="Tahoma" w:hAnsi="Tahoma" w:cs="Tahoma"/>
          <w:i/>
          <w:sz w:val="24"/>
          <w:szCs w:val="24"/>
        </w:rPr>
        <w:t xml:space="preserve"> </w:t>
      </w:r>
      <w:proofErr w:type="spellStart"/>
      <w:r w:rsidR="00E213FE" w:rsidRPr="00464738">
        <w:rPr>
          <w:rFonts w:ascii="Tahoma" w:hAnsi="Tahoma" w:cs="Tahoma"/>
          <w:i/>
          <w:sz w:val="24"/>
          <w:szCs w:val="24"/>
        </w:rPr>
        <w:t>togoensis</w:t>
      </w:r>
      <w:proofErr w:type="spellEnd"/>
      <w:r w:rsidR="00E213FE" w:rsidRPr="00464738">
        <w:rPr>
          <w:rFonts w:ascii="Tahoma" w:hAnsi="Tahoma" w:cs="Tahoma"/>
          <w:sz w:val="24"/>
          <w:szCs w:val="24"/>
        </w:rPr>
        <w:t>.</w:t>
      </w:r>
    </w:p>
    <w:p w:rsidR="00E213FE" w:rsidRPr="00464738" w:rsidRDefault="00E213FE" w:rsidP="00A51146">
      <w:pPr>
        <w:pStyle w:val="Sansinterligne"/>
        <w:ind w:left="720"/>
        <w:jc w:val="both"/>
        <w:rPr>
          <w:rFonts w:ascii="Tahoma" w:hAnsi="Tahoma" w:cs="Tahoma"/>
          <w:sz w:val="24"/>
          <w:szCs w:val="24"/>
        </w:rPr>
      </w:pPr>
    </w:p>
    <w:p w:rsidR="00622C5A" w:rsidRPr="00464738" w:rsidRDefault="00622C5A" w:rsidP="008F7354">
      <w:pPr>
        <w:pStyle w:val="Sansinterligne"/>
        <w:numPr>
          <w:ilvl w:val="3"/>
          <w:numId w:val="2"/>
        </w:numPr>
        <w:jc w:val="both"/>
        <w:rPr>
          <w:rFonts w:ascii="Tahoma" w:hAnsi="Tahoma" w:cs="Tahoma"/>
          <w:b/>
          <w:i/>
          <w:sz w:val="24"/>
          <w:szCs w:val="24"/>
        </w:rPr>
      </w:pPr>
      <w:r w:rsidRPr="00464738">
        <w:rPr>
          <w:rFonts w:ascii="Tahoma" w:hAnsi="Tahoma" w:cs="Tahoma"/>
          <w:b/>
          <w:i/>
          <w:sz w:val="24"/>
          <w:szCs w:val="24"/>
        </w:rPr>
        <w:t>Etat de la flore</w:t>
      </w:r>
    </w:p>
    <w:p w:rsidR="00622C5A" w:rsidRPr="00464738" w:rsidRDefault="00E213FE" w:rsidP="00DD0C1E">
      <w:pPr>
        <w:pStyle w:val="Sansinterligne"/>
        <w:jc w:val="both"/>
        <w:rPr>
          <w:rFonts w:ascii="Tahoma" w:hAnsi="Tahoma" w:cs="Tahoma"/>
          <w:i/>
          <w:sz w:val="24"/>
          <w:szCs w:val="24"/>
        </w:rPr>
      </w:pPr>
      <w:r w:rsidRPr="00464738">
        <w:rPr>
          <w:rFonts w:ascii="Tahoma" w:hAnsi="Tahoma" w:cs="Tahoma"/>
          <w:sz w:val="24"/>
          <w:szCs w:val="24"/>
        </w:rPr>
        <w:t>Il existe 1739 espèces spontanées réparties entre 687 genres provenant de 155 familles</w:t>
      </w:r>
      <w:r w:rsidR="002C4D10" w:rsidRPr="00464738">
        <w:rPr>
          <w:rFonts w:ascii="Tahoma" w:hAnsi="Tahoma" w:cs="Tahoma"/>
          <w:sz w:val="24"/>
          <w:szCs w:val="24"/>
        </w:rPr>
        <w:t xml:space="preserve"> (DNEF, 2012) dont les plus importantes numériques sont au nombre de trois : les </w:t>
      </w:r>
      <w:proofErr w:type="spellStart"/>
      <w:r w:rsidR="002C4D10" w:rsidRPr="00464738">
        <w:rPr>
          <w:rFonts w:ascii="Tahoma" w:hAnsi="Tahoma" w:cs="Tahoma"/>
          <w:sz w:val="24"/>
          <w:szCs w:val="24"/>
        </w:rPr>
        <w:t>Poaceae</w:t>
      </w:r>
      <w:proofErr w:type="spellEnd"/>
      <w:r w:rsidR="002C4D10" w:rsidRPr="00464738">
        <w:rPr>
          <w:rFonts w:ascii="Tahoma" w:hAnsi="Tahoma" w:cs="Tahoma"/>
          <w:sz w:val="24"/>
          <w:szCs w:val="24"/>
        </w:rPr>
        <w:t xml:space="preserve">, les </w:t>
      </w:r>
      <w:proofErr w:type="spellStart"/>
      <w:r w:rsidR="002C4D10" w:rsidRPr="00464738">
        <w:rPr>
          <w:rFonts w:ascii="Tahoma" w:hAnsi="Tahoma" w:cs="Tahoma"/>
          <w:sz w:val="24"/>
          <w:szCs w:val="24"/>
        </w:rPr>
        <w:t>Fabaceae</w:t>
      </w:r>
      <w:proofErr w:type="spellEnd"/>
      <w:r w:rsidR="002C4D10" w:rsidRPr="00464738">
        <w:rPr>
          <w:rFonts w:ascii="Tahoma" w:hAnsi="Tahoma" w:cs="Tahoma"/>
          <w:sz w:val="24"/>
          <w:szCs w:val="24"/>
        </w:rPr>
        <w:t xml:space="preserve"> et les </w:t>
      </w:r>
      <w:proofErr w:type="spellStart"/>
      <w:r w:rsidR="002C4D10" w:rsidRPr="00464738">
        <w:rPr>
          <w:rFonts w:ascii="Tahoma" w:hAnsi="Tahoma" w:cs="Tahoma"/>
          <w:sz w:val="24"/>
          <w:szCs w:val="24"/>
        </w:rPr>
        <w:t>Cyperaceae</w:t>
      </w:r>
      <w:proofErr w:type="spellEnd"/>
      <w:r w:rsidR="002C4D10" w:rsidRPr="00464738">
        <w:rPr>
          <w:rFonts w:ascii="Tahoma" w:hAnsi="Tahoma" w:cs="Tahoma"/>
          <w:sz w:val="24"/>
          <w:szCs w:val="24"/>
        </w:rPr>
        <w:t xml:space="preserve">. Selon la DNEF (2012), il existe huit espèces endémiques au Mali qui sont : </w:t>
      </w:r>
      <w:proofErr w:type="spellStart"/>
      <w:r w:rsidR="002C4D10" w:rsidRPr="00464738">
        <w:rPr>
          <w:rFonts w:ascii="Tahoma" w:hAnsi="Tahoma" w:cs="Tahoma"/>
          <w:i/>
          <w:sz w:val="24"/>
          <w:szCs w:val="24"/>
        </w:rPr>
        <w:t>Maerua</w:t>
      </w:r>
      <w:proofErr w:type="spellEnd"/>
      <w:r w:rsidR="002C4D10" w:rsidRPr="00464738">
        <w:rPr>
          <w:rFonts w:ascii="Tahoma" w:hAnsi="Tahoma" w:cs="Tahoma"/>
          <w:i/>
          <w:sz w:val="24"/>
          <w:szCs w:val="24"/>
        </w:rPr>
        <w:t xml:space="preserve"> de </w:t>
      </w:r>
      <w:proofErr w:type="spellStart"/>
      <w:r w:rsidR="002C4D10" w:rsidRPr="00464738">
        <w:rPr>
          <w:rFonts w:ascii="Tahoma" w:hAnsi="Tahoma" w:cs="Tahoma"/>
          <w:i/>
          <w:sz w:val="24"/>
          <w:szCs w:val="24"/>
        </w:rPr>
        <w:t>waillyi</w:t>
      </w:r>
      <w:proofErr w:type="spellEnd"/>
      <w:r w:rsidR="002C4D10" w:rsidRPr="00464738">
        <w:rPr>
          <w:rFonts w:ascii="Tahoma" w:hAnsi="Tahoma" w:cs="Tahoma"/>
          <w:i/>
          <w:sz w:val="24"/>
          <w:szCs w:val="24"/>
        </w:rPr>
        <w:t xml:space="preserve">, </w:t>
      </w:r>
      <w:proofErr w:type="spellStart"/>
      <w:r w:rsidR="002C4D10" w:rsidRPr="00464738">
        <w:rPr>
          <w:rFonts w:ascii="Tahoma" w:hAnsi="Tahoma" w:cs="Tahoma"/>
          <w:i/>
          <w:sz w:val="24"/>
          <w:szCs w:val="24"/>
        </w:rPr>
        <w:t>Elatine</w:t>
      </w:r>
      <w:proofErr w:type="spellEnd"/>
      <w:r w:rsidR="002C4D10" w:rsidRPr="00464738">
        <w:rPr>
          <w:rFonts w:ascii="Tahoma" w:hAnsi="Tahoma" w:cs="Tahoma"/>
          <w:i/>
          <w:sz w:val="24"/>
          <w:szCs w:val="24"/>
        </w:rPr>
        <w:t xml:space="preserve"> </w:t>
      </w:r>
      <w:proofErr w:type="spellStart"/>
      <w:r w:rsidR="002C4D10" w:rsidRPr="00464738">
        <w:rPr>
          <w:rFonts w:ascii="Tahoma" w:hAnsi="Tahoma" w:cs="Tahoma"/>
          <w:i/>
          <w:sz w:val="24"/>
          <w:szCs w:val="24"/>
        </w:rPr>
        <w:t>fauquei</w:t>
      </w:r>
      <w:proofErr w:type="spellEnd"/>
      <w:r w:rsidR="002C4D10" w:rsidRPr="00464738">
        <w:rPr>
          <w:rFonts w:ascii="Tahoma" w:hAnsi="Tahoma" w:cs="Tahoma"/>
          <w:i/>
          <w:sz w:val="24"/>
          <w:szCs w:val="24"/>
        </w:rPr>
        <w:t xml:space="preserve">, </w:t>
      </w:r>
      <w:proofErr w:type="spellStart"/>
      <w:r w:rsidR="002C4D10" w:rsidRPr="00464738">
        <w:rPr>
          <w:rFonts w:ascii="Tahoma" w:hAnsi="Tahoma" w:cs="Tahoma"/>
          <w:i/>
          <w:sz w:val="24"/>
          <w:szCs w:val="24"/>
        </w:rPr>
        <w:t>Pteleopsis</w:t>
      </w:r>
      <w:proofErr w:type="spellEnd"/>
      <w:r w:rsidR="002C4D10" w:rsidRPr="00464738">
        <w:rPr>
          <w:rFonts w:ascii="Tahoma" w:hAnsi="Tahoma" w:cs="Tahoma"/>
          <w:i/>
          <w:sz w:val="24"/>
          <w:szCs w:val="24"/>
        </w:rPr>
        <w:t xml:space="preserve"> </w:t>
      </w:r>
      <w:proofErr w:type="spellStart"/>
      <w:r w:rsidR="002C4D10" w:rsidRPr="00464738">
        <w:rPr>
          <w:rFonts w:ascii="Tahoma" w:hAnsi="Tahoma" w:cs="Tahoma"/>
          <w:i/>
          <w:sz w:val="24"/>
          <w:szCs w:val="24"/>
        </w:rPr>
        <w:t>habeensis</w:t>
      </w:r>
      <w:proofErr w:type="spellEnd"/>
      <w:r w:rsidR="002C4D10" w:rsidRPr="00464738">
        <w:rPr>
          <w:rFonts w:ascii="Tahoma" w:hAnsi="Tahoma" w:cs="Tahoma"/>
          <w:i/>
          <w:sz w:val="24"/>
          <w:szCs w:val="24"/>
        </w:rPr>
        <w:t xml:space="preserve">, Hibiscus </w:t>
      </w:r>
      <w:proofErr w:type="spellStart"/>
      <w:r w:rsidR="002C4D10" w:rsidRPr="00464738">
        <w:rPr>
          <w:rFonts w:ascii="Tahoma" w:hAnsi="Tahoma" w:cs="Tahoma"/>
          <w:i/>
          <w:sz w:val="24"/>
          <w:szCs w:val="24"/>
        </w:rPr>
        <w:t>pseudohirtus</w:t>
      </w:r>
      <w:proofErr w:type="spellEnd"/>
      <w:r w:rsidR="002C4D10" w:rsidRPr="00464738">
        <w:rPr>
          <w:rFonts w:ascii="Tahoma" w:hAnsi="Tahoma" w:cs="Tahoma"/>
          <w:i/>
          <w:sz w:val="24"/>
          <w:szCs w:val="24"/>
        </w:rPr>
        <w:t xml:space="preserve">, </w:t>
      </w:r>
      <w:proofErr w:type="spellStart"/>
      <w:r w:rsidR="002C4D10" w:rsidRPr="00464738">
        <w:rPr>
          <w:rFonts w:ascii="Tahoma" w:hAnsi="Tahoma" w:cs="Tahoma"/>
          <w:i/>
          <w:sz w:val="24"/>
          <w:szCs w:val="24"/>
        </w:rPr>
        <w:t>Acridocarpus</w:t>
      </w:r>
      <w:proofErr w:type="spellEnd"/>
      <w:r w:rsidR="002C4D10" w:rsidRPr="00464738">
        <w:rPr>
          <w:rFonts w:ascii="Tahoma" w:hAnsi="Tahoma" w:cs="Tahoma"/>
          <w:i/>
          <w:sz w:val="24"/>
          <w:szCs w:val="24"/>
        </w:rPr>
        <w:t xml:space="preserve"> </w:t>
      </w:r>
      <w:proofErr w:type="spellStart"/>
      <w:r w:rsidR="002C4D10" w:rsidRPr="00464738">
        <w:rPr>
          <w:rFonts w:ascii="Tahoma" w:hAnsi="Tahoma" w:cs="Tahoma"/>
          <w:i/>
          <w:sz w:val="24"/>
          <w:szCs w:val="24"/>
        </w:rPr>
        <w:t>monodii</w:t>
      </w:r>
      <w:proofErr w:type="spellEnd"/>
      <w:r w:rsidR="002C4D10" w:rsidRPr="00464738">
        <w:rPr>
          <w:rFonts w:ascii="Tahoma" w:hAnsi="Tahoma" w:cs="Tahoma"/>
          <w:i/>
          <w:sz w:val="24"/>
          <w:szCs w:val="24"/>
        </w:rPr>
        <w:t xml:space="preserve">, </w:t>
      </w:r>
      <w:proofErr w:type="spellStart"/>
      <w:r w:rsidR="002C4D10" w:rsidRPr="00464738">
        <w:rPr>
          <w:rFonts w:ascii="Tahoma" w:hAnsi="Tahoma" w:cs="Tahoma"/>
          <w:i/>
          <w:sz w:val="24"/>
          <w:szCs w:val="24"/>
        </w:rPr>
        <w:t>Gilletiodendron</w:t>
      </w:r>
      <w:proofErr w:type="spellEnd"/>
      <w:r w:rsidR="002C4D10" w:rsidRPr="00464738">
        <w:rPr>
          <w:rFonts w:ascii="Tahoma" w:hAnsi="Tahoma" w:cs="Tahoma"/>
          <w:i/>
          <w:sz w:val="24"/>
          <w:szCs w:val="24"/>
        </w:rPr>
        <w:t xml:space="preserve"> </w:t>
      </w:r>
      <w:proofErr w:type="spellStart"/>
      <w:r w:rsidR="002C4D10" w:rsidRPr="00464738">
        <w:rPr>
          <w:rFonts w:ascii="Tahoma" w:hAnsi="Tahoma" w:cs="Tahoma"/>
          <w:i/>
          <w:sz w:val="24"/>
          <w:szCs w:val="24"/>
        </w:rPr>
        <w:t>glandulosum</w:t>
      </w:r>
      <w:proofErr w:type="spellEnd"/>
      <w:r w:rsidR="002C4D10" w:rsidRPr="00464738">
        <w:rPr>
          <w:rFonts w:ascii="Tahoma" w:hAnsi="Tahoma" w:cs="Tahoma"/>
          <w:i/>
          <w:sz w:val="24"/>
          <w:szCs w:val="24"/>
        </w:rPr>
        <w:t xml:space="preserve">, </w:t>
      </w:r>
      <w:proofErr w:type="spellStart"/>
      <w:r w:rsidR="002C4D10" w:rsidRPr="00464738">
        <w:rPr>
          <w:rFonts w:ascii="Tahoma" w:hAnsi="Tahoma" w:cs="Tahoma"/>
          <w:i/>
          <w:sz w:val="24"/>
          <w:szCs w:val="24"/>
        </w:rPr>
        <w:t>Brachystelmamedusanthernum</w:t>
      </w:r>
      <w:proofErr w:type="spellEnd"/>
      <w:r w:rsidR="002C4D10" w:rsidRPr="00464738">
        <w:rPr>
          <w:rFonts w:ascii="Tahoma" w:hAnsi="Tahoma" w:cs="Tahoma"/>
          <w:i/>
          <w:sz w:val="24"/>
          <w:szCs w:val="24"/>
        </w:rPr>
        <w:t xml:space="preserve">, Pandanus </w:t>
      </w:r>
      <w:proofErr w:type="spellStart"/>
      <w:r w:rsidR="002C4D10" w:rsidRPr="00464738">
        <w:rPr>
          <w:rFonts w:ascii="Tahoma" w:hAnsi="Tahoma" w:cs="Tahoma"/>
          <w:i/>
          <w:sz w:val="24"/>
          <w:szCs w:val="24"/>
        </w:rPr>
        <w:t>raynalii</w:t>
      </w:r>
      <w:proofErr w:type="spellEnd"/>
      <w:r w:rsidR="002C4D10" w:rsidRPr="00464738">
        <w:rPr>
          <w:rFonts w:ascii="Tahoma" w:hAnsi="Tahoma" w:cs="Tahoma"/>
          <w:i/>
          <w:sz w:val="24"/>
          <w:szCs w:val="24"/>
        </w:rPr>
        <w:t>.</w:t>
      </w:r>
    </w:p>
    <w:p w:rsidR="00506D4A" w:rsidRPr="00464738" w:rsidRDefault="00506D4A" w:rsidP="00A51146">
      <w:pPr>
        <w:pStyle w:val="Sansinterligne"/>
        <w:ind w:left="720"/>
        <w:jc w:val="both"/>
        <w:rPr>
          <w:rFonts w:ascii="Tahoma" w:hAnsi="Tahoma" w:cs="Tahoma"/>
          <w:i/>
          <w:sz w:val="24"/>
          <w:szCs w:val="24"/>
        </w:rPr>
      </w:pPr>
    </w:p>
    <w:p w:rsidR="00506D4A" w:rsidRDefault="002D3B8E" w:rsidP="00BE53F4">
      <w:pPr>
        <w:pStyle w:val="Sansinterligne"/>
        <w:jc w:val="both"/>
        <w:rPr>
          <w:rFonts w:ascii="Tahoma" w:hAnsi="Tahoma" w:cs="Tahoma"/>
          <w:sz w:val="24"/>
          <w:szCs w:val="24"/>
        </w:rPr>
      </w:pPr>
      <w:r>
        <w:rPr>
          <w:rFonts w:ascii="Tahoma" w:hAnsi="Tahoma" w:cs="Tahoma"/>
          <w:sz w:val="24"/>
          <w:szCs w:val="24"/>
        </w:rPr>
        <w:t>On rencontre également le riz flottant dans certains systèmes de production.</w:t>
      </w:r>
      <w:r w:rsidR="00506D4A" w:rsidRPr="00464738">
        <w:rPr>
          <w:rFonts w:ascii="Tahoma" w:hAnsi="Tahoma" w:cs="Tahoma"/>
          <w:sz w:val="24"/>
          <w:szCs w:val="24"/>
        </w:rPr>
        <w:t xml:space="preserve"> Le riz africain </w:t>
      </w:r>
      <w:proofErr w:type="spellStart"/>
      <w:r w:rsidR="00506D4A" w:rsidRPr="00464738">
        <w:rPr>
          <w:rFonts w:ascii="Tahoma" w:hAnsi="Tahoma" w:cs="Tahoma"/>
          <w:i/>
          <w:sz w:val="24"/>
          <w:szCs w:val="24"/>
        </w:rPr>
        <w:t>Oryza</w:t>
      </w:r>
      <w:proofErr w:type="spellEnd"/>
      <w:r w:rsidR="00506D4A" w:rsidRPr="00464738">
        <w:rPr>
          <w:rFonts w:ascii="Tahoma" w:hAnsi="Tahoma" w:cs="Tahoma"/>
          <w:i/>
          <w:sz w:val="24"/>
          <w:szCs w:val="24"/>
        </w:rPr>
        <w:t xml:space="preserve"> </w:t>
      </w:r>
      <w:proofErr w:type="spellStart"/>
      <w:r w:rsidR="00506D4A" w:rsidRPr="00464738">
        <w:rPr>
          <w:rFonts w:ascii="Tahoma" w:hAnsi="Tahoma" w:cs="Tahoma"/>
          <w:i/>
          <w:sz w:val="24"/>
          <w:szCs w:val="24"/>
        </w:rPr>
        <w:t>glaberrima</w:t>
      </w:r>
      <w:proofErr w:type="spellEnd"/>
      <w:r w:rsidR="0004401D" w:rsidRPr="00464738">
        <w:rPr>
          <w:rFonts w:ascii="Tahoma" w:hAnsi="Tahoma" w:cs="Tahoma"/>
          <w:sz w:val="24"/>
          <w:szCs w:val="24"/>
        </w:rPr>
        <w:t xml:space="preserve"> serait cultivé</w:t>
      </w:r>
      <w:r w:rsidR="00506D4A" w:rsidRPr="00464738">
        <w:rPr>
          <w:rFonts w:ascii="Tahoma" w:hAnsi="Tahoma" w:cs="Tahoma"/>
          <w:sz w:val="24"/>
          <w:szCs w:val="24"/>
        </w:rPr>
        <w:t xml:space="preserve"> depuis au moins 1500 ans avant notre ère dans le Delta Intérieur du Fleuve Niger qui semblerait être le centre d’origine de l’espèce. Des variétés de mil, sorgho et fonio résistantes à la sécheresse, aux maladies et aux insectes nuisibles existent encore à l’état semi-sauvage.</w:t>
      </w:r>
      <w:r w:rsidR="006A7C0F">
        <w:rPr>
          <w:rFonts w:ascii="Tahoma" w:hAnsi="Tahoma" w:cs="Tahoma"/>
          <w:sz w:val="24"/>
          <w:szCs w:val="24"/>
        </w:rPr>
        <w:t xml:space="preserve"> </w:t>
      </w:r>
      <w:r w:rsidR="00506D4A" w:rsidRPr="00464738">
        <w:rPr>
          <w:rFonts w:ascii="Tahoma" w:hAnsi="Tahoma" w:cs="Tahoma"/>
          <w:sz w:val="24"/>
          <w:szCs w:val="24"/>
        </w:rPr>
        <w:t>Alors que les ressources végétales sont considérées comme une composante du développement économique et de la conservation de la diversité biologique, il faut admettre qu’il reste encore des zones qui sont botaniquement mal conn</w:t>
      </w:r>
      <w:r w:rsidR="00F4481E" w:rsidRPr="00464738">
        <w:rPr>
          <w:rFonts w:ascii="Tahoma" w:hAnsi="Tahoma" w:cs="Tahoma"/>
          <w:sz w:val="24"/>
          <w:szCs w:val="24"/>
        </w:rPr>
        <w:t>u</w:t>
      </w:r>
      <w:r w:rsidR="00506D4A" w:rsidRPr="00464738">
        <w:rPr>
          <w:rFonts w:ascii="Tahoma" w:hAnsi="Tahoma" w:cs="Tahoma"/>
          <w:sz w:val="24"/>
          <w:szCs w:val="24"/>
        </w:rPr>
        <w:t xml:space="preserve">es. </w:t>
      </w:r>
    </w:p>
    <w:p w:rsidR="0032619E" w:rsidRDefault="0032619E" w:rsidP="0032619E">
      <w:pPr>
        <w:pStyle w:val="Corpsdetexte3"/>
        <w:jc w:val="both"/>
        <w:rPr>
          <w:rFonts w:ascii="Tahoma" w:hAnsi="Tahoma" w:cs="Tahoma"/>
          <w:sz w:val="24"/>
        </w:rPr>
      </w:pPr>
      <w:r w:rsidRPr="00464738">
        <w:rPr>
          <w:rFonts w:ascii="Tahoma" w:hAnsi="Tahoma" w:cs="Tahoma"/>
          <w:sz w:val="24"/>
        </w:rPr>
        <w:t>Le bois fournit plus de 81% des besoins énergétiques de la population malienne</w:t>
      </w:r>
      <w:r>
        <w:rPr>
          <w:rFonts w:ascii="Tahoma" w:hAnsi="Tahoma" w:cs="Tahoma"/>
          <w:sz w:val="24"/>
        </w:rPr>
        <w:t xml:space="preserve"> (voir figure </w:t>
      </w:r>
      <w:r w:rsidR="008B2A4D">
        <w:rPr>
          <w:rFonts w:ascii="Tahoma" w:hAnsi="Tahoma" w:cs="Tahoma"/>
          <w:sz w:val="24"/>
        </w:rPr>
        <w:t>6</w:t>
      </w:r>
      <w:r>
        <w:rPr>
          <w:rFonts w:ascii="Tahoma" w:hAnsi="Tahoma" w:cs="Tahoma"/>
          <w:sz w:val="24"/>
        </w:rPr>
        <w:t>)</w:t>
      </w:r>
      <w:r w:rsidRPr="00464738">
        <w:rPr>
          <w:rFonts w:ascii="Tahoma" w:hAnsi="Tahoma" w:cs="Tahoma"/>
          <w:sz w:val="24"/>
        </w:rPr>
        <w:t>. En effet, selon la Direction Nationale de l’Energie en 2010, le bilan énergétique du Mali indique une consommation nationale annuelle de l’ordre de 2860 Kilo tonnes équivalent pétrole (</w:t>
      </w:r>
      <w:proofErr w:type="spellStart"/>
      <w:r w:rsidRPr="00464738">
        <w:rPr>
          <w:rFonts w:ascii="Tahoma" w:hAnsi="Tahoma" w:cs="Tahoma"/>
          <w:sz w:val="24"/>
        </w:rPr>
        <w:t>Ktep</w:t>
      </w:r>
      <w:proofErr w:type="spellEnd"/>
      <w:r w:rsidRPr="00464738">
        <w:rPr>
          <w:rFonts w:ascii="Tahoma" w:hAnsi="Tahoma" w:cs="Tahoma"/>
          <w:sz w:val="24"/>
        </w:rPr>
        <w:t xml:space="preserve">) dont la part de la biomasse énergie représente 81,55% correspondant à 2332 </w:t>
      </w:r>
      <w:proofErr w:type="spellStart"/>
      <w:r w:rsidRPr="00464738">
        <w:rPr>
          <w:rFonts w:ascii="Tahoma" w:hAnsi="Tahoma" w:cs="Tahoma"/>
          <w:sz w:val="24"/>
        </w:rPr>
        <w:t>Ktep</w:t>
      </w:r>
      <w:proofErr w:type="spellEnd"/>
      <w:r w:rsidRPr="00464738">
        <w:rPr>
          <w:rFonts w:ascii="Tahoma" w:hAnsi="Tahoma" w:cs="Tahoma"/>
          <w:sz w:val="24"/>
        </w:rPr>
        <w:t xml:space="preserve"> ou l’équivalent de 6,6 millions de tonnes de bois énergie par an. Ce niveau de prélèvement dépasse de loin le niveau de productivité naturelle annuelle des ressources en biomasse. Il en résulte un déficit forestier important de l’ordre de 30% engendrant une accélération des érosions éoliennes et hydriques dues aux déperditions forestières et dénudations des sols</w:t>
      </w:r>
      <w:r>
        <w:rPr>
          <w:rFonts w:ascii="Tahoma" w:hAnsi="Tahoma" w:cs="Tahoma"/>
          <w:sz w:val="24"/>
        </w:rPr>
        <w:t xml:space="preserve"> (voir figure </w:t>
      </w:r>
      <w:r w:rsidR="008B2A4D">
        <w:rPr>
          <w:rFonts w:ascii="Tahoma" w:hAnsi="Tahoma" w:cs="Tahoma"/>
          <w:sz w:val="24"/>
        </w:rPr>
        <w:t>7</w:t>
      </w:r>
      <w:r>
        <w:rPr>
          <w:rFonts w:ascii="Tahoma" w:hAnsi="Tahoma" w:cs="Tahoma"/>
          <w:sz w:val="24"/>
        </w:rPr>
        <w:t>)</w:t>
      </w:r>
      <w:r w:rsidRPr="00464738">
        <w:rPr>
          <w:rFonts w:ascii="Tahoma" w:hAnsi="Tahoma" w:cs="Tahoma"/>
          <w:sz w:val="24"/>
        </w:rPr>
        <w:t>.</w:t>
      </w:r>
    </w:p>
    <w:p w:rsidR="007533A5" w:rsidRDefault="007533A5" w:rsidP="0032619E">
      <w:pPr>
        <w:pStyle w:val="Corpsdetexte3"/>
        <w:jc w:val="both"/>
        <w:rPr>
          <w:rFonts w:ascii="Tahoma" w:hAnsi="Tahoma" w:cs="Tahoma"/>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32619E" w:rsidTr="009630DB">
        <w:trPr>
          <w:trHeight w:val="3483"/>
        </w:trPr>
        <w:tc>
          <w:tcPr>
            <w:tcW w:w="4606" w:type="dxa"/>
          </w:tcPr>
          <w:p w:rsidR="0032619E" w:rsidRPr="005943B2" w:rsidRDefault="0032619E" w:rsidP="009630DB">
            <w:pPr>
              <w:pStyle w:val="Lgende"/>
              <w:keepNext/>
              <w:jc w:val="both"/>
              <w:rPr>
                <w:rFonts w:ascii="Tahoma" w:hAnsi="Tahoma" w:cs="Tahoma"/>
                <w:color w:val="000000" w:themeColor="text1"/>
                <w:sz w:val="24"/>
                <w:szCs w:val="24"/>
              </w:rPr>
            </w:pPr>
            <w:bookmarkStart w:id="14" w:name="_Toc389500259"/>
            <w:r w:rsidRPr="005943B2">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6</w:t>
            </w:r>
            <w:r w:rsidR="00600DBD">
              <w:rPr>
                <w:rFonts w:ascii="Tahoma" w:hAnsi="Tahoma" w:cs="Tahoma"/>
                <w:color w:val="000000" w:themeColor="text1"/>
                <w:sz w:val="24"/>
                <w:szCs w:val="24"/>
              </w:rPr>
              <w:fldChar w:fldCharType="end"/>
            </w:r>
            <w:r w:rsidRPr="005943B2">
              <w:rPr>
                <w:rFonts w:ascii="Tahoma" w:hAnsi="Tahoma" w:cs="Tahoma"/>
                <w:color w:val="000000" w:themeColor="text1"/>
                <w:sz w:val="24"/>
                <w:szCs w:val="24"/>
              </w:rPr>
              <w:t>: Bilan énergétique</w:t>
            </w:r>
            <w:bookmarkEnd w:id="14"/>
          </w:p>
          <w:p w:rsidR="007533A5" w:rsidRDefault="007533A5" w:rsidP="009630DB">
            <w:pPr>
              <w:pStyle w:val="Corpsdetexte3"/>
              <w:jc w:val="both"/>
              <w:rPr>
                <w:rFonts w:ascii="Tahoma" w:hAnsi="Tahoma" w:cs="Tahoma"/>
                <w:sz w:val="24"/>
              </w:rPr>
            </w:pPr>
          </w:p>
          <w:p w:rsidR="0032619E" w:rsidRDefault="0032619E" w:rsidP="009630DB">
            <w:pPr>
              <w:pStyle w:val="Corpsdetexte3"/>
              <w:jc w:val="both"/>
              <w:rPr>
                <w:rFonts w:ascii="Tahoma" w:hAnsi="Tahoma" w:cs="Tahoma"/>
                <w:sz w:val="24"/>
              </w:rPr>
            </w:pPr>
            <w:r w:rsidRPr="005943B2">
              <w:rPr>
                <w:rFonts w:ascii="Tahoma" w:hAnsi="Tahoma" w:cs="Tahoma"/>
                <w:noProof/>
                <w:sz w:val="24"/>
              </w:rPr>
              <w:drawing>
                <wp:inline distT="0" distB="0" distL="0" distR="0">
                  <wp:extent cx="2190750" cy="1666875"/>
                  <wp:effectExtent l="0" t="0" r="0" b="0"/>
                  <wp:docPr id="1" name="Graphique 1" descr="Titre : essai"/>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33A5" w:rsidRDefault="007533A5" w:rsidP="009630DB">
            <w:pPr>
              <w:pStyle w:val="Corpsdetexte3"/>
              <w:jc w:val="both"/>
              <w:rPr>
                <w:rFonts w:ascii="Tahoma" w:hAnsi="Tahoma" w:cs="Tahoma"/>
                <w:sz w:val="24"/>
              </w:rPr>
            </w:pPr>
          </w:p>
        </w:tc>
        <w:tc>
          <w:tcPr>
            <w:tcW w:w="4606" w:type="dxa"/>
          </w:tcPr>
          <w:p w:rsidR="0032619E" w:rsidRPr="005943B2" w:rsidRDefault="0032619E" w:rsidP="009630DB">
            <w:pPr>
              <w:pStyle w:val="Lgende"/>
              <w:keepNext/>
              <w:jc w:val="both"/>
              <w:rPr>
                <w:rFonts w:ascii="Tahoma" w:hAnsi="Tahoma" w:cs="Tahoma"/>
                <w:color w:val="000000" w:themeColor="text1"/>
                <w:sz w:val="24"/>
                <w:szCs w:val="24"/>
              </w:rPr>
            </w:pPr>
            <w:bookmarkStart w:id="15" w:name="_Toc389500260"/>
            <w:r w:rsidRPr="005943B2">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7</w:t>
            </w:r>
            <w:r w:rsidR="00600DBD">
              <w:rPr>
                <w:rFonts w:ascii="Tahoma" w:hAnsi="Tahoma" w:cs="Tahoma"/>
                <w:color w:val="000000" w:themeColor="text1"/>
                <w:sz w:val="24"/>
                <w:szCs w:val="24"/>
              </w:rPr>
              <w:fldChar w:fldCharType="end"/>
            </w:r>
            <w:r w:rsidRPr="005943B2">
              <w:rPr>
                <w:rFonts w:ascii="Tahoma" w:hAnsi="Tahoma" w:cs="Tahoma"/>
                <w:color w:val="000000" w:themeColor="text1"/>
                <w:sz w:val="24"/>
                <w:szCs w:val="24"/>
              </w:rPr>
              <w:t>: Déficit énergétique</w:t>
            </w:r>
            <w:bookmarkEnd w:id="15"/>
          </w:p>
          <w:p w:rsidR="0032619E" w:rsidRDefault="0032619E" w:rsidP="009630DB">
            <w:pPr>
              <w:pStyle w:val="Corpsdetexte3"/>
              <w:jc w:val="both"/>
              <w:rPr>
                <w:rFonts w:ascii="Tahoma" w:hAnsi="Tahoma" w:cs="Tahoma"/>
                <w:sz w:val="24"/>
              </w:rPr>
            </w:pPr>
            <w:r w:rsidRPr="005943B2">
              <w:rPr>
                <w:rFonts w:ascii="Tahoma" w:hAnsi="Tahoma" w:cs="Tahoma"/>
                <w:noProof/>
                <w:sz w:val="24"/>
              </w:rPr>
              <w:drawing>
                <wp:inline distT="0" distB="0" distL="0" distR="0">
                  <wp:extent cx="2171700" cy="1962150"/>
                  <wp:effectExtent l="0" t="0" r="0" b="0"/>
                  <wp:docPr id="2"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960855" w:rsidRDefault="00960855" w:rsidP="00960855">
      <w:pPr>
        <w:pStyle w:val="Sansinterligne"/>
        <w:jc w:val="both"/>
        <w:rPr>
          <w:rFonts w:ascii="Tahoma" w:hAnsi="Tahoma" w:cs="Tahoma"/>
          <w:b/>
          <w:i/>
          <w:sz w:val="24"/>
          <w:szCs w:val="24"/>
          <w:highlight w:val="lightGray"/>
        </w:rPr>
      </w:pPr>
    </w:p>
    <w:p w:rsidR="00960855" w:rsidRDefault="00960855">
      <w:pPr>
        <w:spacing w:after="0" w:line="240" w:lineRule="auto"/>
        <w:rPr>
          <w:rFonts w:ascii="Tahoma" w:hAnsi="Tahoma" w:cs="Tahoma"/>
          <w:b/>
          <w:i/>
          <w:sz w:val="24"/>
          <w:szCs w:val="24"/>
          <w:highlight w:val="lightGray"/>
        </w:rPr>
      </w:pPr>
      <w:r>
        <w:rPr>
          <w:rFonts w:ascii="Tahoma" w:hAnsi="Tahoma" w:cs="Tahoma"/>
          <w:b/>
          <w:i/>
          <w:sz w:val="24"/>
          <w:szCs w:val="24"/>
          <w:highlight w:val="lightGray"/>
        </w:rPr>
        <w:br w:type="page"/>
      </w:r>
    </w:p>
    <w:p w:rsidR="00506D4A" w:rsidRPr="00464738" w:rsidRDefault="00960855" w:rsidP="00960855">
      <w:pPr>
        <w:pStyle w:val="Sansinterligne"/>
        <w:jc w:val="both"/>
        <w:rPr>
          <w:rFonts w:ascii="Tahoma" w:hAnsi="Tahoma" w:cs="Tahoma"/>
          <w:b/>
          <w:i/>
          <w:sz w:val="24"/>
          <w:szCs w:val="24"/>
        </w:rPr>
      </w:pPr>
      <w:r>
        <w:rPr>
          <w:rFonts w:ascii="Tahoma" w:hAnsi="Tahoma" w:cs="Tahoma"/>
          <w:b/>
          <w:i/>
          <w:sz w:val="24"/>
          <w:szCs w:val="24"/>
        </w:rPr>
        <w:t xml:space="preserve">1.2.1.3 </w:t>
      </w:r>
      <w:r w:rsidR="00506D4A" w:rsidRPr="00464738">
        <w:rPr>
          <w:rFonts w:ascii="Tahoma" w:hAnsi="Tahoma" w:cs="Tahoma"/>
          <w:b/>
          <w:i/>
          <w:sz w:val="24"/>
          <w:szCs w:val="24"/>
        </w:rPr>
        <w:t>Etat de la faune :</w:t>
      </w:r>
    </w:p>
    <w:p w:rsidR="00506D4A" w:rsidRPr="00464738" w:rsidRDefault="000D1D2D" w:rsidP="00BE53F4">
      <w:pPr>
        <w:pStyle w:val="Sansinterligne"/>
        <w:jc w:val="both"/>
        <w:rPr>
          <w:rFonts w:ascii="Tahoma" w:hAnsi="Tahoma" w:cs="Tahoma"/>
          <w:sz w:val="24"/>
          <w:szCs w:val="24"/>
        </w:rPr>
      </w:pPr>
      <w:r w:rsidRPr="00464738">
        <w:rPr>
          <w:rFonts w:ascii="Tahoma" w:hAnsi="Tahoma" w:cs="Tahoma"/>
          <w:sz w:val="24"/>
          <w:szCs w:val="24"/>
        </w:rPr>
        <w:t xml:space="preserve">Le Mali est </w:t>
      </w:r>
      <w:proofErr w:type="gramStart"/>
      <w:r w:rsidRPr="00464738">
        <w:rPr>
          <w:rFonts w:ascii="Tahoma" w:hAnsi="Tahoma" w:cs="Tahoma"/>
          <w:sz w:val="24"/>
          <w:szCs w:val="24"/>
        </w:rPr>
        <w:t>caractérisé</w:t>
      </w:r>
      <w:proofErr w:type="gramEnd"/>
      <w:r w:rsidRPr="00464738">
        <w:rPr>
          <w:rFonts w:ascii="Tahoma" w:hAnsi="Tahoma" w:cs="Tahoma"/>
          <w:sz w:val="24"/>
          <w:szCs w:val="24"/>
        </w:rPr>
        <w:t xml:space="preserve"> par la diversité de sa faune (cf. tab</w:t>
      </w:r>
      <w:r w:rsidR="00846334" w:rsidRPr="00464738">
        <w:rPr>
          <w:rFonts w:ascii="Tahoma" w:hAnsi="Tahoma" w:cs="Tahoma"/>
          <w:sz w:val="24"/>
          <w:szCs w:val="24"/>
        </w:rPr>
        <w:t>leau</w:t>
      </w:r>
      <w:r w:rsidR="002A3D04">
        <w:rPr>
          <w:rFonts w:ascii="Tahoma" w:hAnsi="Tahoma" w:cs="Tahoma"/>
          <w:sz w:val="24"/>
          <w:szCs w:val="24"/>
        </w:rPr>
        <w:t xml:space="preserve"> 3)</w:t>
      </w:r>
      <w:r w:rsidRPr="00464738">
        <w:rPr>
          <w:rFonts w:ascii="Tahoma" w:hAnsi="Tahoma" w:cs="Tahoma"/>
          <w:sz w:val="24"/>
          <w:szCs w:val="24"/>
        </w:rPr>
        <w:t>. La richesse de la faune s’explique par la grande diversité des habitats. La faune comprend de grands mammifères, une grande variété d’oiseaux, de reptiles, d’amphibiens et de poissons.</w:t>
      </w:r>
    </w:p>
    <w:p w:rsidR="000D1D2D" w:rsidRPr="00464738" w:rsidRDefault="000D1D2D" w:rsidP="00A51146">
      <w:pPr>
        <w:pStyle w:val="Sansinterligne"/>
        <w:ind w:left="708"/>
        <w:jc w:val="both"/>
        <w:rPr>
          <w:rFonts w:ascii="Tahoma" w:hAnsi="Tahoma" w:cs="Tahoma"/>
          <w:sz w:val="24"/>
          <w:szCs w:val="24"/>
        </w:rPr>
      </w:pPr>
    </w:p>
    <w:p w:rsidR="002A3D04" w:rsidRPr="002A3D04" w:rsidRDefault="002A3D04" w:rsidP="002A3D04">
      <w:pPr>
        <w:pStyle w:val="Lgende"/>
        <w:rPr>
          <w:rFonts w:ascii="Tahoma" w:hAnsi="Tahoma" w:cs="Tahoma"/>
          <w:color w:val="000000" w:themeColor="text1"/>
          <w:sz w:val="24"/>
          <w:szCs w:val="24"/>
        </w:rPr>
      </w:pPr>
      <w:bookmarkStart w:id="16" w:name="_Toc389500244"/>
      <w:r w:rsidRPr="002A3D04">
        <w:rPr>
          <w:rFonts w:ascii="Tahoma" w:hAnsi="Tahoma" w:cs="Tahoma"/>
          <w:color w:val="000000" w:themeColor="text1"/>
          <w:sz w:val="24"/>
          <w:szCs w:val="24"/>
        </w:rPr>
        <w:t xml:space="preserve">Tableau </w:t>
      </w:r>
      <w:r w:rsidR="00600DBD" w:rsidRPr="002A3D04">
        <w:rPr>
          <w:rFonts w:ascii="Tahoma" w:hAnsi="Tahoma" w:cs="Tahoma"/>
          <w:color w:val="000000" w:themeColor="text1"/>
          <w:sz w:val="24"/>
          <w:szCs w:val="24"/>
        </w:rPr>
        <w:fldChar w:fldCharType="begin"/>
      </w:r>
      <w:r w:rsidRPr="002A3D04">
        <w:rPr>
          <w:rFonts w:ascii="Tahoma" w:hAnsi="Tahoma" w:cs="Tahoma"/>
          <w:color w:val="000000" w:themeColor="text1"/>
          <w:sz w:val="24"/>
          <w:szCs w:val="24"/>
        </w:rPr>
        <w:instrText xml:space="preserve"> SEQ Tableau \* ARABIC </w:instrText>
      </w:r>
      <w:r w:rsidR="00600DBD" w:rsidRPr="002A3D04">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3</w:t>
      </w:r>
      <w:r w:rsidR="00600DBD" w:rsidRPr="002A3D04">
        <w:rPr>
          <w:rFonts w:ascii="Tahoma" w:hAnsi="Tahoma" w:cs="Tahoma"/>
          <w:color w:val="000000" w:themeColor="text1"/>
          <w:sz w:val="24"/>
          <w:szCs w:val="24"/>
        </w:rPr>
        <w:fldChar w:fldCharType="end"/>
      </w:r>
      <w:r w:rsidRPr="002A3D04">
        <w:rPr>
          <w:rFonts w:ascii="Tahoma" w:hAnsi="Tahoma" w:cs="Tahoma"/>
          <w:color w:val="000000" w:themeColor="text1"/>
          <w:sz w:val="24"/>
          <w:szCs w:val="24"/>
        </w:rPr>
        <w:t>: Biodiversité de la faune au Mali</w:t>
      </w:r>
      <w:bookmarkEnd w:id="16"/>
    </w:p>
    <w:tbl>
      <w:tblPr>
        <w:tblStyle w:val="Listeclaire-Accent2"/>
        <w:tblW w:w="0" w:type="auto"/>
        <w:tblLook w:val="04A0"/>
      </w:tblPr>
      <w:tblGrid>
        <w:gridCol w:w="3070"/>
        <w:gridCol w:w="3071"/>
        <w:gridCol w:w="3071"/>
      </w:tblGrid>
      <w:tr w:rsidR="000D1D2D" w:rsidRPr="00464738" w:rsidTr="00BC6575">
        <w:trPr>
          <w:cnfStyle w:val="100000000000"/>
        </w:trPr>
        <w:tc>
          <w:tcPr>
            <w:cnfStyle w:val="001000000000"/>
            <w:tcW w:w="3070" w:type="dxa"/>
          </w:tcPr>
          <w:p w:rsidR="000D1D2D" w:rsidRPr="00464738" w:rsidRDefault="000D1D2D" w:rsidP="00F1703C">
            <w:pPr>
              <w:pStyle w:val="Sansinterligne"/>
              <w:jc w:val="both"/>
              <w:rPr>
                <w:rFonts w:ascii="Tahoma" w:hAnsi="Tahoma" w:cs="Tahoma"/>
                <w:sz w:val="24"/>
                <w:szCs w:val="24"/>
              </w:rPr>
            </w:pPr>
            <w:r w:rsidRPr="00464738">
              <w:rPr>
                <w:rFonts w:ascii="Tahoma" w:hAnsi="Tahoma" w:cs="Tahoma"/>
                <w:sz w:val="24"/>
                <w:szCs w:val="24"/>
              </w:rPr>
              <w:t>Groupe</w:t>
            </w:r>
          </w:p>
        </w:tc>
        <w:tc>
          <w:tcPr>
            <w:tcW w:w="3071" w:type="dxa"/>
          </w:tcPr>
          <w:p w:rsidR="000D1D2D" w:rsidRPr="00464738" w:rsidRDefault="00E07B06" w:rsidP="00F1703C">
            <w:pPr>
              <w:pStyle w:val="Sansinterligne"/>
              <w:jc w:val="both"/>
              <w:cnfStyle w:val="100000000000"/>
              <w:rPr>
                <w:rFonts w:ascii="Tahoma" w:hAnsi="Tahoma" w:cs="Tahoma"/>
                <w:sz w:val="24"/>
                <w:szCs w:val="24"/>
              </w:rPr>
            </w:pPr>
            <w:r>
              <w:rPr>
                <w:rFonts w:ascii="Tahoma" w:hAnsi="Tahoma" w:cs="Tahoma"/>
                <w:sz w:val="24"/>
                <w:szCs w:val="24"/>
              </w:rPr>
              <w:t>Nombre espèces</w:t>
            </w:r>
          </w:p>
        </w:tc>
        <w:tc>
          <w:tcPr>
            <w:tcW w:w="3071" w:type="dxa"/>
          </w:tcPr>
          <w:p w:rsidR="000D1D2D" w:rsidRPr="00464738" w:rsidRDefault="000D1D2D" w:rsidP="00E07B06">
            <w:pPr>
              <w:pStyle w:val="Sansinterligne"/>
              <w:cnfStyle w:val="100000000000"/>
              <w:rPr>
                <w:rFonts w:ascii="Tahoma" w:hAnsi="Tahoma" w:cs="Tahoma"/>
                <w:sz w:val="24"/>
                <w:szCs w:val="24"/>
              </w:rPr>
            </w:pPr>
            <w:r w:rsidRPr="00464738">
              <w:rPr>
                <w:rFonts w:ascii="Tahoma" w:hAnsi="Tahoma" w:cs="Tahoma"/>
                <w:sz w:val="24"/>
                <w:szCs w:val="24"/>
              </w:rPr>
              <w:t>N</w:t>
            </w:r>
            <w:r w:rsidR="00E07B06">
              <w:rPr>
                <w:rFonts w:ascii="Tahoma" w:hAnsi="Tahoma" w:cs="Tahoma"/>
                <w:sz w:val="24"/>
                <w:szCs w:val="24"/>
              </w:rPr>
              <w:t>ombre</w:t>
            </w:r>
            <w:r w:rsidRPr="00464738">
              <w:rPr>
                <w:rFonts w:ascii="Tahoma" w:hAnsi="Tahoma" w:cs="Tahoma"/>
                <w:sz w:val="24"/>
                <w:szCs w:val="24"/>
              </w:rPr>
              <w:t xml:space="preserve"> espèces endémiques</w:t>
            </w:r>
          </w:p>
        </w:tc>
      </w:tr>
      <w:tr w:rsidR="000D1D2D" w:rsidRPr="00464738" w:rsidTr="00BC6575">
        <w:trPr>
          <w:cnfStyle w:val="000000100000"/>
        </w:trPr>
        <w:tc>
          <w:tcPr>
            <w:cnfStyle w:val="001000000000"/>
            <w:tcW w:w="3070" w:type="dxa"/>
          </w:tcPr>
          <w:p w:rsidR="000D1D2D" w:rsidRPr="00464738" w:rsidRDefault="000D1D2D" w:rsidP="00F1703C">
            <w:pPr>
              <w:pStyle w:val="Sansinterligne"/>
              <w:jc w:val="both"/>
              <w:rPr>
                <w:rFonts w:ascii="Tahoma" w:hAnsi="Tahoma" w:cs="Tahoma"/>
                <w:sz w:val="24"/>
                <w:szCs w:val="24"/>
              </w:rPr>
            </w:pPr>
            <w:r w:rsidRPr="00464738">
              <w:rPr>
                <w:rFonts w:ascii="Tahoma" w:hAnsi="Tahoma" w:cs="Tahoma"/>
                <w:sz w:val="24"/>
                <w:szCs w:val="24"/>
              </w:rPr>
              <w:t xml:space="preserve">Mammifères </w:t>
            </w:r>
          </w:p>
        </w:tc>
        <w:tc>
          <w:tcPr>
            <w:tcW w:w="3071" w:type="dxa"/>
          </w:tcPr>
          <w:p w:rsidR="000D1D2D" w:rsidRPr="00464738" w:rsidRDefault="000D1D2D" w:rsidP="00F1703C">
            <w:pPr>
              <w:pStyle w:val="Sansinterligne"/>
              <w:jc w:val="both"/>
              <w:cnfStyle w:val="000000100000"/>
              <w:rPr>
                <w:rFonts w:ascii="Tahoma" w:hAnsi="Tahoma" w:cs="Tahoma"/>
                <w:sz w:val="24"/>
                <w:szCs w:val="24"/>
              </w:rPr>
            </w:pPr>
            <w:r w:rsidRPr="00464738">
              <w:rPr>
                <w:rFonts w:ascii="Tahoma" w:hAnsi="Tahoma" w:cs="Tahoma"/>
                <w:sz w:val="24"/>
                <w:szCs w:val="24"/>
              </w:rPr>
              <w:t>136</w:t>
            </w:r>
          </w:p>
        </w:tc>
        <w:tc>
          <w:tcPr>
            <w:tcW w:w="3071" w:type="dxa"/>
          </w:tcPr>
          <w:p w:rsidR="000D1D2D" w:rsidRPr="00464738" w:rsidRDefault="000D1D2D" w:rsidP="00F1703C">
            <w:pPr>
              <w:pStyle w:val="Sansinterligne"/>
              <w:jc w:val="both"/>
              <w:cnfStyle w:val="000000100000"/>
              <w:rPr>
                <w:rFonts w:ascii="Tahoma" w:hAnsi="Tahoma" w:cs="Tahoma"/>
                <w:sz w:val="24"/>
                <w:szCs w:val="24"/>
              </w:rPr>
            </w:pPr>
            <w:r w:rsidRPr="00464738">
              <w:rPr>
                <w:rFonts w:ascii="Tahoma" w:hAnsi="Tahoma" w:cs="Tahoma"/>
                <w:sz w:val="24"/>
                <w:szCs w:val="24"/>
              </w:rPr>
              <w:t>-</w:t>
            </w:r>
          </w:p>
        </w:tc>
      </w:tr>
      <w:tr w:rsidR="000D1D2D" w:rsidRPr="00464738" w:rsidTr="00BC6575">
        <w:tc>
          <w:tcPr>
            <w:cnfStyle w:val="001000000000"/>
            <w:tcW w:w="3070" w:type="dxa"/>
          </w:tcPr>
          <w:p w:rsidR="000D1D2D" w:rsidRPr="00464738" w:rsidRDefault="000D1D2D" w:rsidP="00F1703C">
            <w:pPr>
              <w:pStyle w:val="Sansinterligne"/>
              <w:jc w:val="both"/>
              <w:rPr>
                <w:rFonts w:ascii="Tahoma" w:hAnsi="Tahoma" w:cs="Tahoma"/>
                <w:sz w:val="24"/>
                <w:szCs w:val="24"/>
              </w:rPr>
            </w:pPr>
            <w:r w:rsidRPr="00464738">
              <w:rPr>
                <w:rFonts w:ascii="Tahoma" w:hAnsi="Tahoma" w:cs="Tahoma"/>
                <w:sz w:val="24"/>
                <w:szCs w:val="24"/>
              </w:rPr>
              <w:t xml:space="preserve">Oiseaux </w:t>
            </w:r>
          </w:p>
        </w:tc>
        <w:tc>
          <w:tcPr>
            <w:tcW w:w="3071" w:type="dxa"/>
          </w:tcPr>
          <w:p w:rsidR="000D1D2D" w:rsidRPr="00464738" w:rsidRDefault="000D1D2D" w:rsidP="00443361">
            <w:pPr>
              <w:pStyle w:val="Sansinterligne"/>
              <w:jc w:val="both"/>
              <w:cnfStyle w:val="000000000000"/>
              <w:rPr>
                <w:rFonts w:ascii="Tahoma" w:hAnsi="Tahoma" w:cs="Tahoma"/>
                <w:sz w:val="24"/>
                <w:szCs w:val="24"/>
              </w:rPr>
            </w:pPr>
            <w:r w:rsidRPr="00464738">
              <w:rPr>
                <w:rFonts w:ascii="Tahoma" w:hAnsi="Tahoma" w:cs="Tahoma"/>
                <w:sz w:val="24"/>
                <w:szCs w:val="24"/>
              </w:rPr>
              <w:t>64</w:t>
            </w:r>
            <w:r w:rsidR="00443361">
              <w:rPr>
                <w:rFonts w:ascii="Tahoma" w:hAnsi="Tahoma" w:cs="Tahoma"/>
                <w:sz w:val="24"/>
                <w:szCs w:val="24"/>
              </w:rPr>
              <w:t>0</w:t>
            </w:r>
          </w:p>
        </w:tc>
        <w:tc>
          <w:tcPr>
            <w:tcW w:w="3071" w:type="dxa"/>
          </w:tcPr>
          <w:p w:rsidR="000D1D2D" w:rsidRPr="00464738" w:rsidRDefault="000D1D2D" w:rsidP="00F1703C">
            <w:pPr>
              <w:pStyle w:val="Sansinterligne"/>
              <w:jc w:val="both"/>
              <w:cnfStyle w:val="000000000000"/>
              <w:rPr>
                <w:rFonts w:ascii="Tahoma" w:hAnsi="Tahoma" w:cs="Tahoma"/>
                <w:sz w:val="24"/>
                <w:szCs w:val="24"/>
              </w:rPr>
            </w:pPr>
            <w:r w:rsidRPr="00464738">
              <w:rPr>
                <w:rFonts w:ascii="Tahoma" w:hAnsi="Tahoma" w:cs="Tahoma"/>
                <w:sz w:val="24"/>
                <w:szCs w:val="24"/>
              </w:rPr>
              <w:t>-</w:t>
            </w:r>
          </w:p>
        </w:tc>
      </w:tr>
      <w:tr w:rsidR="000D1D2D" w:rsidRPr="00464738" w:rsidTr="00BC6575">
        <w:trPr>
          <w:cnfStyle w:val="000000100000"/>
        </w:trPr>
        <w:tc>
          <w:tcPr>
            <w:cnfStyle w:val="001000000000"/>
            <w:tcW w:w="3070" w:type="dxa"/>
          </w:tcPr>
          <w:p w:rsidR="000D1D2D" w:rsidRPr="00464738" w:rsidRDefault="000D1D2D" w:rsidP="00F1703C">
            <w:pPr>
              <w:pStyle w:val="Sansinterligne"/>
              <w:jc w:val="both"/>
              <w:rPr>
                <w:rFonts w:ascii="Tahoma" w:hAnsi="Tahoma" w:cs="Tahoma"/>
                <w:sz w:val="24"/>
                <w:szCs w:val="24"/>
              </w:rPr>
            </w:pPr>
            <w:r w:rsidRPr="00464738">
              <w:rPr>
                <w:rFonts w:ascii="Tahoma" w:hAnsi="Tahoma" w:cs="Tahoma"/>
                <w:sz w:val="24"/>
                <w:szCs w:val="24"/>
              </w:rPr>
              <w:t xml:space="preserve">Reptiles </w:t>
            </w:r>
          </w:p>
        </w:tc>
        <w:tc>
          <w:tcPr>
            <w:tcW w:w="3071" w:type="dxa"/>
          </w:tcPr>
          <w:p w:rsidR="000D1D2D" w:rsidRPr="00464738" w:rsidRDefault="000D1D2D" w:rsidP="00F1703C">
            <w:pPr>
              <w:pStyle w:val="Sansinterligne"/>
              <w:jc w:val="both"/>
              <w:cnfStyle w:val="000000100000"/>
              <w:rPr>
                <w:rFonts w:ascii="Tahoma" w:hAnsi="Tahoma" w:cs="Tahoma"/>
                <w:sz w:val="24"/>
                <w:szCs w:val="24"/>
              </w:rPr>
            </w:pPr>
            <w:r w:rsidRPr="00464738">
              <w:rPr>
                <w:rFonts w:ascii="Tahoma" w:hAnsi="Tahoma" w:cs="Tahoma"/>
                <w:sz w:val="24"/>
                <w:szCs w:val="24"/>
              </w:rPr>
              <w:t>106</w:t>
            </w:r>
          </w:p>
        </w:tc>
        <w:tc>
          <w:tcPr>
            <w:tcW w:w="3071" w:type="dxa"/>
          </w:tcPr>
          <w:p w:rsidR="000D1D2D" w:rsidRPr="00464738" w:rsidRDefault="000D1D2D" w:rsidP="00F1703C">
            <w:pPr>
              <w:pStyle w:val="Sansinterligne"/>
              <w:jc w:val="both"/>
              <w:cnfStyle w:val="000000100000"/>
              <w:rPr>
                <w:rFonts w:ascii="Tahoma" w:hAnsi="Tahoma" w:cs="Tahoma"/>
                <w:sz w:val="24"/>
                <w:szCs w:val="24"/>
              </w:rPr>
            </w:pPr>
            <w:r w:rsidRPr="00464738">
              <w:rPr>
                <w:rFonts w:ascii="Tahoma" w:hAnsi="Tahoma" w:cs="Tahoma"/>
                <w:sz w:val="24"/>
                <w:szCs w:val="24"/>
              </w:rPr>
              <w:t>1</w:t>
            </w:r>
          </w:p>
        </w:tc>
      </w:tr>
      <w:tr w:rsidR="000D1D2D" w:rsidRPr="00464738" w:rsidTr="00BC6575">
        <w:tc>
          <w:tcPr>
            <w:cnfStyle w:val="001000000000"/>
            <w:tcW w:w="3070" w:type="dxa"/>
          </w:tcPr>
          <w:p w:rsidR="000D1D2D" w:rsidRPr="00464738" w:rsidRDefault="000D1D2D" w:rsidP="00F1703C">
            <w:pPr>
              <w:pStyle w:val="Sansinterligne"/>
              <w:jc w:val="both"/>
              <w:rPr>
                <w:rFonts w:ascii="Tahoma" w:hAnsi="Tahoma" w:cs="Tahoma"/>
                <w:sz w:val="24"/>
                <w:szCs w:val="24"/>
              </w:rPr>
            </w:pPr>
            <w:r w:rsidRPr="00464738">
              <w:rPr>
                <w:rFonts w:ascii="Tahoma" w:hAnsi="Tahoma" w:cs="Tahoma"/>
                <w:sz w:val="24"/>
                <w:szCs w:val="24"/>
              </w:rPr>
              <w:t xml:space="preserve">Amphibiens </w:t>
            </w:r>
          </w:p>
        </w:tc>
        <w:tc>
          <w:tcPr>
            <w:tcW w:w="3071" w:type="dxa"/>
          </w:tcPr>
          <w:p w:rsidR="000D1D2D" w:rsidRPr="00464738" w:rsidRDefault="000D1D2D" w:rsidP="00F1703C">
            <w:pPr>
              <w:pStyle w:val="Sansinterligne"/>
              <w:jc w:val="both"/>
              <w:cnfStyle w:val="000000000000"/>
              <w:rPr>
                <w:rFonts w:ascii="Tahoma" w:hAnsi="Tahoma" w:cs="Tahoma"/>
                <w:sz w:val="24"/>
                <w:szCs w:val="24"/>
              </w:rPr>
            </w:pPr>
            <w:r w:rsidRPr="00464738">
              <w:rPr>
                <w:rFonts w:ascii="Tahoma" w:hAnsi="Tahoma" w:cs="Tahoma"/>
                <w:sz w:val="24"/>
                <w:szCs w:val="24"/>
              </w:rPr>
              <w:t>30</w:t>
            </w:r>
          </w:p>
        </w:tc>
        <w:tc>
          <w:tcPr>
            <w:tcW w:w="3071" w:type="dxa"/>
          </w:tcPr>
          <w:p w:rsidR="000D1D2D" w:rsidRPr="00464738" w:rsidRDefault="000D1D2D" w:rsidP="00F1703C">
            <w:pPr>
              <w:pStyle w:val="Sansinterligne"/>
              <w:jc w:val="both"/>
              <w:cnfStyle w:val="000000000000"/>
              <w:rPr>
                <w:rFonts w:ascii="Tahoma" w:hAnsi="Tahoma" w:cs="Tahoma"/>
                <w:sz w:val="24"/>
                <w:szCs w:val="24"/>
              </w:rPr>
            </w:pPr>
            <w:r w:rsidRPr="00464738">
              <w:rPr>
                <w:rFonts w:ascii="Tahoma" w:hAnsi="Tahoma" w:cs="Tahoma"/>
                <w:sz w:val="24"/>
                <w:szCs w:val="24"/>
              </w:rPr>
              <w:t>2</w:t>
            </w:r>
          </w:p>
        </w:tc>
      </w:tr>
      <w:tr w:rsidR="000D1D2D" w:rsidRPr="00464738" w:rsidTr="00BC6575">
        <w:trPr>
          <w:cnfStyle w:val="000000100000"/>
        </w:trPr>
        <w:tc>
          <w:tcPr>
            <w:cnfStyle w:val="001000000000"/>
            <w:tcW w:w="3070" w:type="dxa"/>
          </w:tcPr>
          <w:p w:rsidR="000D1D2D" w:rsidRPr="00464738" w:rsidRDefault="000D1D2D" w:rsidP="00F1703C">
            <w:pPr>
              <w:pStyle w:val="Sansinterligne"/>
              <w:jc w:val="both"/>
              <w:rPr>
                <w:rFonts w:ascii="Tahoma" w:hAnsi="Tahoma" w:cs="Tahoma"/>
                <w:sz w:val="24"/>
                <w:szCs w:val="24"/>
              </w:rPr>
            </w:pPr>
            <w:r w:rsidRPr="00464738">
              <w:rPr>
                <w:rFonts w:ascii="Tahoma" w:hAnsi="Tahoma" w:cs="Tahoma"/>
                <w:sz w:val="24"/>
                <w:szCs w:val="24"/>
              </w:rPr>
              <w:t xml:space="preserve">Poissons </w:t>
            </w:r>
          </w:p>
        </w:tc>
        <w:tc>
          <w:tcPr>
            <w:tcW w:w="3071" w:type="dxa"/>
          </w:tcPr>
          <w:p w:rsidR="000D1D2D" w:rsidRPr="00464738" w:rsidRDefault="000D1D2D" w:rsidP="00F1703C">
            <w:pPr>
              <w:pStyle w:val="Sansinterligne"/>
              <w:jc w:val="both"/>
              <w:cnfStyle w:val="000000100000"/>
              <w:rPr>
                <w:rFonts w:ascii="Tahoma" w:hAnsi="Tahoma" w:cs="Tahoma"/>
                <w:sz w:val="24"/>
                <w:szCs w:val="24"/>
              </w:rPr>
            </w:pPr>
            <w:r w:rsidRPr="00464738">
              <w:rPr>
                <w:rFonts w:ascii="Tahoma" w:hAnsi="Tahoma" w:cs="Tahoma"/>
                <w:sz w:val="24"/>
                <w:szCs w:val="24"/>
              </w:rPr>
              <w:t>160</w:t>
            </w:r>
          </w:p>
        </w:tc>
        <w:tc>
          <w:tcPr>
            <w:tcW w:w="3071" w:type="dxa"/>
          </w:tcPr>
          <w:p w:rsidR="000D1D2D" w:rsidRPr="00464738" w:rsidRDefault="000D1D2D" w:rsidP="00F1703C">
            <w:pPr>
              <w:pStyle w:val="Sansinterligne"/>
              <w:jc w:val="both"/>
              <w:cnfStyle w:val="000000100000"/>
              <w:rPr>
                <w:rFonts w:ascii="Tahoma" w:hAnsi="Tahoma" w:cs="Tahoma"/>
                <w:sz w:val="24"/>
                <w:szCs w:val="24"/>
              </w:rPr>
            </w:pPr>
            <w:r w:rsidRPr="00464738">
              <w:rPr>
                <w:rFonts w:ascii="Tahoma" w:hAnsi="Tahoma" w:cs="Tahoma"/>
                <w:sz w:val="24"/>
                <w:szCs w:val="24"/>
              </w:rPr>
              <w:t>24</w:t>
            </w:r>
          </w:p>
        </w:tc>
      </w:tr>
      <w:tr w:rsidR="000D1D2D" w:rsidRPr="00464738" w:rsidTr="00BC6575">
        <w:tc>
          <w:tcPr>
            <w:cnfStyle w:val="001000000000"/>
            <w:tcW w:w="3070" w:type="dxa"/>
          </w:tcPr>
          <w:p w:rsidR="000D1D2D" w:rsidRPr="00464738" w:rsidRDefault="000D1D2D" w:rsidP="00F1703C">
            <w:pPr>
              <w:pStyle w:val="Sansinterligne"/>
              <w:jc w:val="both"/>
              <w:rPr>
                <w:rFonts w:ascii="Tahoma" w:hAnsi="Tahoma" w:cs="Tahoma"/>
                <w:sz w:val="24"/>
                <w:szCs w:val="24"/>
              </w:rPr>
            </w:pPr>
            <w:r w:rsidRPr="00464738">
              <w:rPr>
                <w:rFonts w:ascii="Tahoma" w:hAnsi="Tahoma" w:cs="Tahoma"/>
                <w:sz w:val="24"/>
                <w:szCs w:val="24"/>
              </w:rPr>
              <w:t>Papillons sphinx</w:t>
            </w:r>
          </w:p>
        </w:tc>
        <w:tc>
          <w:tcPr>
            <w:tcW w:w="3071" w:type="dxa"/>
          </w:tcPr>
          <w:p w:rsidR="000D1D2D" w:rsidRPr="00464738" w:rsidRDefault="000D1D2D" w:rsidP="00F1703C">
            <w:pPr>
              <w:pStyle w:val="Sansinterligne"/>
              <w:jc w:val="both"/>
              <w:cnfStyle w:val="000000000000"/>
              <w:rPr>
                <w:rFonts w:ascii="Tahoma" w:hAnsi="Tahoma" w:cs="Tahoma"/>
                <w:sz w:val="24"/>
                <w:szCs w:val="24"/>
              </w:rPr>
            </w:pPr>
            <w:r w:rsidRPr="00464738">
              <w:rPr>
                <w:rFonts w:ascii="Tahoma" w:hAnsi="Tahoma" w:cs="Tahoma"/>
                <w:sz w:val="24"/>
                <w:szCs w:val="24"/>
              </w:rPr>
              <w:t>6</w:t>
            </w:r>
          </w:p>
        </w:tc>
        <w:tc>
          <w:tcPr>
            <w:tcW w:w="3071" w:type="dxa"/>
          </w:tcPr>
          <w:p w:rsidR="000D1D2D" w:rsidRPr="00464738" w:rsidRDefault="000D1D2D" w:rsidP="00F1703C">
            <w:pPr>
              <w:pStyle w:val="Sansinterligne"/>
              <w:jc w:val="both"/>
              <w:cnfStyle w:val="000000000000"/>
              <w:rPr>
                <w:rFonts w:ascii="Tahoma" w:hAnsi="Tahoma" w:cs="Tahoma"/>
                <w:sz w:val="24"/>
                <w:szCs w:val="24"/>
              </w:rPr>
            </w:pPr>
            <w:r w:rsidRPr="00464738">
              <w:rPr>
                <w:rFonts w:ascii="Tahoma" w:hAnsi="Tahoma" w:cs="Tahoma"/>
                <w:sz w:val="24"/>
                <w:szCs w:val="24"/>
              </w:rPr>
              <w:t>-</w:t>
            </w:r>
          </w:p>
        </w:tc>
      </w:tr>
    </w:tbl>
    <w:p w:rsidR="000D1D2D" w:rsidRPr="00001208" w:rsidRDefault="000D1D2D" w:rsidP="000D1D2D">
      <w:pPr>
        <w:pStyle w:val="Sansinterligne"/>
        <w:jc w:val="both"/>
        <w:rPr>
          <w:rFonts w:ascii="Tahoma" w:hAnsi="Tahoma" w:cs="Tahoma"/>
          <w:sz w:val="16"/>
          <w:szCs w:val="16"/>
        </w:rPr>
      </w:pPr>
      <w:r w:rsidRPr="00001208">
        <w:rPr>
          <w:rFonts w:ascii="Tahoma" w:hAnsi="Tahoma" w:cs="Tahoma"/>
          <w:sz w:val="16"/>
          <w:szCs w:val="16"/>
        </w:rPr>
        <w:t xml:space="preserve">Source : </w:t>
      </w:r>
      <w:r w:rsidR="00231A69" w:rsidRPr="00001208">
        <w:rPr>
          <w:rFonts w:ascii="Tahoma" w:hAnsi="Tahoma" w:cs="Tahoma"/>
          <w:sz w:val="16"/>
          <w:szCs w:val="16"/>
        </w:rPr>
        <w:t>Rapport état des lieux et évaluation des politiques, plans et programmes par rapport à la prise en compte de la diversité  biologique au Mali, DNEF 2012</w:t>
      </w:r>
    </w:p>
    <w:p w:rsidR="00231A69" w:rsidRPr="00464738" w:rsidRDefault="00231A69" w:rsidP="000D1D2D">
      <w:pPr>
        <w:pStyle w:val="Sansinterligne"/>
        <w:jc w:val="both"/>
        <w:rPr>
          <w:rFonts w:ascii="Tahoma" w:hAnsi="Tahoma" w:cs="Tahoma"/>
          <w:sz w:val="24"/>
          <w:szCs w:val="24"/>
        </w:rPr>
      </w:pPr>
    </w:p>
    <w:p w:rsidR="00846334" w:rsidRPr="00464738" w:rsidRDefault="00660558" w:rsidP="000D1D2D">
      <w:pPr>
        <w:pStyle w:val="Sansinterligne"/>
        <w:jc w:val="both"/>
        <w:rPr>
          <w:rFonts w:ascii="Tahoma" w:hAnsi="Tahoma" w:cs="Tahoma"/>
          <w:b/>
          <w:sz w:val="24"/>
          <w:szCs w:val="24"/>
        </w:rPr>
      </w:pPr>
      <w:r w:rsidRPr="00464738">
        <w:rPr>
          <w:rFonts w:ascii="Tahoma" w:hAnsi="Tahoma" w:cs="Tahoma"/>
          <w:b/>
          <w:sz w:val="24"/>
          <w:szCs w:val="24"/>
        </w:rPr>
        <w:t xml:space="preserve">Les </w:t>
      </w:r>
      <w:r w:rsidR="00846334" w:rsidRPr="00464738">
        <w:rPr>
          <w:rFonts w:ascii="Tahoma" w:hAnsi="Tahoma" w:cs="Tahoma"/>
          <w:b/>
          <w:sz w:val="24"/>
          <w:szCs w:val="24"/>
        </w:rPr>
        <w:t>Mammifères</w:t>
      </w:r>
    </w:p>
    <w:p w:rsidR="00231A69" w:rsidRPr="00464738" w:rsidRDefault="00231A69" w:rsidP="000D1D2D">
      <w:pPr>
        <w:pStyle w:val="Sansinterligne"/>
        <w:jc w:val="both"/>
        <w:rPr>
          <w:rFonts w:ascii="Tahoma" w:hAnsi="Tahoma" w:cs="Tahoma"/>
          <w:sz w:val="24"/>
          <w:szCs w:val="24"/>
        </w:rPr>
      </w:pPr>
      <w:r w:rsidRPr="00464738">
        <w:rPr>
          <w:rFonts w:ascii="Tahoma" w:hAnsi="Tahoma" w:cs="Tahoma"/>
          <w:sz w:val="24"/>
          <w:szCs w:val="24"/>
        </w:rPr>
        <w:t>La faune compte 136 espèces de mammifères dont 70 sont de grands mammifères. Ces grands mammifères vivent dans les savanes soudaniennes occidentales et dans la zone sahélienne. Un nombre important d’espèces ne sont plus présentes que sous la forme de populations décimées. Les espèces dominantes sont : l’hippopotame nain (</w:t>
      </w:r>
      <w:proofErr w:type="spellStart"/>
      <w:r w:rsidRPr="00464738">
        <w:rPr>
          <w:rFonts w:ascii="Tahoma" w:hAnsi="Tahoma" w:cs="Tahoma"/>
          <w:i/>
          <w:sz w:val="24"/>
          <w:szCs w:val="24"/>
        </w:rPr>
        <w:t>Choerapsis</w:t>
      </w:r>
      <w:proofErr w:type="spellEnd"/>
      <w:r w:rsidR="007E0CDA" w:rsidRPr="00464738">
        <w:rPr>
          <w:rFonts w:ascii="Tahoma" w:hAnsi="Tahoma" w:cs="Tahoma"/>
          <w:i/>
          <w:sz w:val="24"/>
          <w:szCs w:val="24"/>
        </w:rPr>
        <w:t xml:space="preserve"> </w:t>
      </w:r>
      <w:proofErr w:type="spellStart"/>
      <w:r w:rsidR="007E0CDA" w:rsidRPr="00464738">
        <w:rPr>
          <w:rFonts w:ascii="Tahoma" w:hAnsi="Tahoma" w:cs="Tahoma"/>
          <w:i/>
          <w:sz w:val="24"/>
          <w:szCs w:val="24"/>
        </w:rPr>
        <w:t>liberiensis</w:t>
      </w:r>
      <w:proofErr w:type="spellEnd"/>
      <w:r w:rsidR="007E0CDA" w:rsidRPr="00464738">
        <w:rPr>
          <w:rFonts w:ascii="Tahoma" w:hAnsi="Tahoma" w:cs="Tahoma"/>
          <w:sz w:val="24"/>
          <w:szCs w:val="24"/>
        </w:rPr>
        <w:t>)</w:t>
      </w:r>
      <w:r w:rsidRPr="00464738">
        <w:rPr>
          <w:rFonts w:ascii="Tahoma" w:hAnsi="Tahoma" w:cs="Tahoma"/>
          <w:sz w:val="24"/>
          <w:szCs w:val="24"/>
        </w:rPr>
        <w:t xml:space="preserve"> et le lamantin (</w:t>
      </w:r>
      <w:proofErr w:type="spellStart"/>
      <w:r w:rsidRPr="00464738">
        <w:rPr>
          <w:rFonts w:ascii="Tahoma" w:hAnsi="Tahoma" w:cs="Tahoma"/>
          <w:i/>
          <w:sz w:val="24"/>
          <w:szCs w:val="24"/>
        </w:rPr>
        <w:t>Trichechus</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senegalensis</w:t>
      </w:r>
      <w:proofErr w:type="spellEnd"/>
      <w:r w:rsidRPr="00464738">
        <w:rPr>
          <w:rFonts w:ascii="Tahoma" w:hAnsi="Tahoma" w:cs="Tahoma"/>
          <w:sz w:val="24"/>
          <w:szCs w:val="24"/>
        </w:rPr>
        <w:t>)</w:t>
      </w:r>
      <w:r w:rsidR="007E0CDA" w:rsidRPr="00464738">
        <w:rPr>
          <w:rFonts w:ascii="Tahoma" w:hAnsi="Tahoma" w:cs="Tahoma"/>
          <w:sz w:val="24"/>
          <w:szCs w:val="24"/>
        </w:rPr>
        <w:t>. On rencontre également en nombre réduit : le damalisque (</w:t>
      </w:r>
      <w:proofErr w:type="spellStart"/>
      <w:r w:rsidR="007E0CDA" w:rsidRPr="00464738">
        <w:rPr>
          <w:rFonts w:ascii="Tahoma" w:hAnsi="Tahoma" w:cs="Tahoma"/>
          <w:sz w:val="24"/>
          <w:szCs w:val="24"/>
        </w:rPr>
        <w:t>Damaliscus</w:t>
      </w:r>
      <w:proofErr w:type="spellEnd"/>
      <w:r w:rsidR="007E0CDA" w:rsidRPr="00464738">
        <w:rPr>
          <w:rFonts w:ascii="Tahoma" w:hAnsi="Tahoma" w:cs="Tahoma"/>
          <w:sz w:val="24"/>
          <w:szCs w:val="24"/>
        </w:rPr>
        <w:t xml:space="preserve"> </w:t>
      </w:r>
      <w:proofErr w:type="spellStart"/>
      <w:r w:rsidR="007E0CDA" w:rsidRPr="00464738">
        <w:rPr>
          <w:rFonts w:ascii="Tahoma" w:hAnsi="Tahoma" w:cs="Tahoma"/>
          <w:sz w:val="24"/>
          <w:szCs w:val="24"/>
        </w:rPr>
        <w:t>karrigum</w:t>
      </w:r>
      <w:proofErr w:type="spellEnd"/>
      <w:r w:rsidR="007E0CDA" w:rsidRPr="00464738">
        <w:rPr>
          <w:rFonts w:ascii="Tahoma" w:hAnsi="Tahoma" w:cs="Tahoma"/>
          <w:sz w:val="24"/>
          <w:szCs w:val="24"/>
        </w:rPr>
        <w:t>), l’éland de Derby (</w:t>
      </w:r>
      <w:proofErr w:type="spellStart"/>
      <w:r w:rsidR="007E0CDA" w:rsidRPr="00464738">
        <w:rPr>
          <w:rFonts w:ascii="Tahoma" w:hAnsi="Tahoma" w:cs="Tahoma"/>
          <w:i/>
          <w:sz w:val="24"/>
          <w:szCs w:val="24"/>
        </w:rPr>
        <w:t>Tauratragus</w:t>
      </w:r>
      <w:proofErr w:type="spellEnd"/>
      <w:r w:rsidR="007E0CDA" w:rsidRPr="00464738">
        <w:rPr>
          <w:rFonts w:ascii="Tahoma" w:hAnsi="Tahoma" w:cs="Tahoma"/>
          <w:i/>
          <w:sz w:val="24"/>
          <w:szCs w:val="24"/>
        </w:rPr>
        <w:t xml:space="preserve"> </w:t>
      </w:r>
      <w:proofErr w:type="spellStart"/>
      <w:r w:rsidR="007E0CDA" w:rsidRPr="00464738">
        <w:rPr>
          <w:rFonts w:ascii="Tahoma" w:hAnsi="Tahoma" w:cs="Tahoma"/>
          <w:i/>
          <w:sz w:val="24"/>
          <w:szCs w:val="24"/>
        </w:rPr>
        <w:t>derbianus</w:t>
      </w:r>
      <w:proofErr w:type="spellEnd"/>
      <w:r w:rsidR="007E0CDA" w:rsidRPr="00464738">
        <w:rPr>
          <w:rFonts w:ascii="Tahoma" w:hAnsi="Tahoma" w:cs="Tahoma"/>
          <w:sz w:val="24"/>
          <w:szCs w:val="24"/>
        </w:rPr>
        <w:t xml:space="preserve">), la </w:t>
      </w:r>
      <w:proofErr w:type="spellStart"/>
      <w:r w:rsidR="007E0CDA" w:rsidRPr="00464738">
        <w:rPr>
          <w:rFonts w:ascii="Tahoma" w:hAnsi="Tahoma" w:cs="Tahoma"/>
          <w:sz w:val="24"/>
          <w:szCs w:val="24"/>
        </w:rPr>
        <w:t>giraffe</w:t>
      </w:r>
      <w:proofErr w:type="spellEnd"/>
      <w:r w:rsidR="007E0CDA" w:rsidRPr="00464738">
        <w:rPr>
          <w:rFonts w:ascii="Tahoma" w:hAnsi="Tahoma" w:cs="Tahoma"/>
          <w:sz w:val="24"/>
          <w:szCs w:val="24"/>
        </w:rPr>
        <w:t xml:space="preserve"> (</w:t>
      </w:r>
      <w:proofErr w:type="spellStart"/>
      <w:r w:rsidR="007E0CDA" w:rsidRPr="00464738">
        <w:rPr>
          <w:rFonts w:ascii="Tahoma" w:hAnsi="Tahoma" w:cs="Tahoma"/>
          <w:i/>
          <w:sz w:val="24"/>
          <w:szCs w:val="24"/>
        </w:rPr>
        <w:t>Giraffa</w:t>
      </w:r>
      <w:proofErr w:type="spellEnd"/>
      <w:r w:rsidR="007E0CDA" w:rsidRPr="00464738">
        <w:rPr>
          <w:rFonts w:ascii="Tahoma" w:hAnsi="Tahoma" w:cs="Tahoma"/>
          <w:i/>
          <w:sz w:val="24"/>
          <w:szCs w:val="24"/>
        </w:rPr>
        <w:t xml:space="preserve"> </w:t>
      </w:r>
      <w:proofErr w:type="spellStart"/>
      <w:r w:rsidR="007E0CDA" w:rsidRPr="00464738">
        <w:rPr>
          <w:rFonts w:ascii="Tahoma" w:hAnsi="Tahoma" w:cs="Tahoma"/>
          <w:i/>
          <w:sz w:val="24"/>
          <w:szCs w:val="24"/>
        </w:rPr>
        <w:t>camelopardalis</w:t>
      </w:r>
      <w:proofErr w:type="spellEnd"/>
      <w:r w:rsidR="007E0CDA" w:rsidRPr="00464738">
        <w:rPr>
          <w:rFonts w:ascii="Tahoma" w:hAnsi="Tahoma" w:cs="Tahoma"/>
          <w:i/>
          <w:sz w:val="24"/>
          <w:szCs w:val="24"/>
        </w:rPr>
        <w:t xml:space="preserve"> </w:t>
      </w:r>
      <w:proofErr w:type="spellStart"/>
      <w:r w:rsidR="007E0CDA" w:rsidRPr="00464738">
        <w:rPr>
          <w:rFonts w:ascii="Tahoma" w:hAnsi="Tahoma" w:cs="Tahoma"/>
          <w:i/>
          <w:sz w:val="24"/>
          <w:szCs w:val="24"/>
        </w:rPr>
        <w:t>reticulata</w:t>
      </w:r>
      <w:proofErr w:type="spellEnd"/>
      <w:r w:rsidR="007E0CDA" w:rsidRPr="00464738">
        <w:rPr>
          <w:rFonts w:ascii="Tahoma" w:hAnsi="Tahoma" w:cs="Tahoma"/>
          <w:sz w:val="24"/>
          <w:szCs w:val="24"/>
        </w:rPr>
        <w:t>), la gazelle dama (</w:t>
      </w:r>
      <w:proofErr w:type="spellStart"/>
      <w:r w:rsidR="007E0CDA" w:rsidRPr="00464738">
        <w:rPr>
          <w:rFonts w:ascii="Tahoma" w:hAnsi="Tahoma" w:cs="Tahoma"/>
          <w:i/>
          <w:sz w:val="24"/>
          <w:szCs w:val="24"/>
        </w:rPr>
        <w:t>Gazella</w:t>
      </w:r>
      <w:proofErr w:type="spellEnd"/>
      <w:r w:rsidR="007E0CDA" w:rsidRPr="00464738">
        <w:rPr>
          <w:rFonts w:ascii="Tahoma" w:hAnsi="Tahoma" w:cs="Tahoma"/>
          <w:i/>
          <w:sz w:val="24"/>
          <w:szCs w:val="24"/>
        </w:rPr>
        <w:t xml:space="preserve"> </w:t>
      </w:r>
      <w:proofErr w:type="spellStart"/>
      <w:r w:rsidR="007E0CDA" w:rsidRPr="00464738">
        <w:rPr>
          <w:rFonts w:ascii="Tahoma" w:hAnsi="Tahoma" w:cs="Tahoma"/>
          <w:i/>
          <w:sz w:val="24"/>
          <w:szCs w:val="24"/>
        </w:rPr>
        <w:t>dammah</w:t>
      </w:r>
      <w:proofErr w:type="spellEnd"/>
      <w:r w:rsidR="007E0CDA" w:rsidRPr="00464738">
        <w:rPr>
          <w:rFonts w:ascii="Tahoma" w:hAnsi="Tahoma" w:cs="Tahoma"/>
          <w:sz w:val="24"/>
          <w:szCs w:val="24"/>
        </w:rPr>
        <w:t>), l’Oryx (</w:t>
      </w:r>
      <w:r w:rsidR="007E0CDA" w:rsidRPr="00464738">
        <w:rPr>
          <w:rFonts w:ascii="Tahoma" w:hAnsi="Tahoma" w:cs="Tahoma"/>
          <w:i/>
          <w:sz w:val="24"/>
          <w:szCs w:val="24"/>
        </w:rPr>
        <w:t xml:space="preserve">Oryx </w:t>
      </w:r>
      <w:proofErr w:type="spellStart"/>
      <w:r w:rsidR="007E0CDA" w:rsidRPr="00464738">
        <w:rPr>
          <w:rFonts w:ascii="Tahoma" w:hAnsi="Tahoma" w:cs="Tahoma"/>
          <w:i/>
          <w:sz w:val="24"/>
          <w:szCs w:val="24"/>
        </w:rPr>
        <w:t>algazella</w:t>
      </w:r>
      <w:proofErr w:type="spellEnd"/>
      <w:r w:rsidR="007E0CDA" w:rsidRPr="00464738">
        <w:rPr>
          <w:rFonts w:ascii="Tahoma" w:hAnsi="Tahoma" w:cs="Tahoma"/>
          <w:sz w:val="24"/>
          <w:szCs w:val="24"/>
        </w:rPr>
        <w:t>), l’addax (</w:t>
      </w:r>
      <w:r w:rsidR="007E0CDA" w:rsidRPr="00464738">
        <w:rPr>
          <w:rFonts w:ascii="Tahoma" w:hAnsi="Tahoma" w:cs="Tahoma"/>
          <w:i/>
          <w:sz w:val="24"/>
          <w:szCs w:val="24"/>
        </w:rPr>
        <w:t xml:space="preserve">Addax </w:t>
      </w:r>
      <w:proofErr w:type="spellStart"/>
      <w:r w:rsidR="007E0CDA" w:rsidRPr="00464738">
        <w:rPr>
          <w:rFonts w:ascii="Tahoma" w:hAnsi="Tahoma" w:cs="Tahoma"/>
          <w:i/>
          <w:sz w:val="24"/>
          <w:szCs w:val="24"/>
        </w:rPr>
        <w:t>nasomaculatus</w:t>
      </w:r>
      <w:proofErr w:type="spellEnd"/>
      <w:r w:rsidR="007E0CDA" w:rsidRPr="00464738">
        <w:rPr>
          <w:rFonts w:ascii="Tahoma" w:hAnsi="Tahoma" w:cs="Tahoma"/>
          <w:sz w:val="24"/>
          <w:szCs w:val="24"/>
        </w:rPr>
        <w:t>), le mouflon à machettes (</w:t>
      </w:r>
      <w:proofErr w:type="spellStart"/>
      <w:r w:rsidR="007E0CDA" w:rsidRPr="00464738">
        <w:rPr>
          <w:rFonts w:ascii="Tahoma" w:hAnsi="Tahoma" w:cs="Tahoma"/>
          <w:i/>
          <w:sz w:val="24"/>
          <w:szCs w:val="24"/>
        </w:rPr>
        <w:t>Acinonyx</w:t>
      </w:r>
      <w:proofErr w:type="spellEnd"/>
      <w:r w:rsidR="007E0CDA" w:rsidRPr="00464738">
        <w:rPr>
          <w:rFonts w:ascii="Tahoma" w:hAnsi="Tahoma" w:cs="Tahoma"/>
          <w:i/>
          <w:sz w:val="24"/>
          <w:szCs w:val="24"/>
        </w:rPr>
        <w:t xml:space="preserve"> </w:t>
      </w:r>
      <w:proofErr w:type="spellStart"/>
      <w:r w:rsidR="007E0CDA" w:rsidRPr="00464738">
        <w:rPr>
          <w:rFonts w:ascii="Tahoma" w:hAnsi="Tahoma" w:cs="Tahoma"/>
          <w:i/>
          <w:sz w:val="24"/>
          <w:szCs w:val="24"/>
        </w:rPr>
        <w:t>lervia</w:t>
      </w:r>
      <w:proofErr w:type="spellEnd"/>
      <w:r w:rsidR="007E0CDA" w:rsidRPr="00464738">
        <w:rPr>
          <w:rFonts w:ascii="Tahoma" w:hAnsi="Tahoma" w:cs="Tahoma"/>
          <w:sz w:val="24"/>
          <w:szCs w:val="24"/>
        </w:rPr>
        <w:t>), le guépard (</w:t>
      </w:r>
      <w:proofErr w:type="spellStart"/>
      <w:r w:rsidR="007E0CDA" w:rsidRPr="00464738">
        <w:rPr>
          <w:rFonts w:ascii="Tahoma" w:hAnsi="Tahoma" w:cs="Tahoma"/>
          <w:i/>
          <w:sz w:val="24"/>
          <w:szCs w:val="24"/>
        </w:rPr>
        <w:t>Acinonyx</w:t>
      </w:r>
      <w:proofErr w:type="spellEnd"/>
      <w:r w:rsidR="007E0CDA" w:rsidRPr="00464738">
        <w:rPr>
          <w:rFonts w:ascii="Tahoma" w:hAnsi="Tahoma" w:cs="Tahoma"/>
          <w:i/>
          <w:sz w:val="24"/>
          <w:szCs w:val="24"/>
        </w:rPr>
        <w:t xml:space="preserve"> </w:t>
      </w:r>
      <w:proofErr w:type="spellStart"/>
      <w:r w:rsidR="007E0CDA" w:rsidRPr="00464738">
        <w:rPr>
          <w:rFonts w:ascii="Tahoma" w:hAnsi="Tahoma" w:cs="Tahoma"/>
          <w:i/>
          <w:sz w:val="24"/>
          <w:szCs w:val="24"/>
        </w:rPr>
        <w:t>jubatus</w:t>
      </w:r>
      <w:proofErr w:type="spellEnd"/>
      <w:r w:rsidR="007E0CDA" w:rsidRPr="00464738">
        <w:rPr>
          <w:rFonts w:ascii="Tahoma" w:hAnsi="Tahoma" w:cs="Tahoma"/>
          <w:sz w:val="24"/>
          <w:szCs w:val="24"/>
        </w:rPr>
        <w:t>), le lycaon (</w:t>
      </w:r>
      <w:r w:rsidR="007E0CDA" w:rsidRPr="00464738">
        <w:rPr>
          <w:rFonts w:ascii="Tahoma" w:hAnsi="Tahoma" w:cs="Tahoma"/>
          <w:i/>
          <w:sz w:val="24"/>
          <w:szCs w:val="24"/>
        </w:rPr>
        <w:t xml:space="preserve">Lycaon </w:t>
      </w:r>
      <w:proofErr w:type="spellStart"/>
      <w:r w:rsidR="007E0CDA" w:rsidRPr="00464738">
        <w:rPr>
          <w:rFonts w:ascii="Tahoma" w:hAnsi="Tahoma" w:cs="Tahoma"/>
          <w:i/>
          <w:sz w:val="24"/>
          <w:szCs w:val="24"/>
        </w:rPr>
        <w:t>pictus</w:t>
      </w:r>
      <w:proofErr w:type="spellEnd"/>
      <w:r w:rsidR="007E0CDA" w:rsidRPr="00464738">
        <w:rPr>
          <w:rFonts w:ascii="Tahoma" w:hAnsi="Tahoma" w:cs="Tahoma"/>
          <w:sz w:val="24"/>
          <w:szCs w:val="24"/>
        </w:rPr>
        <w:t>), le pangolin (</w:t>
      </w:r>
      <w:proofErr w:type="spellStart"/>
      <w:r w:rsidR="00570F3E" w:rsidRPr="00464738">
        <w:rPr>
          <w:rFonts w:ascii="Tahoma" w:hAnsi="Tahoma" w:cs="Tahoma"/>
          <w:i/>
          <w:sz w:val="24"/>
          <w:szCs w:val="24"/>
        </w:rPr>
        <w:t>Manis</w:t>
      </w:r>
      <w:proofErr w:type="spellEnd"/>
      <w:r w:rsidR="00570F3E" w:rsidRPr="00464738">
        <w:rPr>
          <w:rFonts w:ascii="Tahoma" w:hAnsi="Tahoma" w:cs="Tahoma"/>
          <w:i/>
          <w:sz w:val="24"/>
          <w:szCs w:val="24"/>
        </w:rPr>
        <w:t xml:space="preserve"> </w:t>
      </w:r>
      <w:proofErr w:type="spellStart"/>
      <w:r w:rsidR="00570F3E" w:rsidRPr="00464738">
        <w:rPr>
          <w:rFonts w:ascii="Tahoma" w:hAnsi="Tahoma" w:cs="Tahoma"/>
          <w:i/>
          <w:sz w:val="24"/>
          <w:szCs w:val="24"/>
        </w:rPr>
        <w:t>spp</w:t>
      </w:r>
      <w:proofErr w:type="spellEnd"/>
      <w:r w:rsidR="00570F3E" w:rsidRPr="00464738">
        <w:rPr>
          <w:rFonts w:ascii="Tahoma" w:hAnsi="Tahoma" w:cs="Tahoma"/>
          <w:sz w:val="24"/>
          <w:szCs w:val="24"/>
        </w:rPr>
        <w:t>.), l’</w:t>
      </w:r>
      <w:proofErr w:type="spellStart"/>
      <w:r w:rsidR="00570F3E" w:rsidRPr="00464738">
        <w:rPr>
          <w:rFonts w:ascii="Tahoma" w:hAnsi="Tahoma" w:cs="Tahoma"/>
          <w:sz w:val="24"/>
          <w:szCs w:val="24"/>
        </w:rPr>
        <w:t>orycterape</w:t>
      </w:r>
      <w:proofErr w:type="spellEnd"/>
      <w:r w:rsidR="00570F3E" w:rsidRPr="00464738">
        <w:rPr>
          <w:rFonts w:ascii="Tahoma" w:hAnsi="Tahoma" w:cs="Tahoma"/>
          <w:sz w:val="24"/>
          <w:szCs w:val="24"/>
        </w:rPr>
        <w:t xml:space="preserve"> (</w:t>
      </w:r>
      <w:proofErr w:type="spellStart"/>
      <w:r w:rsidR="00570F3E" w:rsidRPr="00464738">
        <w:rPr>
          <w:rFonts w:ascii="Tahoma" w:hAnsi="Tahoma" w:cs="Tahoma"/>
          <w:i/>
          <w:sz w:val="24"/>
          <w:szCs w:val="24"/>
        </w:rPr>
        <w:t>Orycterapus</w:t>
      </w:r>
      <w:proofErr w:type="spellEnd"/>
      <w:r w:rsidR="00570F3E" w:rsidRPr="00464738">
        <w:rPr>
          <w:rFonts w:ascii="Tahoma" w:hAnsi="Tahoma" w:cs="Tahoma"/>
          <w:i/>
          <w:sz w:val="24"/>
          <w:szCs w:val="24"/>
        </w:rPr>
        <w:t xml:space="preserve"> </w:t>
      </w:r>
      <w:proofErr w:type="spellStart"/>
      <w:r w:rsidR="00570F3E" w:rsidRPr="00464738">
        <w:rPr>
          <w:rFonts w:ascii="Tahoma" w:hAnsi="Tahoma" w:cs="Tahoma"/>
          <w:i/>
          <w:sz w:val="24"/>
          <w:szCs w:val="24"/>
        </w:rPr>
        <w:t>afer</w:t>
      </w:r>
      <w:proofErr w:type="spellEnd"/>
      <w:r w:rsidR="00570F3E" w:rsidRPr="00464738">
        <w:rPr>
          <w:rFonts w:ascii="Tahoma" w:hAnsi="Tahoma" w:cs="Tahoma"/>
          <w:sz w:val="24"/>
          <w:szCs w:val="24"/>
        </w:rPr>
        <w:t>), le lion, l’éléphant, le Chimpanzé, etc.</w:t>
      </w:r>
    </w:p>
    <w:p w:rsidR="00C97882" w:rsidRPr="00464738" w:rsidRDefault="00C97882" w:rsidP="000D1D2D">
      <w:pPr>
        <w:pStyle w:val="Sansinterligne"/>
        <w:jc w:val="both"/>
        <w:rPr>
          <w:rFonts w:ascii="Tahoma" w:hAnsi="Tahoma" w:cs="Tahoma"/>
          <w:sz w:val="24"/>
          <w:szCs w:val="24"/>
        </w:rPr>
      </w:pPr>
    </w:p>
    <w:p w:rsidR="00570F3E" w:rsidRPr="00464738" w:rsidRDefault="00660558" w:rsidP="000D1D2D">
      <w:pPr>
        <w:pStyle w:val="Sansinterligne"/>
        <w:jc w:val="both"/>
        <w:rPr>
          <w:rFonts w:ascii="Tahoma" w:hAnsi="Tahoma" w:cs="Tahoma"/>
          <w:b/>
          <w:sz w:val="24"/>
          <w:szCs w:val="24"/>
        </w:rPr>
      </w:pPr>
      <w:r w:rsidRPr="00464738">
        <w:rPr>
          <w:rFonts w:ascii="Tahoma" w:hAnsi="Tahoma" w:cs="Tahoma"/>
          <w:b/>
          <w:sz w:val="24"/>
          <w:szCs w:val="24"/>
        </w:rPr>
        <w:t>Les o</w:t>
      </w:r>
      <w:r w:rsidR="00570F3E" w:rsidRPr="00464738">
        <w:rPr>
          <w:rFonts w:ascii="Tahoma" w:hAnsi="Tahoma" w:cs="Tahoma"/>
          <w:b/>
          <w:sz w:val="24"/>
          <w:szCs w:val="24"/>
        </w:rPr>
        <w:t>iseaux </w:t>
      </w:r>
    </w:p>
    <w:p w:rsidR="00570F3E" w:rsidRPr="00464738" w:rsidRDefault="00570F3E" w:rsidP="000D1D2D">
      <w:pPr>
        <w:pStyle w:val="Sansinterligne"/>
        <w:jc w:val="both"/>
        <w:rPr>
          <w:rFonts w:ascii="Tahoma" w:hAnsi="Tahoma" w:cs="Tahoma"/>
          <w:sz w:val="24"/>
          <w:szCs w:val="24"/>
        </w:rPr>
      </w:pPr>
      <w:r w:rsidRPr="00464738">
        <w:rPr>
          <w:rFonts w:ascii="Tahoma" w:hAnsi="Tahoma" w:cs="Tahoma"/>
          <w:sz w:val="24"/>
          <w:szCs w:val="24"/>
        </w:rPr>
        <w:t xml:space="preserve">Au moins 640 espèces d’oiseaux sont connues dont 15 sont considérées comme rares. Plusieurs études menées dans le delta intérieur du fleuve Niger ont démontré l’existence d’importantes  populations d’oiseaux (espèces migratrices, éthiopiennes). </w:t>
      </w:r>
      <w:r w:rsidR="00F747E1" w:rsidRPr="00464738">
        <w:rPr>
          <w:rFonts w:ascii="Tahoma" w:hAnsi="Tahoma" w:cs="Tahoma"/>
          <w:sz w:val="24"/>
          <w:szCs w:val="24"/>
        </w:rPr>
        <w:t>Les principales espèces migratrices sont : la sarcelle d’été (</w:t>
      </w:r>
      <w:r w:rsidR="00F747E1" w:rsidRPr="00464738">
        <w:rPr>
          <w:rFonts w:ascii="Tahoma" w:hAnsi="Tahoma" w:cs="Tahoma"/>
          <w:i/>
          <w:sz w:val="24"/>
          <w:szCs w:val="24"/>
        </w:rPr>
        <w:t xml:space="preserve">Anas </w:t>
      </w:r>
      <w:proofErr w:type="spellStart"/>
      <w:r w:rsidR="00F747E1" w:rsidRPr="00464738">
        <w:rPr>
          <w:rFonts w:ascii="Tahoma" w:hAnsi="Tahoma" w:cs="Tahoma"/>
          <w:i/>
          <w:sz w:val="24"/>
          <w:szCs w:val="24"/>
        </w:rPr>
        <w:t>quesquedula</w:t>
      </w:r>
      <w:proofErr w:type="spellEnd"/>
      <w:r w:rsidR="00F747E1" w:rsidRPr="00464738">
        <w:rPr>
          <w:rFonts w:ascii="Tahoma" w:hAnsi="Tahoma" w:cs="Tahoma"/>
          <w:sz w:val="24"/>
          <w:szCs w:val="24"/>
        </w:rPr>
        <w:t>), le Pilet (</w:t>
      </w:r>
      <w:r w:rsidR="00F747E1" w:rsidRPr="00464738">
        <w:rPr>
          <w:rFonts w:ascii="Tahoma" w:hAnsi="Tahoma" w:cs="Tahoma"/>
          <w:i/>
          <w:sz w:val="24"/>
          <w:szCs w:val="24"/>
        </w:rPr>
        <w:t xml:space="preserve">Anas </w:t>
      </w:r>
      <w:proofErr w:type="spellStart"/>
      <w:r w:rsidR="00F747E1" w:rsidRPr="00464738">
        <w:rPr>
          <w:rFonts w:ascii="Tahoma" w:hAnsi="Tahoma" w:cs="Tahoma"/>
          <w:i/>
          <w:sz w:val="24"/>
          <w:szCs w:val="24"/>
        </w:rPr>
        <w:t>acuta</w:t>
      </w:r>
      <w:proofErr w:type="spellEnd"/>
      <w:r w:rsidR="00F747E1" w:rsidRPr="00464738">
        <w:rPr>
          <w:rFonts w:ascii="Tahoma" w:hAnsi="Tahoma" w:cs="Tahoma"/>
          <w:sz w:val="24"/>
          <w:szCs w:val="24"/>
        </w:rPr>
        <w:t>), le Souchet (</w:t>
      </w:r>
      <w:r w:rsidR="00F747E1" w:rsidRPr="00464738">
        <w:rPr>
          <w:rFonts w:ascii="Tahoma" w:hAnsi="Tahoma" w:cs="Tahoma"/>
          <w:i/>
          <w:sz w:val="24"/>
          <w:szCs w:val="24"/>
        </w:rPr>
        <w:t xml:space="preserve">Anas </w:t>
      </w:r>
      <w:proofErr w:type="spellStart"/>
      <w:r w:rsidR="00F747E1" w:rsidRPr="00464738">
        <w:rPr>
          <w:rFonts w:ascii="Tahoma" w:hAnsi="Tahoma" w:cs="Tahoma"/>
          <w:i/>
          <w:sz w:val="24"/>
          <w:szCs w:val="24"/>
        </w:rPr>
        <w:t>dypeata</w:t>
      </w:r>
      <w:proofErr w:type="spellEnd"/>
      <w:r w:rsidR="00F747E1" w:rsidRPr="00464738">
        <w:rPr>
          <w:rFonts w:ascii="Tahoma" w:hAnsi="Tahoma" w:cs="Tahoma"/>
          <w:sz w:val="24"/>
          <w:szCs w:val="24"/>
        </w:rPr>
        <w:t xml:space="preserve">) et le Filicule </w:t>
      </w:r>
      <w:proofErr w:type="spellStart"/>
      <w:r w:rsidR="00F747E1" w:rsidRPr="00464738">
        <w:rPr>
          <w:rFonts w:ascii="Tahoma" w:hAnsi="Tahoma" w:cs="Tahoma"/>
          <w:sz w:val="24"/>
          <w:szCs w:val="24"/>
        </w:rPr>
        <w:t>nyroca</w:t>
      </w:r>
      <w:proofErr w:type="spellEnd"/>
      <w:r w:rsidR="00F747E1" w:rsidRPr="00464738">
        <w:rPr>
          <w:rFonts w:ascii="Tahoma" w:hAnsi="Tahoma" w:cs="Tahoma"/>
          <w:sz w:val="24"/>
          <w:szCs w:val="24"/>
        </w:rPr>
        <w:t xml:space="preserve"> (</w:t>
      </w:r>
      <w:proofErr w:type="spellStart"/>
      <w:r w:rsidR="00F747E1" w:rsidRPr="00464738">
        <w:rPr>
          <w:rFonts w:ascii="Tahoma" w:hAnsi="Tahoma" w:cs="Tahoma"/>
          <w:i/>
          <w:sz w:val="24"/>
          <w:szCs w:val="24"/>
        </w:rPr>
        <w:t>Aythya</w:t>
      </w:r>
      <w:proofErr w:type="spellEnd"/>
      <w:r w:rsidR="00F747E1" w:rsidRPr="00464738">
        <w:rPr>
          <w:rFonts w:ascii="Tahoma" w:hAnsi="Tahoma" w:cs="Tahoma"/>
          <w:i/>
          <w:sz w:val="24"/>
          <w:szCs w:val="24"/>
        </w:rPr>
        <w:t xml:space="preserve"> </w:t>
      </w:r>
      <w:proofErr w:type="spellStart"/>
      <w:r w:rsidR="00F747E1" w:rsidRPr="00464738">
        <w:rPr>
          <w:rFonts w:ascii="Tahoma" w:hAnsi="Tahoma" w:cs="Tahoma"/>
          <w:i/>
          <w:sz w:val="24"/>
          <w:szCs w:val="24"/>
        </w:rPr>
        <w:t>nyroca</w:t>
      </w:r>
      <w:proofErr w:type="spellEnd"/>
      <w:r w:rsidR="00F747E1" w:rsidRPr="00464738">
        <w:rPr>
          <w:rFonts w:ascii="Tahoma" w:hAnsi="Tahoma" w:cs="Tahoma"/>
          <w:sz w:val="24"/>
          <w:szCs w:val="24"/>
        </w:rPr>
        <w:t xml:space="preserve">). La migration des oiseaux s’effectue entre le Mali et plus de 18 pays d’Europe, d’Afrique et d’Asie. Les espèces éthiopiennes relativement moins nombreuses comprennent principalement ; le </w:t>
      </w:r>
      <w:proofErr w:type="spellStart"/>
      <w:r w:rsidR="00F747E1" w:rsidRPr="00464738">
        <w:rPr>
          <w:rFonts w:ascii="Tahoma" w:hAnsi="Tahoma" w:cs="Tahoma"/>
          <w:sz w:val="24"/>
          <w:szCs w:val="24"/>
        </w:rPr>
        <w:t>Dendrocygne</w:t>
      </w:r>
      <w:proofErr w:type="spellEnd"/>
      <w:r w:rsidR="00F747E1" w:rsidRPr="00464738">
        <w:rPr>
          <w:rFonts w:ascii="Tahoma" w:hAnsi="Tahoma" w:cs="Tahoma"/>
          <w:sz w:val="24"/>
          <w:szCs w:val="24"/>
        </w:rPr>
        <w:t xml:space="preserve"> fauve (</w:t>
      </w:r>
      <w:proofErr w:type="spellStart"/>
      <w:r w:rsidR="00F747E1" w:rsidRPr="00464738">
        <w:rPr>
          <w:rFonts w:ascii="Tahoma" w:hAnsi="Tahoma" w:cs="Tahoma"/>
          <w:i/>
          <w:sz w:val="24"/>
          <w:szCs w:val="24"/>
        </w:rPr>
        <w:t>Dendrocygna</w:t>
      </w:r>
      <w:proofErr w:type="spellEnd"/>
      <w:r w:rsidR="00F747E1" w:rsidRPr="00464738">
        <w:rPr>
          <w:rFonts w:ascii="Tahoma" w:hAnsi="Tahoma" w:cs="Tahoma"/>
          <w:i/>
          <w:sz w:val="24"/>
          <w:szCs w:val="24"/>
        </w:rPr>
        <w:t xml:space="preserve"> </w:t>
      </w:r>
      <w:proofErr w:type="spellStart"/>
      <w:r w:rsidR="00F747E1" w:rsidRPr="00464738">
        <w:rPr>
          <w:rFonts w:ascii="Tahoma" w:hAnsi="Tahoma" w:cs="Tahoma"/>
          <w:i/>
          <w:sz w:val="24"/>
          <w:szCs w:val="24"/>
        </w:rPr>
        <w:t>bicolor</w:t>
      </w:r>
      <w:proofErr w:type="spellEnd"/>
      <w:r w:rsidR="00F747E1" w:rsidRPr="00464738">
        <w:rPr>
          <w:rFonts w:ascii="Tahoma" w:hAnsi="Tahoma" w:cs="Tahoma"/>
          <w:sz w:val="24"/>
          <w:szCs w:val="24"/>
        </w:rPr>
        <w:t xml:space="preserve">), le </w:t>
      </w:r>
      <w:proofErr w:type="spellStart"/>
      <w:r w:rsidR="00F747E1" w:rsidRPr="00464738">
        <w:rPr>
          <w:rFonts w:ascii="Tahoma" w:hAnsi="Tahoma" w:cs="Tahoma"/>
          <w:sz w:val="24"/>
          <w:szCs w:val="24"/>
        </w:rPr>
        <w:t>Dendrocygne</w:t>
      </w:r>
      <w:proofErr w:type="spellEnd"/>
      <w:r w:rsidR="00F747E1" w:rsidRPr="00464738">
        <w:rPr>
          <w:rFonts w:ascii="Tahoma" w:hAnsi="Tahoma" w:cs="Tahoma"/>
          <w:sz w:val="24"/>
          <w:szCs w:val="24"/>
        </w:rPr>
        <w:t xml:space="preserve"> veuf (</w:t>
      </w:r>
      <w:proofErr w:type="spellStart"/>
      <w:r w:rsidR="00F747E1" w:rsidRPr="00464738">
        <w:rPr>
          <w:rFonts w:ascii="Tahoma" w:hAnsi="Tahoma" w:cs="Tahoma"/>
          <w:i/>
          <w:sz w:val="24"/>
          <w:szCs w:val="24"/>
        </w:rPr>
        <w:t>Dendrocygna</w:t>
      </w:r>
      <w:proofErr w:type="spellEnd"/>
      <w:r w:rsidR="00F747E1" w:rsidRPr="00464738">
        <w:rPr>
          <w:rFonts w:ascii="Tahoma" w:hAnsi="Tahoma" w:cs="Tahoma"/>
          <w:i/>
          <w:sz w:val="24"/>
          <w:szCs w:val="24"/>
        </w:rPr>
        <w:t xml:space="preserve"> </w:t>
      </w:r>
      <w:proofErr w:type="spellStart"/>
      <w:r w:rsidR="00F747E1" w:rsidRPr="00464738">
        <w:rPr>
          <w:rFonts w:ascii="Tahoma" w:hAnsi="Tahoma" w:cs="Tahoma"/>
          <w:i/>
          <w:sz w:val="24"/>
          <w:szCs w:val="24"/>
        </w:rPr>
        <w:t>viduata</w:t>
      </w:r>
      <w:proofErr w:type="spellEnd"/>
      <w:r w:rsidR="00F747E1" w:rsidRPr="00464738">
        <w:rPr>
          <w:rFonts w:ascii="Tahoma" w:hAnsi="Tahoma" w:cs="Tahoma"/>
          <w:sz w:val="24"/>
          <w:szCs w:val="24"/>
        </w:rPr>
        <w:t>), l’oie de Gambie (</w:t>
      </w:r>
      <w:proofErr w:type="spellStart"/>
      <w:r w:rsidR="00F747E1" w:rsidRPr="00464738">
        <w:rPr>
          <w:rFonts w:ascii="Tahoma" w:hAnsi="Tahoma" w:cs="Tahoma"/>
          <w:i/>
          <w:sz w:val="24"/>
          <w:szCs w:val="24"/>
        </w:rPr>
        <w:t>Pletopterus</w:t>
      </w:r>
      <w:proofErr w:type="spellEnd"/>
      <w:r w:rsidR="00F747E1" w:rsidRPr="00464738">
        <w:rPr>
          <w:rFonts w:ascii="Tahoma" w:hAnsi="Tahoma" w:cs="Tahoma"/>
          <w:i/>
          <w:sz w:val="24"/>
          <w:szCs w:val="24"/>
        </w:rPr>
        <w:t xml:space="preserve"> </w:t>
      </w:r>
      <w:proofErr w:type="spellStart"/>
      <w:r w:rsidR="00F747E1" w:rsidRPr="00464738">
        <w:rPr>
          <w:rFonts w:ascii="Tahoma" w:hAnsi="Tahoma" w:cs="Tahoma"/>
          <w:i/>
          <w:sz w:val="24"/>
          <w:szCs w:val="24"/>
        </w:rPr>
        <w:t>gambiensi</w:t>
      </w:r>
      <w:proofErr w:type="spellEnd"/>
      <w:r w:rsidR="00F747E1" w:rsidRPr="00464738">
        <w:rPr>
          <w:rFonts w:ascii="Tahoma" w:hAnsi="Tahoma" w:cs="Tahoma"/>
          <w:sz w:val="24"/>
          <w:szCs w:val="24"/>
        </w:rPr>
        <w:t>), l’oie d’Egypte (</w:t>
      </w:r>
      <w:proofErr w:type="spellStart"/>
      <w:r w:rsidR="00F747E1" w:rsidRPr="00464738">
        <w:rPr>
          <w:rFonts w:ascii="Tahoma" w:hAnsi="Tahoma" w:cs="Tahoma"/>
          <w:i/>
          <w:sz w:val="24"/>
          <w:szCs w:val="24"/>
        </w:rPr>
        <w:t>Alopochen</w:t>
      </w:r>
      <w:proofErr w:type="spellEnd"/>
      <w:r w:rsidR="00F747E1" w:rsidRPr="00464738">
        <w:rPr>
          <w:rFonts w:ascii="Tahoma" w:hAnsi="Tahoma" w:cs="Tahoma"/>
          <w:i/>
          <w:sz w:val="24"/>
          <w:szCs w:val="24"/>
        </w:rPr>
        <w:t xml:space="preserve"> </w:t>
      </w:r>
      <w:proofErr w:type="spellStart"/>
      <w:r w:rsidR="00F747E1" w:rsidRPr="00464738">
        <w:rPr>
          <w:rFonts w:ascii="Tahoma" w:hAnsi="Tahoma" w:cs="Tahoma"/>
          <w:i/>
          <w:sz w:val="24"/>
          <w:szCs w:val="24"/>
        </w:rPr>
        <w:t>aegyptiaca</w:t>
      </w:r>
      <w:proofErr w:type="spellEnd"/>
      <w:r w:rsidR="0004401D" w:rsidRPr="00464738">
        <w:rPr>
          <w:rFonts w:ascii="Tahoma" w:hAnsi="Tahoma" w:cs="Tahoma"/>
          <w:i/>
          <w:sz w:val="24"/>
          <w:szCs w:val="24"/>
        </w:rPr>
        <w:t>)</w:t>
      </w:r>
      <w:r w:rsidR="00F747E1" w:rsidRPr="00464738">
        <w:rPr>
          <w:rFonts w:ascii="Tahoma" w:hAnsi="Tahoma" w:cs="Tahoma"/>
          <w:sz w:val="24"/>
          <w:szCs w:val="24"/>
        </w:rPr>
        <w:t xml:space="preserve"> et le canard casqué</w:t>
      </w:r>
      <w:r w:rsidR="003F6C67" w:rsidRPr="00464738">
        <w:rPr>
          <w:rFonts w:ascii="Tahoma" w:hAnsi="Tahoma" w:cs="Tahoma"/>
          <w:sz w:val="24"/>
          <w:szCs w:val="24"/>
        </w:rPr>
        <w:t xml:space="preserve"> (</w:t>
      </w:r>
      <w:proofErr w:type="spellStart"/>
      <w:r w:rsidR="003F6C67" w:rsidRPr="00464738">
        <w:rPr>
          <w:rFonts w:ascii="Tahoma" w:hAnsi="Tahoma" w:cs="Tahoma"/>
          <w:i/>
          <w:sz w:val="24"/>
          <w:szCs w:val="24"/>
        </w:rPr>
        <w:t>Sarkidiomis</w:t>
      </w:r>
      <w:proofErr w:type="spellEnd"/>
      <w:r w:rsidR="003F6C67" w:rsidRPr="00464738">
        <w:rPr>
          <w:rFonts w:ascii="Tahoma" w:hAnsi="Tahoma" w:cs="Tahoma"/>
          <w:i/>
          <w:sz w:val="24"/>
          <w:szCs w:val="24"/>
        </w:rPr>
        <w:t xml:space="preserve"> </w:t>
      </w:r>
      <w:proofErr w:type="spellStart"/>
      <w:r w:rsidR="003F6C67" w:rsidRPr="00464738">
        <w:rPr>
          <w:rFonts w:ascii="Tahoma" w:hAnsi="Tahoma" w:cs="Tahoma"/>
          <w:i/>
          <w:sz w:val="24"/>
          <w:szCs w:val="24"/>
        </w:rPr>
        <w:t>melanotos</w:t>
      </w:r>
      <w:proofErr w:type="spellEnd"/>
      <w:r w:rsidR="003F6C67" w:rsidRPr="00464738">
        <w:rPr>
          <w:rFonts w:ascii="Tahoma" w:hAnsi="Tahoma" w:cs="Tahoma"/>
          <w:sz w:val="24"/>
          <w:szCs w:val="24"/>
        </w:rPr>
        <w:t>)</w:t>
      </w:r>
      <w:r w:rsidR="004D19DE" w:rsidRPr="00464738">
        <w:rPr>
          <w:rFonts w:ascii="Tahoma" w:hAnsi="Tahoma" w:cs="Tahoma"/>
          <w:sz w:val="24"/>
          <w:szCs w:val="24"/>
        </w:rPr>
        <w:t>.</w:t>
      </w:r>
    </w:p>
    <w:p w:rsidR="004D19DE" w:rsidRDefault="004D19DE" w:rsidP="000D1D2D">
      <w:pPr>
        <w:pStyle w:val="Sansinterligne"/>
        <w:jc w:val="both"/>
        <w:rPr>
          <w:rFonts w:ascii="Tahoma" w:hAnsi="Tahoma" w:cs="Tahoma"/>
          <w:sz w:val="24"/>
          <w:szCs w:val="24"/>
        </w:rPr>
      </w:pPr>
      <w:r w:rsidRPr="00464738">
        <w:rPr>
          <w:rFonts w:ascii="Tahoma" w:hAnsi="Tahoma" w:cs="Tahoma"/>
          <w:sz w:val="24"/>
          <w:szCs w:val="24"/>
        </w:rPr>
        <w:t>Certains oiseaux nomades, se déplacent irrégulièrement à travers le continent c’est le cas du travailleur à bec</w:t>
      </w:r>
      <w:r w:rsidR="002561C2" w:rsidRPr="00464738">
        <w:rPr>
          <w:rFonts w:ascii="Tahoma" w:hAnsi="Tahoma" w:cs="Tahoma"/>
          <w:sz w:val="24"/>
          <w:szCs w:val="24"/>
        </w:rPr>
        <w:t xml:space="preserve"> </w:t>
      </w:r>
      <w:r w:rsidRPr="00464738">
        <w:rPr>
          <w:rFonts w:ascii="Tahoma" w:hAnsi="Tahoma" w:cs="Tahoma"/>
          <w:sz w:val="24"/>
          <w:szCs w:val="24"/>
        </w:rPr>
        <w:t xml:space="preserve"> rouge (</w:t>
      </w:r>
      <w:r w:rsidRPr="00464738">
        <w:rPr>
          <w:rFonts w:ascii="Tahoma" w:hAnsi="Tahoma" w:cs="Tahoma"/>
          <w:i/>
          <w:sz w:val="24"/>
          <w:szCs w:val="24"/>
        </w:rPr>
        <w:t>Quelea quelea</w:t>
      </w:r>
      <w:r w:rsidRPr="00464738">
        <w:rPr>
          <w:rFonts w:ascii="Tahoma" w:hAnsi="Tahoma" w:cs="Tahoma"/>
          <w:sz w:val="24"/>
          <w:szCs w:val="24"/>
        </w:rPr>
        <w:t>) et du travailleur à tête rouge (</w:t>
      </w:r>
      <w:r w:rsidRPr="00464738">
        <w:rPr>
          <w:rFonts w:ascii="Tahoma" w:hAnsi="Tahoma" w:cs="Tahoma"/>
          <w:i/>
          <w:sz w:val="24"/>
          <w:szCs w:val="24"/>
        </w:rPr>
        <w:t xml:space="preserve">Quelea </w:t>
      </w:r>
      <w:proofErr w:type="spellStart"/>
      <w:r w:rsidRPr="00464738">
        <w:rPr>
          <w:rFonts w:ascii="Tahoma" w:hAnsi="Tahoma" w:cs="Tahoma"/>
          <w:i/>
          <w:sz w:val="24"/>
          <w:szCs w:val="24"/>
        </w:rPr>
        <w:t>erytropus</w:t>
      </w:r>
      <w:proofErr w:type="spellEnd"/>
      <w:r w:rsidRPr="00464738">
        <w:rPr>
          <w:rFonts w:ascii="Tahoma" w:hAnsi="Tahoma" w:cs="Tahoma"/>
          <w:sz w:val="24"/>
          <w:szCs w:val="24"/>
        </w:rPr>
        <w:t>).</w:t>
      </w:r>
      <w:r w:rsidR="00F54D51">
        <w:rPr>
          <w:rFonts w:ascii="Tahoma" w:hAnsi="Tahoma" w:cs="Tahoma"/>
          <w:sz w:val="24"/>
          <w:szCs w:val="24"/>
        </w:rPr>
        <w:t xml:space="preserve"> </w:t>
      </w:r>
      <w:r w:rsidRPr="00464738">
        <w:rPr>
          <w:rFonts w:ascii="Tahoma" w:hAnsi="Tahoma" w:cs="Tahoma"/>
          <w:sz w:val="24"/>
          <w:szCs w:val="24"/>
        </w:rPr>
        <w:t>L’autruche (</w:t>
      </w:r>
      <w:proofErr w:type="spellStart"/>
      <w:r w:rsidRPr="00464738">
        <w:rPr>
          <w:rFonts w:ascii="Tahoma" w:hAnsi="Tahoma" w:cs="Tahoma"/>
          <w:i/>
          <w:sz w:val="24"/>
          <w:szCs w:val="24"/>
        </w:rPr>
        <w:t>Struthio</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camelus</w:t>
      </w:r>
      <w:proofErr w:type="spellEnd"/>
      <w:r w:rsidRPr="00464738">
        <w:rPr>
          <w:rFonts w:ascii="Tahoma" w:hAnsi="Tahoma" w:cs="Tahoma"/>
          <w:sz w:val="24"/>
          <w:szCs w:val="24"/>
        </w:rPr>
        <w:t>) est de plus en plus rare.</w:t>
      </w:r>
    </w:p>
    <w:p w:rsidR="00C97882" w:rsidRPr="00464738" w:rsidRDefault="00C97882" w:rsidP="000D1D2D">
      <w:pPr>
        <w:pStyle w:val="Sansinterligne"/>
        <w:jc w:val="both"/>
        <w:rPr>
          <w:rFonts w:ascii="Tahoma" w:hAnsi="Tahoma" w:cs="Tahoma"/>
          <w:sz w:val="24"/>
          <w:szCs w:val="24"/>
        </w:rPr>
      </w:pPr>
    </w:p>
    <w:p w:rsidR="004D19DE" w:rsidRPr="00464738" w:rsidRDefault="00717B2B" w:rsidP="000D1D2D">
      <w:pPr>
        <w:pStyle w:val="Sansinterligne"/>
        <w:jc w:val="both"/>
        <w:rPr>
          <w:rFonts w:ascii="Tahoma" w:hAnsi="Tahoma" w:cs="Tahoma"/>
          <w:b/>
          <w:sz w:val="24"/>
          <w:szCs w:val="24"/>
        </w:rPr>
      </w:pPr>
      <w:r w:rsidRPr="00464738">
        <w:rPr>
          <w:rFonts w:ascii="Tahoma" w:hAnsi="Tahoma" w:cs="Tahoma"/>
          <w:b/>
          <w:sz w:val="24"/>
          <w:szCs w:val="24"/>
        </w:rPr>
        <w:t>Les p</w:t>
      </w:r>
      <w:r w:rsidR="004D19DE" w:rsidRPr="00464738">
        <w:rPr>
          <w:rFonts w:ascii="Tahoma" w:hAnsi="Tahoma" w:cs="Tahoma"/>
          <w:b/>
          <w:sz w:val="24"/>
          <w:szCs w:val="24"/>
        </w:rPr>
        <w:t xml:space="preserve">oissons </w:t>
      </w:r>
    </w:p>
    <w:p w:rsidR="00506D4A" w:rsidRPr="00464738" w:rsidRDefault="0004401D" w:rsidP="002C4CAB">
      <w:pPr>
        <w:pStyle w:val="Sansinterligne"/>
        <w:jc w:val="both"/>
        <w:rPr>
          <w:rFonts w:ascii="Tahoma" w:hAnsi="Tahoma" w:cs="Tahoma"/>
          <w:sz w:val="24"/>
          <w:szCs w:val="24"/>
        </w:rPr>
      </w:pPr>
      <w:r w:rsidRPr="00464738">
        <w:rPr>
          <w:rFonts w:ascii="Tahoma" w:hAnsi="Tahoma" w:cs="Tahoma"/>
          <w:sz w:val="24"/>
          <w:szCs w:val="24"/>
        </w:rPr>
        <w:t xml:space="preserve">Les espèces inventoriées </w:t>
      </w:r>
      <w:r w:rsidR="00E82DAA" w:rsidRPr="00464738">
        <w:rPr>
          <w:rFonts w:ascii="Tahoma" w:hAnsi="Tahoma" w:cs="Tahoma"/>
          <w:sz w:val="24"/>
          <w:szCs w:val="24"/>
        </w:rPr>
        <w:t xml:space="preserve">de la faune ichtyologique du Niger appartiennent toutes à la classe des </w:t>
      </w:r>
      <w:proofErr w:type="spellStart"/>
      <w:r w:rsidR="00E82DAA" w:rsidRPr="00464738">
        <w:rPr>
          <w:rFonts w:ascii="Tahoma" w:hAnsi="Tahoma" w:cs="Tahoma"/>
          <w:sz w:val="24"/>
          <w:szCs w:val="24"/>
        </w:rPr>
        <w:t>ostéïchthyens</w:t>
      </w:r>
      <w:proofErr w:type="spellEnd"/>
      <w:r w:rsidR="00E82DAA" w:rsidRPr="00464738">
        <w:rPr>
          <w:rFonts w:ascii="Tahoma" w:hAnsi="Tahoma" w:cs="Tahoma"/>
          <w:sz w:val="24"/>
          <w:szCs w:val="24"/>
        </w:rPr>
        <w:t xml:space="preserve"> poissons à squelette osseux. Trois sous-classes d’importance différente sont présentes dans la faune du Niger :</w:t>
      </w:r>
    </w:p>
    <w:p w:rsidR="00F4481E" w:rsidRPr="00464738" w:rsidRDefault="00F4481E" w:rsidP="002C4CAB">
      <w:pPr>
        <w:pStyle w:val="Sansinterligne"/>
        <w:jc w:val="both"/>
        <w:rPr>
          <w:rFonts w:ascii="Tahoma" w:hAnsi="Tahoma" w:cs="Tahoma"/>
          <w:sz w:val="24"/>
          <w:szCs w:val="24"/>
        </w:rPr>
      </w:pPr>
    </w:p>
    <w:p w:rsidR="00E82DAA" w:rsidRPr="00464738" w:rsidRDefault="00717B2B" w:rsidP="002C4CAB">
      <w:pPr>
        <w:pStyle w:val="Sansinterligne"/>
        <w:jc w:val="both"/>
        <w:rPr>
          <w:rFonts w:ascii="Tahoma" w:hAnsi="Tahoma" w:cs="Tahoma"/>
          <w:sz w:val="24"/>
          <w:szCs w:val="24"/>
        </w:rPr>
      </w:pPr>
      <w:r w:rsidRPr="00464738">
        <w:rPr>
          <w:rFonts w:ascii="Tahoma" w:hAnsi="Tahoma" w:cs="Tahoma"/>
          <w:sz w:val="24"/>
          <w:szCs w:val="24"/>
        </w:rPr>
        <w:t>-</w:t>
      </w:r>
      <w:r w:rsidR="00E82DAA" w:rsidRPr="00464738">
        <w:rPr>
          <w:rFonts w:ascii="Tahoma" w:hAnsi="Tahoma" w:cs="Tahoma"/>
          <w:sz w:val="24"/>
          <w:szCs w:val="24"/>
        </w:rPr>
        <w:t xml:space="preserve">Les Dipneustes qui sont représentés par une seule espèce appartenant à l’unique famille africaine des </w:t>
      </w:r>
      <w:proofErr w:type="spellStart"/>
      <w:r w:rsidR="00E82DAA" w:rsidRPr="00464738">
        <w:rPr>
          <w:rFonts w:ascii="Tahoma" w:hAnsi="Tahoma" w:cs="Tahoma"/>
          <w:sz w:val="24"/>
          <w:szCs w:val="24"/>
        </w:rPr>
        <w:t>Protopteridae</w:t>
      </w:r>
      <w:proofErr w:type="spellEnd"/>
      <w:r w:rsidR="00E82DAA" w:rsidRPr="00464738">
        <w:rPr>
          <w:rFonts w:ascii="Tahoma" w:hAnsi="Tahoma" w:cs="Tahoma"/>
          <w:sz w:val="24"/>
          <w:szCs w:val="24"/>
        </w:rPr>
        <w:t> ;</w:t>
      </w:r>
    </w:p>
    <w:p w:rsidR="00E82DAA" w:rsidRPr="00464738" w:rsidRDefault="00717B2B" w:rsidP="002C4CAB">
      <w:pPr>
        <w:pStyle w:val="Sansinterligne"/>
        <w:jc w:val="both"/>
        <w:rPr>
          <w:rFonts w:ascii="Tahoma" w:hAnsi="Tahoma" w:cs="Tahoma"/>
          <w:sz w:val="24"/>
          <w:szCs w:val="24"/>
        </w:rPr>
      </w:pPr>
      <w:r w:rsidRPr="00464738">
        <w:rPr>
          <w:rFonts w:ascii="Tahoma" w:hAnsi="Tahoma" w:cs="Tahoma"/>
          <w:sz w:val="24"/>
          <w:szCs w:val="24"/>
        </w:rPr>
        <w:t>-</w:t>
      </w:r>
      <w:r w:rsidR="00E82DAA" w:rsidRPr="00464738">
        <w:rPr>
          <w:rFonts w:ascii="Tahoma" w:hAnsi="Tahoma" w:cs="Tahoma"/>
          <w:sz w:val="24"/>
          <w:szCs w:val="24"/>
        </w:rPr>
        <w:t xml:space="preserve">Les </w:t>
      </w:r>
      <w:proofErr w:type="spellStart"/>
      <w:r w:rsidR="00E82DAA" w:rsidRPr="00464738">
        <w:rPr>
          <w:rFonts w:ascii="Tahoma" w:hAnsi="Tahoma" w:cs="Tahoma"/>
          <w:sz w:val="24"/>
          <w:szCs w:val="24"/>
        </w:rPr>
        <w:t>Néoptérygiens</w:t>
      </w:r>
      <w:proofErr w:type="spellEnd"/>
      <w:r w:rsidR="00E82DAA" w:rsidRPr="00464738">
        <w:rPr>
          <w:rFonts w:ascii="Tahoma" w:hAnsi="Tahoma" w:cs="Tahoma"/>
          <w:sz w:val="24"/>
          <w:szCs w:val="24"/>
        </w:rPr>
        <w:t xml:space="preserve"> qui ne comprennent plus qu’une seule famille vivante : les </w:t>
      </w:r>
      <w:proofErr w:type="spellStart"/>
      <w:r w:rsidR="00E82DAA" w:rsidRPr="00464738">
        <w:rPr>
          <w:rFonts w:ascii="Tahoma" w:hAnsi="Tahoma" w:cs="Tahoma"/>
          <w:sz w:val="24"/>
          <w:szCs w:val="24"/>
        </w:rPr>
        <w:t>Polypteridae</w:t>
      </w:r>
      <w:proofErr w:type="spellEnd"/>
      <w:r w:rsidR="00E82DAA" w:rsidRPr="00464738">
        <w:rPr>
          <w:rFonts w:ascii="Tahoma" w:hAnsi="Tahoma" w:cs="Tahoma"/>
          <w:sz w:val="24"/>
          <w:szCs w:val="24"/>
        </w:rPr>
        <w:t xml:space="preserve">, fossiles vivants, représentés dans le Niger par quatre espèces appartenant au genre d’eau douce </w:t>
      </w:r>
      <w:proofErr w:type="spellStart"/>
      <w:r w:rsidR="00E82DAA" w:rsidRPr="00464738">
        <w:rPr>
          <w:rFonts w:ascii="Tahoma" w:hAnsi="Tahoma" w:cs="Tahoma"/>
          <w:sz w:val="24"/>
          <w:szCs w:val="24"/>
        </w:rPr>
        <w:t>Polypterus</w:t>
      </w:r>
      <w:proofErr w:type="spellEnd"/>
      <w:r w:rsidR="00E82DAA" w:rsidRPr="00464738">
        <w:rPr>
          <w:rFonts w:ascii="Tahoma" w:hAnsi="Tahoma" w:cs="Tahoma"/>
          <w:sz w:val="24"/>
          <w:szCs w:val="24"/>
        </w:rPr>
        <w:t>. Cette famille est endémique en Afrique.</w:t>
      </w:r>
    </w:p>
    <w:p w:rsidR="00E82DAA" w:rsidRPr="00464738" w:rsidRDefault="00717B2B" w:rsidP="002C4CAB">
      <w:pPr>
        <w:pStyle w:val="Sansinterligne"/>
        <w:jc w:val="both"/>
        <w:rPr>
          <w:rFonts w:ascii="Tahoma" w:hAnsi="Tahoma" w:cs="Tahoma"/>
          <w:sz w:val="24"/>
          <w:szCs w:val="24"/>
        </w:rPr>
      </w:pPr>
      <w:r w:rsidRPr="00464738">
        <w:rPr>
          <w:rFonts w:ascii="Tahoma" w:hAnsi="Tahoma" w:cs="Tahoma"/>
          <w:sz w:val="24"/>
          <w:szCs w:val="24"/>
        </w:rPr>
        <w:t>-</w:t>
      </w:r>
      <w:r w:rsidR="00E82DAA" w:rsidRPr="00464738">
        <w:rPr>
          <w:rFonts w:ascii="Tahoma" w:hAnsi="Tahoma" w:cs="Tahoma"/>
          <w:sz w:val="24"/>
          <w:szCs w:val="24"/>
        </w:rPr>
        <w:t>Les Actinoptérygiens qui regroupent l’ensemble de 27 familles dont plus de la moitié (16) n’est constituée que d’un genre avec une espèce unique.</w:t>
      </w:r>
    </w:p>
    <w:p w:rsidR="00E82DAA" w:rsidRPr="00464738" w:rsidRDefault="00E82DAA" w:rsidP="002C4CAB">
      <w:pPr>
        <w:pStyle w:val="Sansinterligne"/>
        <w:jc w:val="both"/>
        <w:rPr>
          <w:rFonts w:ascii="Tahoma" w:hAnsi="Tahoma" w:cs="Tahoma"/>
          <w:sz w:val="24"/>
          <w:szCs w:val="24"/>
        </w:rPr>
      </w:pPr>
    </w:p>
    <w:p w:rsidR="00E82DAA" w:rsidRPr="00464738" w:rsidRDefault="00E82DAA" w:rsidP="002C4CAB">
      <w:pPr>
        <w:pStyle w:val="Sansinterligne"/>
        <w:jc w:val="both"/>
        <w:rPr>
          <w:rFonts w:ascii="Tahoma" w:hAnsi="Tahoma" w:cs="Tahoma"/>
          <w:sz w:val="24"/>
          <w:szCs w:val="24"/>
        </w:rPr>
      </w:pPr>
      <w:r w:rsidRPr="00464738">
        <w:rPr>
          <w:rFonts w:ascii="Tahoma" w:hAnsi="Tahoma" w:cs="Tahoma"/>
          <w:sz w:val="24"/>
          <w:szCs w:val="24"/>
        </w:rPr>
        <w:t>Les espèces de poissons</w:t>
      </w:r>
      <w:r w:rsidR="00580205">
        <w:rPr>
          <w:rFonts w:ascii="Tahoma" w:hAnsi="Tahoma" w:cs="Tahoma"/>
          <w:sz w:val="24"/>
          <w:szCs w:val="24"/>
        </w:rPr>
        <w:t xml:space="preserve"> identifiées</w:t>
      </w:r>
      <w:r w:rsidRPr="00464738">
        <w:rPr>
          <w:rFonts w:ascii="Tahoma" w:hAnsi="Tahoma" w:cs="Tahoma"/>
          <w:sz w:val="24"/>
          <w:szCs w:val="24"/>
        </w:rPr>
        <w:t xml:space="preserve"> </w:t>
      </w:r>
      <w:r w:rsidR="004103E0" w:rsidRPr="00464738">
        <w:rPr>
          <w:rFonts w:ascii="Tahoma" w:hAnsi="Tahoma" w:cs="Tahoma"/>
          <w:sz w:val="24"/>
          <w:szCs w:val="24"/>
        </w:rPr>
        <w:t xml:space="preserve">ci-dessous sont </w:t>
      </w:r>
      <w:r w:rsidR="00580205">
        <w:rPr>
          <w:rFonts w:ascii="Tahoma" w:hAnsi="Tahoma" w:cs="Tahoma"/>
          <w:sz w:val="24"/>
          <w:szCs w:val="24"/>
        </w:rPr>
        <w:t xml:space="preserve">considérées comme </w:t>
      </w:r>
      <w:r w:rsidR="004103E0" w:rsidRPr="00464738">
        <w:rPr>
          <w:rFonts w:ascii="Tahoma" w:hAnsi="Tahoma" w:cs="Tahoma"/>
          <w:sz w:val="24"/>
          <w:szCs w:val="24"/>
        </w:rPr>
        <w:t>des espèces endémiques, rares ou sensibles aux variation</w:t>
      </w:r>
      <w:r w:rsidR="00F4481E" w:rsidRPr="00464738">
        <w:rPr>
          <w:rFonts w:ascii="Tahoma" w:hAnsi="Tahoma" w:cs="Tahoma"/>
          <w:sz w:val="24"/>
          <w:szCs w:val="24"/>
        </w:rPr>
        <w:t>s environnementales</w:t>
      </w:r>
      <w:r w:rsidR="00B66C0B">
        <w:rPr>
          <w:rFonts w:ascii="Tahoma" w:hAnsi="Tahoma" w:cs="Tahoma"/>
          <w:sz w:val="24"/>
          <w:szCs w:val="24"/>
        </w:rPr>
        <w:t xml:space="preserve"> (</w:t>
      </w:r>
      <w:r w:rsidR="00F4481E" w:rsidRPr="00464738">
        <w:rPr>
          <w:rFonts w:ascii="Tahoma" w:hAnsi="Tahoma" w:cs="Tahoma"/>
          <w:sz w:val="24"/>
          <w:szCs w:val="24"/>
        </w:rPr>
        <w:t>DNEF, 2012</w:t>
      </w:r>
      <w:r w:rsidR="00B66C0B">
        <w:rPr>
          <w:rFonts w:ascii="Tahoma" w:hAnsi="Tahoma" w:cs="Tahoma"/>
          <w:sz w:val="24"/>
          <w:szCs w:val="24"/>
        </w:rPr>
        <w:t>)</w:t>
      </w:r>
      <w:r w:rsidR="00F4481E" w:rsidRPr="00464738">
        <w:rPr>
          <w:rFonts w:ascii="Tahoma" w:hAnsi="Tahoma" w:cs="Tahoma"/>
          <w:sz w:val="24"/>
          <w:szCs w:val="24"/>
        </w:rPr>
        <w:t> :</w:t>
      </w:r>
    </w:p>
    <w:p w:rsidR="00F4481E" w:rsidRPr="00464738" w:rsidRDefault="00F4481E" w:rsidP="002C4CAB">
      <w:pPr>
        <w:pStyle w:val="Sansinterligne"/>
        <w:jc w:val="both"/>
        <w:rPr>
          <w:rFonts w:ascii="Tahoma" w:hAnsi="Tahoma" w:cs="Tahoma"/>
          <w:sz w:val="24"/>
          <w:szCs w:val="24"/>
        </w:rPr>
      </w:pPr>
    </w:p>
    <w:p w:rsidR="004103E0" w:rsidRPr="00464738" w:rsidRDefault="00717B2B" w:rsidP="002C4CAB">
      <w:pPr>
        <w:pStyle w:val="Sansinterligne"/>
        <w:jc w:val="both"/>
        <w:rPr>
          <w:rFonts w:ascii="Tahoma" w:hAnsi="Tahoma" w:cs="Tahoma"/>
          <w:sz w:val="24"/>
          <w:szCs w:val="24"/>
        </w:rPr>
      </w:pPr>
      <w:r w:rsidRPr="00464738">
        <w:rPr>
          <w:rFonts w:ascii="Tahoma" w:hAnsi="Tahoma" w:cs="Tahoma"/>
          <w:i/>
          <w:sz w:val="24"/>
          <w:szCs w:val="24"/>
        </w:rPr>
        <w:t>-</w:t>
      </w:r>
      <w:proofErr w:type="spellStart"/>
      <w:r w:rsidR="004103E0" w:rsidRPr="00464738">
        <w:rPr>
          <w:rFonts w:ascii="Tahoma" w:hAnsi="Tahoma" w:cs="Tahoma"/>
          <w:i/>
          <w:sz w:val="24"/>
          <w:szCs w:val="24"/>
        </w:rPr>
        <w:t>Polypterus</w:t>
      </w:r>
      <w:proofErr w:type="spellEnd"/>
      <w:r w:rsidR="004103E0" w:rsidRPr="00464738">
        <w:rPr>
          <w:rFonts w:ascii="Tahoma" w:hAnsi="Tahoma" w:cs="Tahoma"/>
          <w:i/>
          <w:sz w:val="24"/>
          <w:szCs w:val="24"/>
        </w:rPr>
        <w:t xml:space="preserve"> </w:t>
      </w:r>
      <w:proofErr w:type="spellStart"/>
      <w:r w:rsidR="004103E0" w:rsidRPr="00464738">
        <w:rPr>
          <w:rFonts w:ascii="Tahoma" w:hAnsi="Tahoma" w:cs="Tahoma"/>
          <w:i/>
          <w:sz w:val="24"/>
          <w:szCs w:val="24"/>
        </w:rPr>
        <w:t>annectens</w:t>
      </w:r>
      <w:proofErr w:type="spellEnd"/>
      <w:r w:rsidR="004103E0" w:rsidRPr="00464738">
        <w:rPr>
          <w:rFonts w:ascii="Tahoma" w:hAnsi="Tahoma" w:cs="Tahoma"/>
          <w:i/>
          <w:sz w:val="24"/>
          <w:szCs w:val="24"/>
        </w:rPr>
        <w:t xml:space="preserve"> </w:t>
      </w:r>
      <w:proofErr w:type="spellStart"/>
      <w:r w:rsidR="004103E0" w:rsidRPr="00464738">
        <w:rPr>
          <w:rFonts w:ascii="Tahoma" w:hAnsi="Tahoma" w:cs="Tahoma"/>
          <w:i/>
          <w:sz w:val="24"/>
          <w:szCs w:val="24"/>
        </w:rPr>
        <w:t>annectens</w:t>
      </w:r>
      <w:proofErr w:type="spellEnd"/>
      <w:r w:rsidR="004103E0" w:rsidRPr="00464738">
        <w:rPr>
          <w:rFonts w:ascii="Tahoma" w:hAnsi="Tahoma" w:cs="Tahoma"/>
          <w:sz w:val="24"/>
          <w:szCs w:val="24"/>
        </w:rPr>
        <w:t xml:space="preserve"> : </w:t>
      </w:r>
      <w:proofErr w:type="spellStart"/>
      <w:r w:rsidR="004103E0" w:rsidRPr="00464738">
        <w:rPr>
          <w:rFonts w:ascii="Tahoma" w:hAnsi="Tahoma" w:cs="Tahoma"/>
          <w:sz w:val="24"/>
          <w:szCs w:val="24"/>
        </w:rPr>
        <w:t>sajèguè</w:t>
      </w:r>
      <w:proofErr w:type="spellEnd"/>
      <w:r w:rsidR="004103E0" w:rsidRPr="00464738">
        <w:rPr>
          <w:rFonts w:ascii="Tahoma" w:hAnsi="Tahoma" w:cs="Tahoma"/>
          <w:sz w:val="24"/>
          <w:szCs w:val="24"/>
        </w:rPr>
        <w:t xml:space="preserve"> en </w:t>
      </w:r>
      <w:proofErr w:type="spellStart"/>
      <w:r w:rsidR="004103E0" w:rsidRPr="00464738">
        <w:rPr>
          <w:rFonts w:ascii="Tahoma" w:hAnsi="Tahoma" w:cs="Tahoma"/>
          <w:sz w:val="24"/>
          <w:szCs w:val="24"/>
        </w:rPr>
        <w:t>bamanan</w:t>
      </w:r>
      <w:proofErr w:type="spellEnd"/>
      <w:r w:rsidR="002C4CAB">
        <w:rPr>
          <w:rFonts w:ascii="Tahoma" w:hAnsi="Tahoma" w:cs="Tahoma"/>
          <w:sz w:val="24"/>
          <w:szCs w:val="24"/>
        </w:rPr>
        <w:t>.</w:t>
      </w:r>
    </w:p>
    <w:p w:rsidR="004103E0" w:rsidRPr="00464738" w:rsidRDefault="00717B2B" w:rsidP="00717B2B">
      <w:pPr>
        <w:pStyle w:val="Sansinterligne"/>
        <w:jc w:val="both"/>
        <w:rPr>
          <w:rFonts w:ascii="Tahoma" w:hAnsi="Tahoma" w:cs="Tahoma"/>
          <w:sz w:val="24"/>
          <w:szCs w:val="24"/>
        </w:rPr>
      </w:pPr>
      <w:r w:rsidRPr="00464738">
        <w:rPr>
          <w:rFonts w:ascii="Tahoma" w:hAnsi="Tahoma" w:cs="Tahoma"/>
          <w:i/>
          <w:sz w:val="24"/>
          <w:szCs w:val="24"/>
        </w:rPr>
        <w:t>-</w:t>
      </w:r>
      <w:proofErr w:type="spellStart"/>
      <w:r w:rsidR="004103E0" w:rsidRPr="00464738">
        <w:rPr>
          <w:rFonts w:ascii="Tahoma" w:hAnsi="Tahoma" w:cs="Tahoma"/>
          <w:i/>
          <w:sz w:val="24"/>
          <w:szCs w:val="24"/>
        </w:rPr>
        <w:t>Polypterus</w:t>
      </w:r>
      <w:proofErr w:type="spellEnd"/>
      <w:r w:rsidR="004103E0" w:rsidRPr="00464738">
        <w:rPr>
          <w:rFonts w:ascii="Tahoma" w:hAnsi="Tahoma" w:cs="Tahoma"/>
          <w:i/>
          <w:sz w:val="24"/>
          <w:szCs w:val="24"/>
        </w:rPr>
        <w:t xml:space="preserve"> </w:t>
      </w:r>
      <w:proofErr w:type="spellStart"/>
      <w:r w:rsidR="004103E0" w:rsidRPr="00464738">
        <w:rPr>
          <w:rFonts w:ascii="Tahoma" w:hAnsi="Tahoma" w:cs="Tahoma"/>
          <w:i/>
          <w:sz w:val="24"/>
          <w:szCs w:val="24"/>
        </w:rPr>
        <w:t>endlicheri</w:t>
      </w:r>
      <w:proofErr w:type="spellEnd"/>
      <w:r w:rsidR="004103E0" w:rsidRPr="00464738">
        <w:rPr>
          <w:rFonts w:ascii="Tahoma" w:hAnsi="Tahoma" w:cs="Tahoma"/>
          <w:i/>
          <w:sz w:val="24"/>
          <w:szCs w:val="24"/>
        </w:rPr>
        <w:t xml:space="preserve"> </w:t>
      </w:r>
      <w:proofErr w:type="spellStart"/>
      <w:r w:rsidR="004103E0" w:rsidRPr="00464738">
        <w:rPr>
          <w:rFonts w:ascii="Tahoma" w:hAnsi="Tahoma" w:cs="Tahoma"/>
          <w:i/>
          <w:sz w:val="24"/>
          <w:szCs w:val="24"/>
        </w:rPr>
        <w:t>endlicheri</w:t>
      </w:r>
      <w:proofErr w:type="spellEnd"/>
      <w:r w:rsidR="004103E0" w:rsidRPr="00464738">
        <w:rPr>
          <w:rFonts w:ascii="Tahoma" w:hAnsi="Tahoma" w:cs="Tahoma"/>
          <w:sz w:val="24"/>
          <w:szCs w:val="24"/>
        </w:rPr>
        <w:t xml:space="preserve"> : </w:t>
      </w:r>
      <w:proofErr w:type="spellStart"/>
      <w:r w:rsidR="004103E0" w:rsidRPr="00464738">
        <w:rPr>
          <w:rFonts w:ascii="Tahoma" w:hAnsi="Tahoma" w:cs="Tahoma"/>
          <w:sz w:val="24"/>
          <w:szCs w:val="24"/>
        </w:rPr>
        <w:t>sajèguè</w:t>
      </w:r>
      <w:proofErr w:type="spellEnd"/>
      <w:r w:rsidR="004103E0" w:rsidRPr="00464738">
        <w:rPr>
          <w:rFonts w:ascii="Tahoma" w:hAnsi="Tahoma" w:cs="Tahoma"/>
          <w:sz w:val="24"/>
          <w:szCs w:val="24"/>
        </w:rPr>
        <w:t xml:space="preserve"> en </w:t>
      </w:r>
      <w:proofErr w:type="spellStart"/>
      <w:r w:rsidR="004103E0" w:rsidRPr="00464738">
        <w:rPr>
          <w:rFonts w:ascii="Tahoma" w:hAnsi="Tahoma" w:cs="Tahoma"/>
          <w:sz w:val="24"/>
          <w:szCs w:val="24"/>
        </w:rPr>
        <w:t>bamanan</w:t>
      </w:r>
      <w:proofErr w:type="spellEnd"/>
      <w:r w:rsidR="004103E0" w:rsidRPr="00464738">
        <w:rPr>
          <w:rFonts w:ascii="Tahoma" w:hAnsi="Tahoma" w:cs="Tahoma"/>
          <w:sz w:val="24"/>
          <w:szCs w:val="24"/>
        </w:rPr>
        <w:t>, espèce endémique au delta ;</w:t>
      </w:r>
    </w:p>
    <w:p w:rsidR="004103E0" w:rsidRPr="00464738" w:rsidRDefault="00717B2B" w:rsidP="00717B2B">
      <w:pPr>
        <w:pStyle w:val="Sansinterligne"/>
        <w:jc w:val="both"/>
        <w:rPr>
          <w:rFonts w:ascii="Tahoma" w:hAnsi="Tahoma" w:cs="Tahoma"/>
          <w:sz w:val="24"/>
          <w:szCs w:val="24"/>
        </w:rPr>
      </w:pPr>
      <w:r w:rsidRPr="00464738">
        <w:rPr>
          <w:rFonts w:ascii="Tahoma" w:hAnsi="Tahoma" w:cs="Tahoma"/>
          <w:i/>
          <w:sz w:val="24"/>
          <w:szCs w:val="24"/>
        </w:rPr>
        <w:t>-</w:t>
      </w:r>
      <w:proofErr w:type="spellStart"/>
      <w:r w:rsidR="004103E0" w:rsidRPr="00464738">
        <w:rPr>
          <w:rFonts w:ascii="Tahoma" w:hAnsi="Tahoma" w:cs="Tahoma"/>
          <w:i/>
          <w:sz w:val="24"/>
          <w:szCs w:val="24"/>
        </w:rPr>
        <w:t>Gymnarchus</w:t>
      </w:r>
      <w:proofErr w:type="spellEnd"/>
      <w:r w:rsidR="004103E0" w:rsidRPr="00464738">
        <w:rPr>
          <w:rFonts w:ascii="Tahoma" w:hAnsi="Tahoma" w:cs="Tahoma"/>
          <w:i/>
          <w:sz w:val="24"/>
          <w:szCs w:val="24"/>
        </w:rPr>
        <w:t xml:space="preserve"> </w:t>
      </w:r>
      <w:proofErr w:type="spellStart"/>
      <w:r w:rsidR="004103E0" w:rsidRPr="00464738">
        <w:rPr>
          <w:rFonts w:ascii="Tahoma" w:hAnsi="Tahoma" w:cs="Tahoma"/>
          <w:i/>
          <w:sz w:val="24"/>
          <w:szCs w:val="24"/>
        </w:rPr>
        <w:t>niloticus</w:t>
      </w:r>
      <w:proofErr w:type="spellEnd"/>
      <w:r w:rsidR="004103E0" w:rsidRPr="00464738">
        <w:rPr>
          <w:rFonts w:ascii="Tahoma" w:hAnsi="Tahoma" w:cs="Tahoma"/>
          <w:sz w:val="24"/>
          <w:szCs w:val="24"/>
        </w:rPr>
        <w:t xml:space="preserve"> : </w:t>
      </w:r>
      <w:proofErr w:type="spellStart"/>
      <w:r w:rsidR="004103E0" w:rsidRPr="00464738">
        <w:rPr>
          <w:rFonts w:ascii="Tahoma" w:hAnsi="Tahoma" w:cs="Tahoma"/>
          <w:sz w:val="24"/>
          <w:szCs w:val="24"/>
        </w:rPr>
        <w:t>sôdjèguè</w:t>
      </w:r>
      <w:proofErr w:type="spellEnd"/>
      <w:r w:rsidR="004103E0" w:rsidRPr="00464738">
        <w:rPr>
          <w:rFonts w:ascii="Tahoma" w:hAnsi="Tahoma" w:cs="Tahoma"/>
          <w:sz w:val="24"/>
          <w:szCs w:val="24"/>
        </w:rPr>
        <w:t xml:space="preserve"> en </w:t>
      </w:r>
      <w:proofErr w:type="spellStart"/>
      <w:r w:rsidR="004103E0" w:rsidRPr="00464738">
        <w:rPr>
          <w:rFonts w:ascii="Tahoma" w:hAnsi="Tahoma" w:cs="Tahoma"/>
          <w:sz w:val="24"/>
          <w:szCs w:val="24"/>
        </w:rPr>
        <w:t>bamanan</w:t>
      </w:r>
      <w:proofErr w:type="spellEnd"/>
      <w:r w:rsidR="004103E0" w:rsidRPr="00464738">
        <w:rPr>
          <w:rFonts w:ascii="Tahoma" w:hAnsi="Tahoma" w:cs="Tahoma"/>
          <w:sz w:val="24"/>
          <w:szCs w:val="24"/>
        </w:rPr>
        <w:t> ;</w:t>
      </w:r>
    </w:p>
    <w:p w:rsidR="004103E0" w:rsidRPr="00464738" w:rsidRDefault="00717B2B" w:rsidP="00717B2B">
      <w:pPr>
        <w:pStyle w:val="Sansinterligne"/>
        <w:jc w:val="both"/>
        <w:rPr>
          <w:rFonts w:ascii="Tahoma" w:hAnsi="Tahoma" w:cs="Tahoma"/>
          <w:sz w:val="24"/>
          <w:szCs w:val="24"/>
        </w:rPr>
      </w:pPr>
      <w:r w:rsidRPr="00464738">
        <w:rPr>
          <w:rFonts w:ascii="Tahoma" w:hAnsi="Tahoma" w:cs="Tahoma"/>
          <w:i/>
          <w:sz w:val="24"/>
          <w:szCs w:val="24"/>
        </w:rPr>
        <w:t>-</w:t>
      </w:r>
      <w:proofErr w:type="spellStart"/>
      <w:r w:rsidR="004103E0" w:rsidRPr="00464738">
        <w:rPr>
          <w:rFonts w:ascii="Tahoma" w:hAnsi="Tahoma" w:cs="Tahoma"/>
          <w:i/>
          <w:sz w:val="24"/>
          <w:szCs w:val="24"/>
        </w:rPr>
        <w:t>Hepsetus</w:t>
      </w:r>
      <w:proofErr w:type="spellEnd"/>
      <w:r w:rsidR="004103E0" w:rsidRPr="00464738">
        <w:rPr>
          <w:rFonts w:ascii="Tahoma" w:hAnsi="Tahoma" w:cs="Tahoma"/>
          <w:i/>
          <w:sz w:val="24"/>
          <w:szCs w:val="24"/>
        </w:rPr>
        <w:t xml:space="preserve"> </w:t>
      </w:r>
      <w:proofErr w:type="spellStart"/>
      <w:r w:rsidR="004103E0" w:rsidRPr="00464738">
        <w:rPr>
          <w:rFonts w:ascii="Tahoma" w:hAnsi="Tahoma" w:cs="Tahoma"/>
          <w:i/>
          <w:sz w:val="24"/>
          <w:szCs w:val="24"/>
        </w:rPr>
        <w:t>odoe</w:t>
      </w:r>
      <w:proofErr w:type="spellEnd"/>
      <w:r w:rsidR="004103E0" w:rsidRPr="00464738">
        <w:rPr>
          <w:rFonts w:ascii="Tahoma" w:hAnsi="Tahoma" w:cs="Tahoma"/>
          <w:sz w:val="24"/>
          <w:szCs w:val="24"/>
        </w:rPr>
        <w:t xml:space="preserve"> : </w:t>
      </w:r>
      <w:proofErr w:type="spellStart"/>
      <w:r w:rsidR="004103E0" w:rsidRPr="00464738">
        <w:rPr>
          <w:rFonts w:ascii="Tahoma" w:hAnsi="Tahoma" w:cs="Tahoma"/>
          <w:sz w:val="24"/>
          <w:szCs w:val="24"/>
        </w:rPr>
        <w:t>zangalan</w:t>
      </w:r>
      <w:proofErr w:type="spellEnd"/>
      <w:r w:rsidR="004103E0" w:rsidRPr="00464738">
        <w:rPr>
          <w:rFonts w:ascii="Tahoma" w:hAnsi="Tahoma" w:cs="Tahoma"/>
          <w:sz w:val="24"/>
          <w:szCs w:val="24"/>
        </w:rPr>
        <w:t xml:space="preserve"> en </w:t>
      </w:r>
      <w:proofErr w:type="spellStart"/>
      <w:r w:rsidR="004103E0" w:rsidRPr="00464738">
        <w:rPr>
          <w:rFonts w:ascii="Tahoma" w:hAnsi="Tahoma" w:cs="Tahoma"/>
          <w:sz w:val="24"/>
          <w:szCs w:val="24"/>
        </w:rPr>
        <w:t>bamanan</w:t>
      </w:r>
      <w:proofErr w:type="spellEnd"/>
    </w:p>
    <w:p w:rsidR="00E82DAA" w:rsidRPr="00464738" w:rsidRDefault="00717B2B" w:rsidP="00717B2B">
      <w:pPr>
        <w:pStyle w:val="Sansinterligne"/>
        <w:jc w:val="both"/>
        <w:rPr>
          <w:rFonts w:ascii="Tahoma" w:hAnsi="Tahoma" w:cs="Tahoma"/>
          <w:sz w:val="24"/>
          <w:szCs w:val="24"/>
        </w:rPr>
      </w:pPr>
      <w:r w:rsidRPr="00464738">
        <w:rPr>
          <w:rFonts w:ascii="Tahoma" w:hAnsi="Tahoma" w:cs="Tahoma"/>
          <w:i/>
          <w:sz w:val="24"/>
          <w:szCs w:val="24"/>
        </w:rPr>
        <w:t>-</w:t>
      </w:r>
      <w:proofErr w:type="spellStart"/>
      <w:r w:rsidR="004103E0" w:rsidRPr="00464738">
        <w:rPr>
          <w:rFonts w:ascii="Tahoma" w:hAnsi="Tahoma" w:cs="Tahoma"/>
          <w:i/>
          <w:sz w:val="24"/>
          <w:szCs w:val="24"/>
        </w:rPr>
        <w:t>Pollimyrus</w:t>
      </w:r>
      <w:proofErr w:type="spellEnd"/>
      <w:r w:rsidR="004103E0" w:rsidRPr="00464738">
        <w:rPr>
          <w:rFonts w:ascii="Tahoma" w:hAnsi="Tahoma" w:cs="Tahoma"/>
          <w:i/>
          <w:sz w:val="24"/>
          <w:szCs w:val="24"/>
        </w:rPr>
        <w:t xml:space="preserve"> </w:t>
      </w:r>
      <w:proofErr w:type="spellStart"/>
      <w:r w:rsidR="004103E0" w:rsidRPr="00464738">
        <w:rPr>
          <w:rFonts w:ascii="Tahoma" w:hAnsi="Tahoma" w:cs="Tahoma"/>
          <w:i/>
          <w:sz w:val="24"/>
          <w:szCs w:val="24"/>
        </w:rPr>
        <w:t>petricolus</w:t>
      </w:r>
      <w:proofErr w:type="spellEnd"/>
      <w:r w:rsidR="004103E0" w:rsidRPr="00464738">
        <w:rPr>
          <w:rFonts w:ascii="Tahoma" w:hAnsi="Tahoma" w:cs="Tahoma"/>
          <w:sz w:val="24"/>
          <w:szCs w:val="24"/>
        </w:rPr>
        <w:t xml:space="preserve"> : nana en </w:t>
      </w:r>
      <w:proofErr w:type="spellStart"/>
      <w:r w:rsidR="004103E0" w:rsidRPr="00464738">
        <w:rPr>
          <w:rFonts w:ascii="Tahoma" w:hAnsi="Tahoma" w:cs="Tahoma"/>
          <w:sz w:val="24"/>
          <w:szCs w:val="24"/>
        </w:rPr>
        <w:t>bamanan</w:t>
      </w:r>
      <w:proofErr w:type="spellEnd"/>
      <w:r w:rsidR="004103E0" w:rsidRPr="00464738">
        <w:rPr>
          <w:rFonts w:ascii="Tahoma" w:hAnsi="Tahoma" w:cs="Tahoma"/>
          <w:sz w:val="24"/>
          <w:szCs w:val="24"/>
        </w:rPr>
        <w:t xml:space="preserve">, </w:t>
      </w:r>
    </w:p>
    <w:p w:rsidR="004103E0" w:rsidRPr="00464738" w:rsidRDefault="00717B2B" w:rsidP="00717B2B">
      <w:pPr>
        <w:pStyle w:val="Sansinterligne"/>
        <w:jc w:val="both"/>
        <w:rPr>
          <w:rFonts w:ascii="Tahoma" w:hAnsi="Tahoma" w:cs="Tahoma"/>
          <w:sz w:val="24"/>
          <w:szCs w:val="24"/>
        </w:rPr>
      </w:pPr>
      <w:r w:rsidRPr="00464738">
        <w:rPr>
          <w:rFonts w:ascii="Tahoma" w:hAnsi="Tahoma" w:cs="Tahoma"/>
          <w:i/>
          <w:sz w:val="24"/>
          <w:szCs w:val="24"/>
        </w:rPr>
        <w:t>-</w:t>
      </w:r>
      <w:proofErr w:type="spellStart"/>
      <w:r w:rsidR="004103E0" w:rsidRPr="00464738">
        <w:rPr>
          <w:rFonts w:ascii="Tahoma" w:hAnsi="Tahoma" w:cs="Tahoma"/>
          <w:i/>
          <w:sz w:val="24"/>
          <w:szCs w:val="24"/>
        </w:rPr>
        <w:t>Malapterus</w:t>
      </w:r>
      <w:proofErr w:type="spellEnd"/>
      <w:r w:rsidR="004103E0" w:rsidRPr="00464738">
        <w:rPr>
          <w:rFonts w:ascii="Tahoma" w:hAnsi="Tahoma" w:cs="Tahoma"/>
          <w:i/>
          <w:sz w:val="24"/>
          <w:szCs w:val="24"/>
        </w:rPr>
        <w:t xml:space="preserve"> </w:t>
      </w:r>
      <w:proofErr w:type="spellStart"/>
      <w:r w:rsidR="004103E0" w:rsidRPr="00464738">
        <w:rPr>
          <w:rFonts w:ascii="Tahoma" w:hAnsi="Tahoma" w:cs="Tahoma"/>
          <w:i/>
          <w:sz w:val="24"/>
          <w:szCs w:val="24"/>
        </w:rPr>
        <w:t>electricus</w:t>
      </w:r>
      <w:proofErr w:type="spellEnd"/>
      <w:r w:rsidR="004103E0" w:rsidRPr="00464738">
        <w:rPr>
          <w:rFonts w:ascii="Tahoma" w:hAnsi="Tahoma" w:cs="Tahoma"/>
          <w:sz w:val="24"/>
          <w:szCs w:val="24"/>
        </w:rPr>
        <w:t> : n’</w:t>
      </w:r>
      <w:proofErr w:type="spellStart"/>
      <w:r w:rsidR="004103E0" w:rsidRPr="00464738">
        <w:rPr>
          <w:rFonts w:ascii="Tahoma" w:hAnsi="Tahoma" w:cs="Tahoma"/>
          <w:sz w:val="24"/>
          <w:szCs w:val="24"/>
        </w:rPr>
        <w:t>tigui</w:t>
      </w:r>
      <w:proofErr w:type="spellEnd"/>
      <w:r w:rsidR="004103E0" w:rsidRPr="00464738">
        <w:rPr>
          <w:rFonts w:ascii="Tahoma" w:hAnsi="Tahoma" w:cs="Tahoma"/>
          <w:sz w:val="24"/>
          <w:szCs w:val="24"/>
        </w:rPr>
        <w:t xml:space="preserve"> en </w:t>
      </w:r>
      <w:proofErr w:type="spellStart"/>
      <w:r w:rsidR="004103E0" w:rsidRPr="00464738">
        <w:rPr>
          <w:rFonts w:ascii="Tahoma" w:hAnsi="Tahoma" w:cs="Tahoma"/>
          <w:sz w:val="24"/>
          <w:szCs w:val="24"/>
        </w:rPr>
        <w:t>bamanan</w:t>
      </w:r>
      <w:proofErr w:type="spellEnd"/>
      <w:r w:rsidR="004103E0" w:rsidRPr="00464738">
        <w:rPr>
          <w:rFonts w:ascii="Tahoma" w:hAnsi="Tahoma" w:cs="Tahoma"/>
          <w:sz w:val="24"/>
          <w:szCs w:val="24"/>
        </w:rPr>
        <w:t> ;</w:t>
      </w:r>
    </w:p>
    <w:p w:rsidR="004103E0" w:rsidRPr="00464738" w:rsidRDefault="00717B2B" w:rsidP="00717B2B">
      <w:pPr>
        <w:pStyle w:val="Sansinterligne"/>
        <w:jc w:val="both"/>
        <w:rPr>
          <w:rFonts w:ascii="Tahoma" w:hAnsi="Tahoma" w:cs="Tahoma"/>
          <w:sz w:val="24"/>
          <w:szCs w:val="24"/>
        </w:rPr>
      </w:pPr>
      <w:r w:rsidRPr="00464738">
        <w:rPr>
          <w:rFonts w:ascii="Tahoma" w:hAnsi="Tahoma" w:cs="Tahoma"/>
          <w:i/>
          <w:sz w:val="24"/>
          <w:szCs w:val="24"/>
        </w:rPr>
        <w:t>-</w:t>
      </w:r>
      <w:proofErr w:type="spellStart"/>
      <w:r w:rsidR="004103E0" w:rsidRPr="00464738">
        <w:rPr>
          <w:rFonts w:ascii="Tahoma" w:hAnsi="Tahoma" w:cs="Tahoma"/>
          <w:i/>
          <w:sz w:val="24"/>
          <w:szCs w:val="24"/>
        </w:rPr>
        <w:t>Tetraodon</w:t>
      </w:r>
      <w:proofErr w:type="spellEnd"/>
      <w:r w:rsidR="004103E0" w:rsidRPr="00464738">
        <w:rPr>
          <w:rFonts w:ascii="Tahoma" w:hAnsi="Tahoma" w:cs="Tahoma"/>
          <w:i/>
          <w:sz w:val="24"/>
          <w:szCs w:val="24"/>
        </w:rPr>
        <w:t xml:space="preserve"> </w:t>
      </w:r>
      <w:proofErr w:type="spellStart"/>
      <w:r w:rsidR="004103E0" w:rsidRPr="00464738">
        <w:rPr>
          <w:rFonts w:ascii="Tahoma" w:hAnsi="Tahoma" w:cs="Tahoma"/>
          <w:i/>
          <w:sz w:val="24"/>
          <w:szCs w:val="24"/>
        </w:rPr>
        <w:t>lineatus</w:t>
      </w:r>
      <w:proofErr w:type="spellEnd"/>
      <w:r w:rsidR="004103E0" w:rsidRPr="00464738">
        <w:rPr>
          <w:rFonts w:ascii="Tahoma" w:hAnsi="Tahoma" w:cs="Tahoma"/>
          <w:sz w:val="24"/>
          <w:szCs w:val="24"/>
        </w:rPr>
        <w:t xml:space="preserve"> : dodo en </w:t>
      </w:r>
      <w:proofErr w:type="spellStart"/>
      <w:r w:rsidR="004103E0" w:rsidRPr="00464738">
        <w:rPr>
          <w:rFonts w:ascii="Tahoma" w:hAnsi="Tahoma" w:cs="Tahoma"/>
          <w:sz w:val="24"/>
          <w:szCs w:val="24"/>
        </w:rPr>
        <w:t>bamanan</w:t>
      </w:r>
      <w:proofErr w:type="spellEnd"/>
    </w:p>
    <w:p w:rsidR="004103E0" w:rsidRPr="00464738" w:rsidRDefault="00717B2B" w:rsidP="00717B2B">
      <w:pPr>
        <w:pStyle w:val="Sansinterligne"/>
        <w:jc w:val="both"/>
        <w:rPr>
          <w:rFonts w:ascii="Tahoma" w:hAnsi="Tahoma" w:cs="Tahoma"/>
          <w:sz w:val="24"/>
          <w:szCs w:val="24"/>
        </w:rPr>
      </w:pPr>
      <w:r w:rsidRPr="00464738">
        <w:rPr>
          <w:rFonts w:ascii="Tahoma" w:hAnsi="Tahoma" w:cs="Tahoma"/>
          <w:i/>
          <w:sz w:val="24"/>
          <w:szCs w:val="24"/>
        </w:rPr>
        <w:t>-</w:t>
      </w:r>
      <w:proofErr w:type="spellStart"/>
      <w:r w:rsidR="004103E0" w:rsidRPr="00464738">
        <w:rPr>
          <w:rFonts w:ascii="Tahoma" w:hAnsi="Tahoma" w:cs="Tahoma"/>
          <w:i/>
          <w:sz w:val="24"/>
          <w:szCs w:val="24"/>
        </w:rPr>
        <w:t>Synodontis</w:t>
      </w:r>
      <w:proofErr w:type="spellEnd"/>
      <w:r w:rsidR="004103E0" w:rsidRPr="00464738">
        <w:rPr>
          <w:rFonts w:ascii="Tahoma" w:hAnsi="Tahoma" w:cs="Tahoma"/>
          <w:i/>
          <w:sz w:val="24"/>
          <w:szCs w:val="24"/>
        </w:rPr>
        <w:t xml:space="preserve"> </w:t>
      </w:r>
      <w:proofErr w:type="spellStart"/>
      <w:r w:rsidR="005A26E3" w:rsidRPr="00464738">
        <w:rPr>
          <w:rFonts w:ascii="Tahoma" w:hAnsi="Tahoma" w:cs="Tahoma"/>
          <w:i/>
          <w:sz w:val="24"/>
          <w:szCs w:val="24"/>
        </w:rPr>
        <w:t>resupinatus</w:t>
      </w:r>
      <w:proofErr w:type="spellEnd"/>
      <w:r w:rsidR="005A26E3" w:rsidRPr="00464738">
        <w:rPr>
          <w:rFonts w:ascii="Tahoma" w:hAnsi="Tahoma" w:cs="Tahoma"/>
          <w:sz w:val="24"/>
          <w:szCs w:val="24"/>
        </w:rPr>
        <w:t xml:space="preserve"> : </w:t>
      </w:r>
      <w:proofErr w:type="spellStart"/>
      <w:r w:rsidR="005A26E3" w:rsidRPr="00464738">
        <w:rPr>
          <w:rFonts w:ascii="Tahoma" w:hAnsi="Tahoma" w:cs="Tahoma"/>
          <w:sz w:val="24"/>
          <w:szCs w:val="24"/>
        </w:rPr>
        <w:t>konkon</w:t>
      </w:r>
      <w:proofErr w:type="spellEnd"/>
      <w:r w:rsidR="005A26E3" w:rsidRPr="00464738">
        <w:rPr>
          <w:rFonts w:ascii="Tahoma" w:hAnsi="Tahoma" w:cs="Tahoma"/>
          <w:sz w:val="24"/>
          <w:szCs w:val="24"/>
        </w:rPr>
        <w:t xml:space="preserve"> en </w:t>
      </w:r>
      <w:proofErr w:type="spellStart"/>
      <w:r w:rsidR="005A26E3" w:rsidRPr="00464738">
        <w:rPr>
          <w:rFonts w:ascii="Tahoma" w:hAnsi="Tahoma" w:cs="Tahoma"/>
          <w:sz w:val="24"/>
          <w:szCs w:val="24"/>
        </w:rPr>
        <w:t>bamanan</w:t>
      </w:r>
      <w:proofErr w:type="spellEnd"/>
      <w:r w:rsidR="005A26E3" w:rsidRPr="00464738">
        <w:rPr>
          <w:rFonts w:ascii="Tahoma" w:hAnsi="Tahoma" w:cs="Tahoma"/>
          <w:sz w:val="24"/>
          <w:szCs w:val="24"/>
        </w:rPr>
        <w:t> ;</w:t>
      </w:r>
    </w:p>
    <w:p w:rsidR="005A26E3" w:rsidRPr="00464738" w:rsidRDefault="00717B2B" w:rsidP="00717B2B">
      <w:pPr>
        <w:pStyle w:val="Sansinterligne"/>
        <w:jc w:val="both"/>
        <w:rPr>
          <w:rFonts w:ascii="Tahoma" w:hAnsi="Tahoma" w:cs="Tahoma"/>
          <w:sz w:val="24"/>
          <w:szCs w:val="24"/>
        </w:rPr>
      </w:pPr>
      <w:r w:rsidRPr="00464738">
        <w:rPr>
          <w:rFonts w:ascii="Tahoma" w:hAnsi="Tahoma" w:cs="Tahoma"/>
          <w:i/>
          <w:sz w:val="24"/>
          <w:szCs w:val="24"/>
        </w:rPr>
        <w:t>-</w:t>
      </w:r>
      <w:proofErr w:type="spellStart"/>
      <w:r w:rsidR="005A26E3" w:rsidRPr="00464738">
        <w:rPr>
          <w:rFonts w:ascii="Tahoma" w:hAnsi="Tahoma" w:cs="Tahoma"/>
          <w:i/>
          <w:sz w:val="24"/>
          <w:szCs w:val="24"/>
        </w:rPr>
        <w:t>Synodontis</w:t>
      </w:r>
      <w:proofErr w:type="spellEnd"/>
      <w:r w:rsidR="005A26E3" w:rsidRPr="00464738">
        <w:rPr>
          <w:rFonts w:ascii="Tahoma" w:hAnsi="Tahoma" w:cs="Tahoma"/>
          <w:i/>
          <w:sz w:val="24"/>
          <w:szCs w:val="24"/>
        </w:rPr>
        <w:t xml:space="preserve"> </w:t>
      </w:r>
      <w:proofErr w:type="spellStart"/>
      <w:r w:rsidR="005A26E3" w:rsidRPr="00464738">
        <w:rPr>
          <w:rFonts w:ascii="Tahoma" w:hAnsi="Tahoma" w:cs="Tahoma"/>
          <w:i/>
          <w:sz w:val="24"/>
          <w:szCs w:val="24"/>
        </w:rPr>
        <w:t>gabroni</w:t>
      </w:r>
      <w:proofErr w:type="spellEnd"/>
      <w:r w:rsidR="005A26E3" w:rsidRPr="00464738">
        <w:rPr>
          <w:rFonts w:ascii="Tahoma" w:hAnsi="Tahoma" w:cs="Tahoma"/>
          <w:sz w:val="24"/>
          <w:szCs w:val="24"/>
        </w:rPr>
        <w:t xml:space="preserve"> : </w:t>
      </w:r>
      <w:proofErr w:type="spellStart"/>
      <w:r w:rsidR="005A26E3" w:rsidRPr="00464738">
        <w:rPr>
          <w:rFonts w:ascii="Tahoma" w:hAnsi="Tahoma" w:cs="Tahoma"/>
          <w:sz w:val="24"/>
          <w:szCs w:val="24"/>
        </w:rPr>
        <w:t>konkon</w:t>
      </w:r>
      <w:proofErr w:type="spellEnd"/>
      <w:r w:rsidR="005A26E3" w:rsidRPr="00464738">
        <w:rPr>
          <w:rFonts w:ascii="Tahoma" w:hAnsi="Tahoma" w:cs="Tahoma"/>
          <w:sz w:val="24"/>
          <w:szCs w:val="24"/>
        </w:rPr>
        <w:t xml:space="preserve"> en </w:t>
      </w:r>
      <w:proofErr w:type="spellStart"/>
      <w:r w:rsidR="005A26E3" w:rsidRPr="00464738">
        <w:rPr>
          <w:rFonts w:ascii="Tahoma" w:hAnsi="Tahoma" w:cs="Tahoma"/>
          <w:sz w:val="24"/>
          <w:szCs w:val="24"/>
        </w:rPr>
        <w:t>bamanan</w:t>
      </w:r>
      <w:proofErr w:type="spellEnd"/>
      <w:r w:rsidR="005A26E3" w:rsidRPr="00464738">
        <w:rPr>
          <w:rFonts w:ascii="Tahoma" w:hAnsi="Tahoma" w:cs="Tahoma"/>
          <w:sz w:val="24"/>
          <w:szCs w:val="24"/>
        </w:rPr>
        <w:t> </w:t>
      </w:r>
    </w:p>
    <w:p w:rsidR="005A26E3" w:rsidRPr="00464738" w:rsidRDefault="00717B2B" w:rsidP="00717B2B">
      <w:pPr>
        <w:pStyle w:val="Sansinterligne"/>
        <w:jc w:val="both"/>
        <w:rPr>
          <w:rFonts w:ascii="Tahoma" w:hAnsi="Tahoma" w:cs="Tahoma"/>
          <w:sz w:val="24"/>
          <w:szCs w:val="24"/>
        </w:rPr>
      </w:pPr>
      <w:r w:rsidRPr="00464738">
        <w:rPr>
          <w:rFonts w:ascii="Tahoma" w:hAnsi="Tahoma" w:cs="Tahoma"/>
          <w:i/>
          <w:sz w:val="24"/>
          <w:szCs w:val="24"/>
        </w:rPr>
        <w:t>-</w:t>
      </w:r>
      <w:r w:rsidR="005A26E3" w:rsidRPr="00464738">
        <w:rPr>
          <w:rFonts w:ascii="Tahoma" w:hAnsi="Tahoma" w:cs="Tahoma"/>
          <w:i/>
          <w:sz w:val="24"/>
          <w:szCs w:val="24"/>
        </w:rPr>
        <w:t>Arius gigas</w:t>
      </w:r>
      <w:r w:rsidR="005A26E3" w:rsidRPr="00464738">
        <w:rPr>
          <w:rFonts w:ascii="Tahoma" w:hAnsi="Tahoma" w:cs="Tahoma"/>
          <w:sz w:val="24"/>
          <w:szCs w:val="24"/>
        </w:rPr>
        <w:t xml:space="preserve"> : </w:t>
      </w:r>
      <w:proofErr w:type="spellStart"/>
      <w:r w:rsidR="005A26E3" w:rsidRPr="00464738">
        <w:rPr>
          <w:rFonts w:ascii="Tahoma" w:hAnsi="Tahoma" w:cs="Tahoma"/>
          <w:sz w:val="24"/>
          <w:szCs w:val="24"/>
        </w:rPr>
        <w:t>soumè</w:t>
      </w:r>
      <w:proofErr w:type="spellEnd"/>
      <w:r w:rsidR="005A26E3" w:rsidRPr="00464738">
        <w:rPr>
          <w:rFonts w:ascii="Tahoma" w:hAnsi="Tahoma" w:cs="Tahoma"/>
          <w:sz w:val="24"/>
          <w:szCs w:val="24"/>
        </w:rPr>
        <w:t xml:space="preserve"> en </w:t>
      </w:r>
      <w:proofErr w:type="spellStart"/>
      <w:r w:rsidR="005A26E3" w:rsidRPr="00464738">
        <w:rPr>
          <w:rFonts w:ascii="Tahoma" w:hAnsi="Tahoma" w:cs="Tahoma"/>
          <w:sz w:val="24"/>
          <w:szCs w:val="24"/>
        </w:rPr>
        <w:t>bamanan</w:t>
      </w:r>
      <w:proofErr w:type="spellEnd"/>
    </w:p>
    <w:p w:rsidR="00C97882" w:rsidRDefault="00C97882" w:rsidP="005A26E3">
      <w:pPr>
        <w:pStyle w:val="Sansinterligne"/>
        <w:jc w:val="both"/>
        <w:rPr>
          <w:rFonts w:ascii="Tahoma" w:hAnsi="Tahoma" w:cs="Tahoma"/>
          <w:b/>
          <w:sz w:val="24"/>
          <w:szCs w:val="24"/>
        </w:rPr>
      </w:pPr>
    </w:p>
    <w:p w:rsidR="005A26E3" w:rsidRPr="00464738" w:rsidRDefault="00717B2B" w:rsidP="005A26E3">
      <w:pPr>
        <w:pStyle w:val="Sansinterligne"/>
        <w:jc w:val="both"/>
        <w:rPr>
          <w:rFonts w:ascii="Tahoma" w:hAnsi="Tahoma" w:cs="Tahoma"/>
          <w:b/>
          <w:sz w:val="24"/>
          <w:szCs w:val="24"/>
        </w:rPr>
      </w:pPr>
      <w:r w:rsidRPr="00464738">
        <w:rPr>
          <w:rFonts w:ascii="Tahoma" w:hAnsi="Tahoma" w:cs="Tahoma"/>
          <w:b/>
          <w:sz w:val="24"/>
          <w:szCs w:val="24"/>
        </w:rPr>
        <w:t>Les r</w:t>
      </w:r>
      <w:r w:rsidR="005A26E3" w:rsidRPr="00464738">
        <w:rPr>
          <w:rFonts w:ascii="Tahoma" w:hAnsi="Tahoma" w:cs="Tahoma"/>
          <w:b/>
          <w:sz w:val="24"/>
          <w:szCs w:val="24"/>
        </w:rPr>
        <w:t xml:space="preserve">eptiles </w:t>
      </w:r>
    </w:p>
    <w:p w:rsidR="005A26E3" w:rsidRPr="00464738" w:rsidRDefault="005A26E3" w:rsidP="005A26E3">
      <w:pPr>
        <w:pStyle w:val="Sansinterligne"/>
        <w:jc w:val="both"/>
        <w:rPr>
          <w:rFonts w:ascii="Tahoma" w:hAnsi="Tahoma" w:cs="Tahoma"/>
          <w:sz w:val="24"/>
          <w:szCs w:val="24"/>
        </w:rPr>
      </w:pPr>
      <w:r w:rsidRPr="00464738">
        <w:rPr>
          <w:rFonts w:ascii="Tahoma" w:hAnsi="Tahoma" w:cs="Tahoma"/>
          <w:sz w:val="24"/>
          <w:szCs w:val="24"/>
        </w:rPr>
        <w:t>Les reptiles sont largement répandus, p</w:t>
      </w:r>
      <w:r w:rsidR="002C4CAB">
        <w:rPr>
          <w:rFonts w:ascii="Tahoma" w:hAnsi="Tahoma" w:cs="Tahoma"/>
          <w:sz w:val="24"/>
          <w:szCs w:val="24"/>
        </w:rPr>
        <w:t>rincipalement les tortues, les pythons et les c</w:t>
      </w:r>
      <w:r w:rsidR="002C4CAB" w:rsidRPr="00464738">
        <w:rPr>
          <w:rFonts w:ascii="Tahoma" w:hAnsi="Tahoma" w:cs="Tahoma"/>
          <w:sz w:val="24"/>
          <w:szCs w:val="24"/>
        </w:rPr>
        <w:t>rocodiles</w:t>
      </w:r>
      <w:r w:rsidRPr="00464738">
        <w:rPr>
          <w:rFonts w:ascii="Tahoma" w:hAnsi="Tahoma" w:cs="Tahoma"/>
          <w:sz w:val="24"/>
          <w:szCs w:val="24"/>
        </w:rPr>
        <w:t>.</w:t>
      </w:r>
    </w:p>
    <w:p w:rsidR="005A26E3" w:rsidRPr="00464738" w:rsidRDefault="005A26E3" w:rsidP="005A26E3">
      <w:pPr>
        <w:pStyle w:val="Sansinterligne"/>
        <w:jc w:val="both"/>
        <w:rPr>
          <w:rFonts w:ascii="Tahoma" w:hAnsi="Tahoma" w:cs="Tahoma"/>
          <w:sz w:val="24"/>
          <w:szCs w:val="24"/>
        </w:rPr>
      </w:pPr>
    </w:p>
    <w:p w:rsidR="005A26E3" w:rsidRPr="00464738" w:rsidRDefault="00717B2B" w:rsidP="005A26E3">
      <w:pPr>
        <w:pStyle w:val="Sansinterligne"/>
        <w:jc w:val="both"/>
        <w:rPr>
          <w:rFonts w:ascii="Tahoma" w:hAnsi="Tahoma" w:cs="Tahoma"/>
          <w:b/>
          <w:sz w:val="24"/>
          <w:szCs w:val="24"/>
        </w:rPr>
      </w:pPr>
      <w:r w:rsidRPr="00464738">
        <w:rPr>
          <w:rFonts w:ascii="Tahoma" w:hAnsi="Tahoma" w:cs="Tahoma"/>
          <w:b/>
          <w:sz w:val="24"/>
          <w:szCs w:val="24"/>
        </w:rPr>
        <w:t>Les a</w:t>
      </w:r>
      <w:r w:rsidR="005A26E3" w:rsidRPr="00464738">
        <w:rPr>
          <w:rFonts w:ascii="Tahoma" w:hAnsi="Tahoma" w:cs="Tahoma"/>
          <w:b/>
          <w:sz w:val="24"/>
          <w:szCs w:val="24"/>
        </w:rPr>
        <w:t>mphibiens</w:t>
      </w:r>
    </w:p>
    <w:p w:rsidR="005A26E3" w:rsidRPr="00464738" w:rsidRDefault="005A26E3" w:rsidP="005A26E3">
      <w:pPr>
        <w:pStyle w:val="Sansinterligne"/>
        <w:jc w:val="both"/>
        <w:rPr>
          <w:rFonts w:ascii="Tahoma" w:hAnsi="Tahoma" w:cs="Tahoma"/>
          <w:sz w:val="24"/>
          <w:szCs w:val="24"/>
        </w:rPr>
      </w:pPr>
      <w:r w:rsidRPr="00464738">
        <w:rPr>
          <w:rFonts w:ascii="Tahoma" w:hAnsi="Tahoma" w:cs="Tahoma"/>
          <w:sz w:val="24"/>
          <w:szCs w:val="24"/>
        </w:rPr>
        <w:t xml:space="preserve">Les amphibiens ont comme espèces endémiques au Mali : </w:t>
      </w:r>
      <w:proofErr w:type="spellStart"/>
      <w:r w:rsidRPr="00464738">
        <w:rPr>
          <w:rFonts w:ascii="Tahoma" w:hAnsi="Tahoma" w:cs="Tahoma"/>
          <w:i/>
          <w:sz w:val="24"/>
          <w:szCs w:val="24"/>
        </w:rPr>
        <w:t>Schontedenalla</w:t>
      </w:r>
      <w:proofErr w:type="spellEnd"/>
      <w:r w:rsidRPr="00464738">
        <w:rPr>
          <w:rFonts w:ascii="Tahoma" w:hAnsi="Tahoma" w:cs="Tahoma"/>
          <w:i/>
          <w:sz w:val="24"/>
          <w:szCs w:val="24"/>
        </w:rPr>
        <w:t xml:space="preserve"> mille </w:t>
      </w:r>
      <w:proofErr w:type="spellStart"/>
      <w:r w:rsidRPr="00464738">
        <w:rPr>
          <w:rFonts w:ascii="Tahoma" w:hAnsi="Tahoma" w:cs="Tahoma"/>
          <w:i/>
          <w:sz w:val="24"/>
          <w:szCs w:val="24"/>
        </w:rPr>
        <w:t>tihorsini</w:t>
      </w:r>
      <w:proofErr w:type="spellEnd"/>
      <w:r w:rsidRPr="00464738">
        <w:rPr>
          <w:rFonts w:ascii="Tahoma" w:hAnsi="Tahoma" w:cs="Tahoma"/>
          <w:sz w:val="24"/>
          <w:szCs w:val="24"/>
        </w:rPr>
        <w:t xml:space="preserve"> et </w:t>
      </w:r>
      <w:r w:rsidRPr="00464738">
        <w:rPr>
          <w:rFonts w:ascii="Tahoma" w:hAnsi="Tahoma" w:cs="Tahoma"/>
          <w:i/>
          <w:sz w:val="24"/>
          <w:szCs w:val="24"/>
        </w:rPr>
        <w:t xml:space="preserve">Bufo </w:t>
      </w:r>
      <w:proofErr w:type="spellStart"/>
      <w:r w:rsidRPr="00464738">
        <w:rPr>
          <w:rFonts w:ascii="Tahoma" w:hAnsi="Tahoma" w:cs="Tahoma"/>
          <w:i/>
          <w:sz w:val="24"/>
          <w:szCs w:val="24"/>
        </w:rPr>
        <w:t>chadeani</w:t>
      </w:r>
      <w:proofErr w:type="spellEnd"/>
      <w:r w:rsidRPr="00464738">
        <w:rPr>
          <w:rFonts w:ascii="Tahoma" w:hAnsi="Tahoma" w:cs="Tahoma"/>
          <w:sz w:val="24"/>
          <w:szCs w:val="24"/>
        </w:rPr>
        <w:t>.</w:t>
      </w:r>
    </w:p>
    <w:p w:rsidR="000C3970" w:rsidRPr="00464738" w:rsidRDefault="000C3970" w:rsidP="000C3970">
      <w:pPr>
        <w:pStyle w:val="Sansinterligne"/>
        <w:jc w:val="both"/>
        <w:rPr>
          <w:rFonts w:ascii="Tahoma" w:hAnsi="Tahoma" w:cs="Tahoma"/>
          <w:sz w:val="24"/>
          <w:szCs w:val="24"/>
        </w:rPr>
      </w:pPr>
    </w:p>
    <w:p w:rsidR="000C3970" w:rsidRPr="00464738" w:rsidRDefault="00717B2B" w:rsidP="000C3970">
      <w:pPr>
        <w:pStyle w:val="Sansinterligne"/>
        <w:jc w:val="both"/>
        <w:rPr>
          <w:rFonts w:ascii="Tahoma" w:hAnsi="Tahoma" w:cs="Tahoma"/>
          <w:b/>
          <w:sz w:val="24"/>
          <w:szCs w:val="24"/>
        </w:rPr>
      </w:pPr>
      <w:r w:rsidRPr="00464738">
        <w:rPr>
          <w:rFonts w:ascii="Tahoma" w:hAnsi="Tahoma" w:cs="Tahoma"/>
          <w:b/>
          <w:sz w:val="24"/>
          <w:szCs w:val="24"/>
        </w:rPr>
        <w:t>Les i</w:t>
      </w:r>
      <w:r w:rsidR="000C3970" w:rsidRPr="00464738">
        <w:rPr>
          <w:rFonts w:ascii="Tahoma" w:hAnsi="Tahoma" w:cs="Tahoma"/>
          <w:b/>
          <w:sz w:val="24"/>
          <w:szCs w:val="24"/>
        </w:rPr>
        <w:t>nvertébrés</w:t>
      </w:r>
    </w:p>
    <w:p w:rsidR="000C3970" w:rsidRDefault="000C3970" w:rsidP="000C3970">
      <w:pPr>
        <w:pStyle w:val="Sansinterligne"/>
        <w:jc w:val="both"/>
        <w:rPr>
          <w:rFonts w:ascii="Tahoma" w:hAnsi="Tahoma" w:cs="Tahoma"/>
          <w:sz w:val="24"/>
          <w:szCs w:val="24"/>
        </w:rPr>
      </w:pPr>
      <w:r w:rsidRPr="00464738">
        <w:rPr>
          <w:rFonts w:ascii="Tahoma" w:hAnsi="Tahoma" w:cs="Tahoma"/>
          <w:sz w:val="24"/>
          <w:szCs w:val="24"/>
        </w:rPr>
        <w:t>Les invertébrés renferment une grande diversité biologique qui a encore besoin d’être exploré. La plus récente mise en valeur est l’essor de l’apiculture. Dans la zone d’intervention du projet PATTEC, les insectes capturés ou observés en mai 2012 sont indiqués au tableau ci-après</w:t>
      </w:r>
      <w:r w:rsidR="00D97EF3">
        <w:rPr>
          <w:rFonts w:ascii="Tahoma" w:hAnsi="Tahoma" w:cs="Tahoma"/>
          <w:sz w:val="24"/>
          <w:szCs w:val="24"/>
        </w:rPr>
        <w:t>.</w:t>
      </w:r>
    </w:p>
    <w:p w:rsidR="00F54D51" w:rsidRDefault="00F54D51" w:rsidP="000C3970">
      <w:pPr>
        <w:pStyle w:val="Sansinterligne"/>
        <w:jc w:val="both"/>
        <w:rPr>
          <w:rFonts w:ascii="Tahoma" w:hAnsi="Tahoma" w:cs="Tahoma"/>
          <w:sz w:val="24"/>
          <w:szCs w:val="24"/>
        </w:rPr>
      </w:pPr>
    </w:p>
    <w:p w:rsidR="00F54D51" w:rsidRDefault="00F54D51" w:rsidP="000C3970">
      <w:pPr>
        <w:pStyle w:val="Sansinterligne"/>
        <w:jc w:val="both"/>
        <w:rPr>
          <w:rFonts w:ascii="Tahoma" w:hAnsi="Tahoma" w:cs="Tahoma"/>
          <w:sz w:val="24"/>
          <w:szCs w:val="24"/>
        </w:rPr>
      </w:pPr>
    </w:p>
    <w:p w:rsidR="00F54D51" w:rsidRDefault="00F54D51" w:rsidP="000C3970">
      <w:pPr>
        <w:pStyle w:val="Sansinterligne"/>
        <w:jc w:val="both"/>
        <w:rPr>
          <w:rFonts w:ascii="Tahoma" w:hAnsi="Tahoma" w:cs="Tahoma"/>
          <w:sz w:val="24"/>
          <w:szCs w:val="24"/>
        </w:rPr>
      </w:pPr>
    </w:p>
    <w:p w:rsidR="00AB0ED6" w:rsidRPr="00464738" w:rsidRDefault="00AB0ED6" w:rsidP="000C3970">
      <w:pPr>
        <w:pStyle w:val="Sansinterligne"/>
        <w:jc w:val="both"/>
        <w:rPr>
          <w:rFonts w:ascii="Tahoma" w:hAnsi="Tahoma" w:cs="Tahoma"/>
          <w:sz w:val="24"/>
          <w:szCs w:val="24"/>
        </w:rPr>
      </w:pPr>
    </w:p>
    <w:p w:rsidR="000E7897" w:rsidRPr="000E7897" w:rsidRDefault="000E7897" w:rsidP="000E7897">
      <w:pPr>
        <w:pStyle w:val="Lgende"/>
        <w:rPr>
          <w:rFonts w:ascii="Tahoma" w:hAnsi="Tahoma" w:cs="Tahoma"/>
          <w:color w:val="000000" w:themeColor="text1"/>
          <w:sz w:val="24"/>
          <w:szCs w:val="24"/>
        </w:rPr>
      </w:pPr>
      <w:bookmarkStart w:id="17" w:name="_Toc389500245"/>
      <w:r w:rsidRPr="000E7897">
        <w:rPr>
          <w:rFonts w:ascii="Tahoma" w:hAnsi="Tahoma" w:cs="Tahoma"/>
          <w:color w:val="000000" w:themeColor="text1"/>
          <w:sz w:val="24"/>
          <w:szCs w:val="24"/>
        </w:rPr>
        <w:t xml:space="preserve">Tableau </w:t>
      </w:r>
      <w:r w:rsidR="00600DBD" w:rsidRPr="000E7897">
        <w:rPr>
          <w:rFonts w:ascii="Tahoma" w:hAnsi="Tahoma" w:cs="Tahoma"/>
          <w:color w:val="000000" w:themeColor="text1"/>
          <w:sz w:val="24"/>
          <w:szCs w:val="24"/>
        </w:rPr>
        <w:fldChar w:fldCharType="begin"/>
      </w:r>
      <w:r w:rsidRPr="000E7897">
        <w:rPr>
          <w:rFonts w:ascii="Tahoma" w:hAnsi="Tahoma" w:cs="Tahoma"/>
          <w:color w:val="000000" w:themeColor="text1"/>
          <w:sz w:val="24"/>
          <w:szCs w:val="24"/>
        </w:rPr>
        <w:instrText xml:space="preserve"> SEQ Tableau \* ARABIC </w:instrText>
      </w:r>
      <w:r w:rsidR="00600DBD" w:rsidRPr="000E7897">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4</w:t>
      </w:r>
      <w:r w:rsidR="00600DBD" w:rsidRPr="000E7897">
        <w:rPr>
          <w:rFonts w:ascii="Tahoma" w:hAnsi="Tahoma" w:cs="Tahoma"/>
          <w:color w:val="000000" w:themeColor="text1"/>
          <w:sz w:val="24"/>
          <w:szCs w:val="24"/>
        </w:rPr>
        <w:fldChar w:fldCharType="end"/>
      </w:r>
      <w:r w:rsidRPr="000E7897">
        <w:rPr>
          <w:rFonts w:ascii="Tahoma" w:hAnsi="Tahoma" w:cs="Tahoma"/>
          <w:color w:val="000000" w:themeColor="text1"/>
          <w:sz w:val="24"/>
          <w:szCs w:val="24"/>
        </w:rPr>
        <w:t>: Ordre, familles, genre et espèces des insectes capturés ou observés dans la zone du projet PATTEC</w:t>
      </w:r>
      <w:bookmarkEnd w:id="17"/>
    </w:p>
    <w:tbl>
      <w:tblPr>
        <w:tblStyle w:val="Listeclaire-Accent2"/>
        <w:tblW w:w="9180" w:type="dxa"/>
        <w:tblLayout w:type="fixed"/>
        <w:tblLook w:val="04A0"/>
      </w:tblPr>
      <w:tblGrid>
        <w:gridCol w:w="1985"/>
        <w:gridCol w:w="1843"/>
        <w:gridCol w:w="1701"/>
        <w:gridCol w:w="1950"/>
        <w:gridCol w:w="1701"/>
      </w:tblGrid>
      <w:tr w:rsidR="000C3970" w:rsidRPr="00464738" w:rsidTr="00BC6575">
        <w:trPr>
          <w:cnfStyle w:val="100000000000"/>
        </w:trPr>
        <w:tc>
          <w:tcPr>
            <w:cnfStyle w:val="001000000000"/>
            <w:tcW w:w="1985" w:type="dxa"/>
          </w:tcPr>
          <w:p w:rsidR="000C3970" w:rsidRPr="00464738" w:rsidRDefault="000C3970" w:rsidP="00F1703C">
            <w:pPr>
              <w:pStyle w:val="Sansinterligne"/>
              <w:jc w:val="both"/>
              <w:rPr>
                <w:rFonts w:ascii="Tahoma" w:hAnsi="Tahoma" w:cs="Tahoma"/>
                <w:sz w:val="24"/>
                <w:szCs w:val="24"/>
              </w:rPr>
            </w:pPr>
            <w:r w:rsidRPr="00464738">
              <w:rPr>
                <w:rFonts w:ascii="Tahoma" w:hAnsi="Tahoma" w:cs="Tahoma"/>
                <w:sz w:val="24"/>
                <w:szCs w:val="24"/>
              </w:rPr>
              <w:t>O</w:t>
            </w:r>
            <w:r w:rsidR="008D729A" w:rsidRPr="00464738">
              <w:rPr>
                <w:rFonts w:ascii="Tahoma" w:hAnsi="Tahoma" w:cs="Tahoma"/>
                <w:sz w:val="24"/>
                <w:szCs w:val="24"/>
              </w:rPr>
              <w:t>rdre</w:t>
            </w:r>
          </w:p>
        </w:tc>
        <w:tc>
          <w:tcPr>
            <w:tcW w:w="1843" w:type="dxa"/>
          </w:tcPr>
          <w:p w:rsidR="000C3970" w:rsidRPr="00464738" w:rsidRDefault="008D729A" w:rsidP="00F1703C">
            <w:pPr>
              <w:pStyle w:val="Sansinterligne"/>
              <w:jc w:val="both"/>
              <w:cnfStyle w:val="100000000000"/>
              <w:rPr>
                <w:rFonts w:ascii="Tahoma" w:hAnsi="Tahoma" w:cs="Tahoma"/>
                <w:sz w:val="24"/>
                <w:szCs w:val="24"/>
              </w:rPr>
            </w:pPr>
            <w:r w:rsidRPr="00464738">
              <w:rPr>
                <w:rFonts w:ascii="Tahoma" w:hAnsi="Tahoma" w:cs="Tahoma"/>
                <w:sz w:val="24"/>
                <w:szCs w:val="24"/>
              </w:rPr>
              <w:t>Famille</w:t>
            </w:r>
          </w:p>
        </w:tc>
        <w:tc>
          <w:tcPr>
            <w:tcW w:w="1701" w:type="dxa"/>
          </w:tcPr>
          <w:p w:rsidR="000C3970" w:rsidRPr="00464738" w:rsidRDefault="008D729A" w:rsidP="00F1703C">
            <w:pPr>
              <w:pStyle w:val="Sansinterligne"/>
              <w:jc w:val="both"/>
              <w:cnfStyle w:val="100000000000"/>
              <w:rPr>
                <w:rFonts w:ascii="Tahoma" w:hAnsi="Tahoma" w:cs="Tahoma"/>
                <w:sz w:val="24"/>
                <w:szCs w:val="24"/>
              </w:rPr>
            </w:pPr>
            <w:r w:rsidRPr="00464738">
              <w:rPr>
                <w:rFonts w:ascii="Tahoma" w:hAnsi="Tahoma" w:cs="Tahoma"/>
                <w:sz w:val="24"/>
                <w:szCs w:val="24"/>
              </w:rPr>
              <w:t>Genre</w:t>
            </w:r>
          </w:p>
        </w:tc>
        <w:tc>
          <w:tcPr>
            <w:tcW w:w="1950" w:type="dxa"/>
          </w:tcPr>
          <w:p w:rsidR="000C3970" w:rsidRPr="00464738" w:rsidRDefault="000C3970" w:rsidP="008D729A">
            <w:pPr>
              <w:pStyle w:val="Sansinterligne"/>
              <w:jc w:val="both"/>
              <w:cnfStyle w:val="100000000000"/>
              <w:rPr>
                <w:rFonts w:ascii="Tahoma" w:hAnsi="Tahoma" w:cs="Tahoma"/>
                <w:sz w:val="24"/>
                <w:szCs w:val="24"/>
              </w:rPr>
            </w:pPr>
            <w:r w:rsidRPr="00464738">
              <w:rPr>
                <w:rFonts w:ascii="Tahoma" w:hAnsi="Tahoma" w:cs="Tahoma"/>
                <w:sz w:val="24"/>
                <w:szCs w:val="24"/>
              </w:rPr>
              <w:t>E</w:t>
            </w:r>
            <w:r w:rsidR="008D729A" w:rsidRPr="00464738">
              <w:rPr>
                <w:rFonts w:ascii="Tahoma" w:hAnsi="Tahoma" w:cs="Tahoma"/>
                <w:sz w:val="24"/>
                <w:szCs w:val="24"/>
              </w:rPr>
              <w:t>spèce</w:t>
            </w:r>
          </w:p>
        </w:tc>
        <w:tc>
          <w:tcPr>
            <w:tcW w:w="1701" w:type="dxa"/>
          </w:tcPr>
          <w:p w:rsidR="000C3970" w:rsidRPr="00464738" w:rsidRDefault="008D729A" w:rsidP="00F1703C">
            <w:pPr>
              <w:pStyle w:val="Sansinterligne"/>
              <w:jc w:val="both"/>
              <w:cnfStyle w:val="100000000000"/>
              <w:rPr>
                <w:rFonts w:ascii="Tahoma" w:hAnsi="Tahoma" w:cs="Tahoma"/>
                <w:sz w:val="24"/>
                <w:szCs w:val="24"/>
              </w:rPr>
            </w:pPr>
            <w:r w:rsidRPr="00464738">
              <w:rPr>
                <w:rFonts w:ascii="Tahoma" w:hAnsi="Tahoma" w:cs="Tahoma"/>
                <w:sz w:val="24"/>
                <w:szCs w:val="24"/>
              </w:rPr>
              <w:t>Observation</w:t>
            </w:r>
          </w:p>
        </w:tc>
      </w:tr>
      <w:tr w:rsidR="000C3970" w:rsidRPr="00464738" w:rsidTr="00BC6575">
        <w:trPr>
          <w:cnfStyle w:val="000000100000"/>
        </w:trPr>
        <w:tc>
          <w:tcPr>
            <w:cnfStyle w:val="001000000000"/>
            <w:tcW w:w="1985" w:type="dxa"/>
          </w:tcPr>
          <w:p w:rsidR="000C3970" w:rsidRPr="00464738" w:rsidRDefault="000C3970" w:rsidP="00F1703C">
            <w:pPr>
              <w:pStyle w:val="Sansinterligne"/>
              <w:jc w:val="both"/>
              <w:rPr>
                <w:rFonts w:ascii="Tahoma" w:hAnsi="Tahoma" w:cs="Tahoma"/>
                <w:sz w:val="24"/>
                <w:szCs w:val="24"/>
              </w:rPr>
            </w:pPr>
          </w:p>
          <w:p w:rsidR="00E1598E" w:rsidRPr="00464738" w:rsidRDefault="00E1598E" w:rsidP="00F1703C">
            <w:pPr>
              <w:pStyle w:val="Sansinterligne"/>
              <w:jc w:val="both"/>
              <w:rPr>
                <w:rFonts w:ascii="Tahoma" w:hAnsi="Tahoma" w:cs="Tahoma"/>
                <w:sz w:val="24"/>
                <w:szCs w:val="24"/>
              </w:rPr>
            </w:pPr>
          </w:p>
          <w:p w:rsidR="00E1598E" w:rsidRPr="00464738" w:rsidRDefault="00E1598E" w:rsidP="00F1703C">
            <w:pPr>
              <w:pStyle w:val="Sansinterligne"/>
              <w:jc w:val="both"/>
              <w:rPr>
                <w:rFonts w:ascii="Tahoma" w:hAnsi="Tahoma" w:cs="Tahoma"/>
                <w:b w:val="0"/>
                <w:sz w:val="24"/>
                <w:szCs w:val="24"/>
              </w:rPr>
            </w:pPr>
            <w:r w:rsidRPr="00464738">
              <w:rPr>
                <w:rFonts w:ascii="Tahoma" w:hAnsi="Tahoma" w:cs="Tahoma"/>
                <w:sz w:val="24"/>
                <w:szCs w:val="24"/>
              </w:rPr>
              <w:t xml:space="preserve">Hyménoptère </w:t>
            </w:r>
          </w:p>
          <w:p w:rsidR="00E1598E" w:rsidRPr="00464738" w:rsidRDefault="00E1598E" w:rsidP="00F1703C">
            <w:pPr>
              <w:pStyle w:val="Sansinterligne"/>
              <w:jc w:val="both"/>
              <w:rPr>
                <w:rFonts w:ascii="Tahoma" w:hAnsi="Tahoma" w:cs="Tahoma"/>
                <w:sz w:val="24"/>
                <w:szCs w:val="24"/>
              </w:rPr>
            </w:pPr>
          </w:p>
          <w:p w:rsidR="00E1598E" w:rsidRPr="00464738" w:rsidRDefault="00E1598E" w:rsidP="00F1703C">
            <w:pPr>
              <w:pStyle w:val="Sansinterligne"/>
              <w:jc w:val="both"/>
              <w:rPr>
                <w:rFonts w:ascii="Tahoma" w:hAnsi="Tahoma" w:cs="Tahoma"/>
                <w:sz w:val="24"/>
                <w:szCs w:val="24"/>
              </w:rPr>
            </w:pPr>
          </w:p>
        </w:tc>
        <w:tc>
          <w:tcPr>
            <w:tcW w:w="1843" w:type="dxa"/>
          </w:tcPr>
          <w:p w:rsidR="000C3970" w:rsidRPr="00464738" w:rsidRDefault="00E1598E" w:rsidP="00F1703C">
            <w:pPr>
              <w:pStyle w:val="Sansinterligne"/>
              <w:jc w:val="both"/>
              <w:cnfStyle w:val="000000100000"/>
              <w:rPr>
                <w:rFonts w:ascii="Tahoma" w:hAnsi="Tahoma" w:cs="Tahoma"/>
                <w:i/>
                <w:sz w:val="24"/>
                <w:szCs w:val="24"/>
              </w:rPr>
            </w:pPr>
            <w:proofErr w:type="spellStart"/>
            <w:r w:rsidRPr="00464738">
              <w:rPr>
                <w:rFonts w:ascii="Tahoma" w:hAnsi="Tahoma" w:cs="Tahoma"/>
                <w:i/>
                <w:sz w:val="24"/>
                <w:szCs w:val="24"/>
              </w:rPr>
              <w:t>Pompilidae</w:t>
            </w:r>
            <w:proofErr w:type="spellEnd"/>
          </w:p>
          <w:p w:rsidR="00E1598E" w:rsidRPr="00464738" w:rsidRDefault="00E1598E" w:rsidP="00F1703C">
            <w:pPr>
              <w:pStyle w:val="Sansinterligne"/>
              <w:jc w:val="both"/>
              <w:cnfStyle w:val="000000100000"/>
              <w:rPr>
                <w:rFonts w:ascii="Tahoma" w:hAnsi="Tahoma" w:cs="Tahoma"/>
                <w:i/>
                <w:sz w:val="24"/>
                <w:szCs w:val="24"/>
              </w:rPr>
            </w:pPr>
            <w:proofErr w:type="spellStart"/>
            <w:r w:rsidRPr="00464738">
              <w:rPr>
                <w:rFonts w:ascii="Tahoma" w:hAnsi="Tahoma" w:cs="Tahoma"/>
                <w:i/>
                <w:sz w:val="24"/>
                <w:szCs w:val="24"/>
              </w:rPr>
              <w:t>Vespidae</w:t>
            </w:r>
            <w:proofErr w:type="spellEnd"/>
          </w:p>
          <w:p w:rsidR="00E1598E" w:rsidRPr="00464738" w:rsidRDefault="00E1598E" w:rsidP="00F1703C">
            <w:pPr>
              <w:pStyle w:val="Sansinterligne"/>
              <w:jc w:val="both"/>
              <w:cnfStyle w:val="000000100000"/>
              <w:rPr>
                <w:rFonts w:ascii="Tahoma" w:hAnsi="Tahoma" w:cs="Tahoma"/>
                <w:i/>
                <w:sz w:val="24"/>
                <w:szCs w:val="24"/>
              </w:rPr>
            </w:pPr>
            <w:proofErr w:type="spellStart"/>
            <w:r w:rsidRPr="00464738">
              <w:rPr>
                <w:rFonts w:ascii="Tahoma" w:hAnsi="Tahoma" w:cs="Tahoma"/>
                <w:i/>
                <w:sz w:val="24"/>
                <w:szCs w:val="24"/>
              </w:rPr>
              <w:t>Sphecidae</w:t>
            </w:r>
            <w:proofErr w:type="spellEnd"/>
          </w:p>
          <w:p w:rsidR="00E1598E" w:rsidRPr="00464738" w:rsidRDefault="00E1598E" w:rsidP="00F1703C">
            <w:pPr>
              <w:pStyle w:val="Sansinterligne"/>
              <w:jc w:val="both"/>
              <w:cnfStyle w:val="000000100000"/>
              <w:rPr>
                <w:rFonts w:ascii="Tahoma" w:hAnsi="Tahoma" w:cs="Tahoma"/>
                <w:i/>
                <w:sz w:val="24"/>
                <w:szCs w:val="24"/>
              </w:rPr>
            </w:pPr>
            <w:proofErr w:type="spellStart"/>
            <w:r w:rsidRPr="00464738">
              <w:rPr>
                <w:rFonts w:ascii="Tahoma" w:hAnsi="Tahoma" w:cs="Tahoma"/>
                <w:i/>
                <w:sz w:val="24"/>
                <w:szCs w:val="24"/>
              </w:rPr>
              <w:t>Xylocopinae</w:t>
            </w:r>
            <w:proofErr w:type="spellEnd"/>
          </w:p>
          <w:p w:rsidR="00E1598E" w:rsidRPr="00464738" w:rsidRDefault="00E1598E" w:rsidP="00F1703C">
            <w:pPr>
              <w:pStyle w:val="Sansinterligne"/>
              <w:jc w:val="both"/>
              <w:cnfStyle w:val="000000100000"/>
              <w:rPr>
                <w:rFonts w:ascii="Tahoma" w:hAnsi="Tahoma" w:cs="Tahoma"/>
                <w:i/>
                <w:sz w:val="24"/>
                <w:szCs w:val="24"/>
              </w:rPr>
            </w:pPr>
            <w:proofErr w:type="spellStart"/>
            <w:r w:rsidRPr="00464738">
              <w:rPr>
                <w:rFonts w:ascii="Tahoma" w:hAnsi="Tahoma" w:cs="Tahoma"/>
                <w:i/>
                <w:sz w:val="24"/>
                <w:szCs w:val="24"/>
              </w:rPr>
              <w:t>Apidae</w:t>
            </w:r>
            <w:proofErr w:type="spellEnd"/>
            <w:r w:rsidRPr="00464738">
              <w:rPr>
                <w:rFonts w:ascii="Tahoma" w:hAnsi="Tahoma" w:cs="Tahoma"/>
                <w:i/>
                <w:sz w:val="24"/>
                <w:szCs w:val="24"/>
              </w:rPr>
              <w:t xml:space="preserve"> </w:t>
            </w:r>
          </w:p>
        </w:tc>
        <w:tc>
          <w:tcPr>
            <w:tcW w:w="1701" w:type="dxa"/>
          </w:tcPr>
          <w:p w:rsidR="000C3970" w:rsidRPr="00464738" w:rsidRDefault="00E1598E" w:rsidP="00F1703C">
            <w:pPr>
              <w:pStyle w:val="Sansinterligne"/>
              <w:jc w:val="both"/>
              <w:cnfStyle w:val="000000100000"/>
              <w:rPr>
                <w:rFonts w:ascii="Tahoma" w:hAnsi="Tahoma" w:cs="Tahoma"/>
                <w:i/>
                <w:sz w:val="24"/>
                <w:szCs w:val="24"/>
              </w:rPr>
            </w:pPr>
            <w:proofErr w:type="spellStart"/>
            <w:r w:rsidRPr="00464738">
              <w:rPr>
                <w:rFonts w:ascii="Tahoma" w:hAnsi="Tahoma" w:cs="Tahoma"/>
                <w:i/>
                <w:sz w:val="24"/>
                <w:szCs w:val="24"/>
              </w:rPr>
              <w:t>Anopluis</w:t>
            </w:r>
            <w:proofErr w:type="spellEnd"/>
            <w:r w:rsidRPr="00464738">
              <w:rPr>
                <w:rFonts w:ascii="Tahoma" w:hAnsi="Tahoma" w:cs="Tahoma"/>
                <w:i/>
                <w:sz w:val="24"/>
                <w:szCs w:val="24"/>
              </w:rPr>
              <w:t xml:space="preserve"> Sp.</w:t>
            </w:r>
          </w:p>
          <w:p w:rsidR="00E1598E" w:rsidRPr="00464738" w:rsidRDefault="00E1598E" w:rsidP="00F1703C">
            <w:pPr>
              <w:pStyle w:val="Sansinterligne"/>
              <w:jc w:val="both"/>
              <w:cnfStyle w:val="000000100000"/>
              <w:rPr>
                <w:rFonts w:ascii="Tahoma" w:hAnsi="Tahoma" w:cs="Tahoma"/>
                <w:i/>
                <w:sz w:val="24"/>
                <w:szCs w:val="24"/>
              </w:rPr>
            </w:pPr>
            <w:proofErr w:type="spellStart"/>
            <w:r w:rsidRPr="00464738">
              <w:rPr>
                <w:rFonts w:ascii="Tahoma" w:hAnsi="Tahoma" w:cs="Tahoma"/>
                <w:i/>
                <w:sz w:val="24"/>
                <w:szCs w:val="24"/>
              </w:rPr>
              <w:t>Vespula</w:t>
            </w:r>
            <w:proofErr w:type="spellEnd"/>
            <w:r w:rsidRPr="00464738">
              <w:rPr>
                <w:rFonts w:ascii="Tahoma" w:hAnsi="Tahoma" w:cs="Tahoma"/>
                <w:i/>
                <w:sz w:val="24"/>
                <w:szCs w:val="24"/>
              </w:rPr>
              <w:t xml:space="preserve"> Sp.</w:t>
            </w:r>
          </w:p>
          <w:p w:rsidR="00E1598E" w:rsidRPr="00464738" w:rsidRDefault="00E1598E" w:rsidP="00F1703C">
            <w:pPr>
              <w:pStyle w:val="Sansinterligne"/>
              <w:jc w:val="both"/>
              <w:cnfStyle w:val="000000100000"/>
              <w:rPr>
                <w:rFonts w:ascii="Tahoma" w:hAnsi="Tahoma" w:cs="Tahoma"/>
                <w:i/>
                <w:sz w:val="24"/>
                <w:szCs w:val="24"/>
              </w:rPr>
            </w:pPr>
            <w:r w:rsidRPr="00464738">
              <w:rPr>
                <w:rFonts w:ascii="Tahoma" w:hAnsi="Tahoma" w:cs="Tahoma"/>
                <w:i/>
                <w:sz w:val="24"/>
                <w:szCs w:val="24"/>
              </w:rPr>
              <w:t>Sphex Sp.</w:t>
            </w:r>
          </w:p>
          <w:p w:rsidR="00E1598E" w:rsidRPr="00464738" w:rsidRDefault="00E1598E" w:rsidP="00F1703C">
            <w:pPr>
              <w:pStyle w:val="Sansinterligne"/>
              <w:jc w:val="both"/>
              <w:cnfStyle w:val="000000100000"/>
              <w:rPr>
                <w:rFonts w:ascii="Tahoma" w:hAnsi="Tahoma" w:cs="Tahoma"/>
                <w:i/>
                <w:sz w:val="24"/>
                <w:szCs w:val="24"/>
              </w:rPr>
            </w:pPr>
            <w:proofErr w:type="spellStart"/>
            <w:r w:rsidRPr="00464738">
              <w:rPr>
                <w:rFonts w:ascii="Tahoma" w:hAnsi="Tahoma" w:cs="Tahoma"/>
                <w:i/>
                <w:sz w:val="24"/>
                <w:szCs w:val="24"/>
              </w:rPr>
              <w:t>Xylocopa</w:t>
            </w:r>
            <w:proofErr w:type="spellEnd"/>
            <w:r w:rsidRPr="00464738">
              <w:rPr>
                <w:rFonts w:ascii="Tahoma" w:hAnsi="Tahoma" w:cs="Tahoma"/>
                <w:i/>
                <w:sz w:val="24"/>
                <w:szCs w:val="24"/>
              </w:rPr>
              <w:t xml:space="preserve"> Sp.</w:t>
            </w:r>
          </w:p>
          <w:p w:rsidR="00E1598E" w:rsidRPr="00464738" w:rsidRDefault="00E1598E" w:rsidP="00F1703C">
            <w:pPr>
              <w:pStyle w:val="Sansinterligne"/>
              <w:jc w:val="both"/>
              <w:cnfStyle w:val="000000100000"/>
              <w:rPr>
                <w:rFonts w:ascii="Tahoma" w:hAnsi="Tahoma" w:cs="Tahoma"/>
                <w:i/>
                <w:sz w:val="24"/>
                <w:szCs w:val="24"/>
              </w:rPr>
            </w:pPr>
            <w:r w:rsidRPr="00464738">
              <w:rPr>
                <w:rFonts w:ascii="Tahoma" w:hAnsi="Tahoma" w:cs="Tahoma"/>
                <w:i/>
                <w:sz w:val="24"/>
                <w:szCs w:val="24"/>
              </w:rPr>
              <w:t>Apis Sp.</w:t>
            </w:r>
          </w:p>
        </w:tc>
        <w:tc>
          <w:tcPr>
            <w:tcW w:w="1950" w:type="dxa"/>
          </w:tcPr>
          <w:p w:rsidR="000C3970" w:rsidRPr="00464738" w:rsidRDefault="000C3970" w:rsidP="00F1703C">
            <w:pPr>
              <w:pStyle w:val="Sansinterligne"/>
              <w:jc w:val="both"/>
              <w:cnfStyle w:val="000000100000"/>
              <w:rPr>
                <w:rFonts w:ascii="Tahoma" w:hAnsi="Tahoma" w:cs="Tahoma"/>
                <w:i/>
                <w:sz w:val="24"/>
                <w:szCs w:val="24"/>
              </w:rPr>
            </w:pPr>
          </w:p>
          <w:p w:rsidR="00E1598E" w:rsidRPr="00464738" w:rsidRDefault="00E1598E" w:rsidP="00F1703C">
            <w:pPr>
              <w:pStyle w:val="Sansinterligne"/>
              <w:jc w:val="both"/>
              <w:cnfStyle w:val="000000100000"/>
              <w:rPr>
                <w:rFonts w:ascii="Tahoma" w:hAnsi="Tahoma" w:cs="Tahoma"/>
                <w:i/>
                <w:sz w:val="24"/>
                <w:szCs w:val="24"/>
              </w:rPr>
            </w:pPr>
          </w:p>
          <w:p w:rsidR="00E1598E" w:rsidRPr="00464738" w:rsidRDefault="00E1598E" w:rsidP="00F1703C">
            <w:pPr>
              <w:pStyle w:val="Sansinterligne"/>
              <w:jc w:val="both"/>
              <w:cnfStyle w:val="000000100000"/>
              <w:rPr>
                <w:rFonts w:ascii="Tahoma" w:hAnsi="Tahoma" w:cs="Tahoma"/>
                <w:i/>
                <w:sz w:val="24"/>
                <w:szCs w:val="24"/>
              </w:rPr>
            </w:pPr>
          </w:p>
          <w:p w:rsidR="00E1598E" w:rsidRPr="00464738" w:rsidRDefault="00E1598E" w:rsidP="00F1703C">
            <w:pPr>
              <w:pStyle w:val="Sansinterligne"/>
              <w:jc w:val="both"/>
              <w:cnfStyle w:val="000000100000"/>
              <w:rPr>
                <w:rFonts w:ascii="Tahoma" w:hAnsi="Tahoma" w:cs="Tahoma"/>
                <w:i/>
                <w:sz w:val="24"/>
                <w:szCs w:val="24"/>
              </w:rPr>
            </w:pPr>
          </w:p>
          <w:p w:rsidR="00E1598E" w:rsidRPr="00464738" w:rsidRDefault="00E1598E" w:rsidP="00F1703C">
            <w:pPr>
              <w:pStyle w:val="Sansinterligne"/>
              <w:jc w:val="both"/>
              <w:cnfStyle w:val="000000100000"/>
              <w:rPr>
                <w:rFonts w:ascii="Tahoma" w:hAnsi="Tahoma" w:cs="Tahoma"/>
                <w:i/>
                <w:sz w:val="24"/>
                <w:szCs w:val="24"/>
              </w:rPr>
            </w:pPr>
            <w:r w:rsidRPr="00464738">
              <w:rPr>
                <w:rFonts w:ascii="Tahoma" w:hAnsi="Tahoma" w:cs="Tahoma"/>
                <w:i/>
                <w:sz w:val="24"/>
                <w:szCs w:val="24"/>
              </w:rPr>
              <w:t xml:space="preserve">Apis </w:t>
            </w:r>
            <w:proofErr w:type="spellStart"/>
            <w:r w:rsidRPr="00464738">
              <w:rPr>
                <w:rFonts w:ascii="Tahoma" w:hAnsi="Tahoma" w:cs="Tahoma"/>
                <w:i/>
                <w:sz w:val="24"/>
                <w:szCs w:val="24"/>
              </w:rPr>
              <w:t>melofera</w:t>
            </w:r>
            <w:proofErr w:type="spellEnd"/>
          </w:p>
        </w:tc>
        <w:tc>
          <w:tcPr>
            <w:tcW w:w="1701" w:type="dxa"/>
          </w:tcPr>
          <w:p w:rsidR="000C3970" w:rsidRPr="00464738" w:rsidRDefault="00E1598E" w:rsidP="00F1703C">
            <w:pPr>
              <w:pStyle w:val="Sansinterligne"/>
              <w:jc w:val="both"/>
              <w:cnfStyle w:val="000000100000"/>
              <w:rPr>
                <w:rFonts w:ascii="Tahoma" w:hAnsi="Tahoma" w:cs="Tahoma"/>
                <w:sz w:val="24"/>
                <w:szCs w:val="24"/>
              </w:rPr>
            </w:pPr>
            <w:r w:rsidRPr="00464738">
              <w:rPr>
                <w:rFonts w:ascii="Tahoma" w:hAnsi="Tahoma" w:cs="Tahoma"/>
                <w:sz w:val="24"/>
                <w:szCs w:val="24"/>
              </w:rPr>
              <w:t>Parasite</w:t>
            </w:r>
          </w:p>
          <w:p w:rsidR="00E1598E" w:rsidRPr="00464738" w:rsidRDefault="00E1598E" w:rsidP="00F1703C">
            <w:pPr>
              <w:pStyle w:val="Sansinterligne"/>
              <w:jc w:val="both"/>
              <w:cnfStyle w:val="000000100000"/>
              <w:rPr>
                <w:rFonts w:ascii="Tahoma" w:hAnsi="Tahoma" w:cs="Tahoma"/>
                <w:sz w:val="24"/>
                <w:szCs w:val="24"/>
              </w:rPr>
            </w:pPr>
            <w:r w:rsidRPr="00464738">
              <w:rPr>
                <w:rFonts w:ascii="Tahoma" w:hAnsi="Tahoma" w:cs="Tahoma"/>
                <w:sz w:val="24"/>
                <w:szCs w:val="24"/>
              </w:rPr>
              <w:t>Parasite</w:t>
            </w:r>
          </w:p>
          <w:p w:rsidR="00E1598E" w:rsidRPr="00464738" w:rsidRDefault="00E1598E" w:rsidP="00F1703C">
            <w:pPr>
              <w:pStyle w:val="Sansinterligne"/>
              <w:jc w:val="both"/>
              <w:cnfStyle w:val="000000100000"/>
              <w:rPr>
                <w:rFonts w:ascii="Tahoma" w:hAnsi="Tahoma" w:cs="Tahoma"/>
                <w:sz w:val="24"/>
                <w:szCs w:val="24"/>
              </w:rPr>
            </w:pPr>
            <w:r w:rsidRPr="00464738">
              <w:rPr>
                <w:rFonts w:ascii="Tahoma" w:hAnsi="Tahoma" w:cs="Tahoma"/>
                <w:sz w:val="24"/>
                <w:szCs w:val="24"/>
              </w:rPr>
              <w:t>Parasite</w:t>
            </w:r>
          </w:p>
          <w:p w:rsidR="00E1598E" w:rsidRPr="00464738" w:rsidRDefault="00E1598E" w:rsidP="00F1703C">
            <w:pPr>
              <w:pStyle w:val="Sansinterligne"/>
              <w:jc w:val="both"/>
              <w:cnfStyle w:val="000000100000"/>
              <w:rPr>
                <w:rFonts w:ascii="Tahoma" w:hAnsi="Tahoma" w:cs="Tahoma"/>
                <w:sz w:val="24"/>
                <w:szCs w:val="24"/>
              </w:rPr>
            </w:pPr>
            <w:r w:rsidRPr="00464738">
              <w:rPr>
                <w:rFonts w:ascii="Tahoma" w:hAnsi="Tahoma" w:cs="Tahoma"/>
                <w:sz w:val="24"/>
                <w:szCs w:val="24"/>
              </w:rPr>
              <w:t>Pollinisateur</w:t>
            </w:r>
          </w:p>
          <w:p w:rsidR="00E1598E" w:rsidRPr="00464738" w:rsidRDefault="00E1598E" w:rsidP="00F1703C">
            <w:pPr>
              <w:pStyle w:val="Sansinterligne"/>
              <w:jc w:val="both"/>
              <w:cnfStyle w:val="000000100000"/>
              <w:rPr>
                <w:rFonts w:ascii="Tahoma" w:hAnsi="Tahoma" w:cs="Tahoma"/>
                <w:sz w:val="24"/>
                <w:szCs w:val="24"/>
              </w:rPr>
            </w:pPr>
            <w:r w:rsidRPr="00464738">
              <w:rPr>
                <w:rFonts w:ascii="Tahoma" w:hAnsi="Tahoma" w:cs="Tahoma"/>
                <w:sz w:val="24"/>
                <w:szCs w:val="24"/>
              </w:rPr>
              <w:t xml:space="preserve">Pollinisateur </w:t>
            </w:r>
          </w:p>
        </w:tc>
      </w:tr>
      <w:tr w:rsidR="000C3970" w:rsidRPr="00464738" w:rsidTr="00BC6575">
        <w:tc>
          <w:tcPr>
            <w:cnfStyle w:val="001000000000"/>
            <w:tcW w:w="1985" w:type="dxa"/>
          </w:tcPr>
          <w:p w:rsidR="000C3970" w:rsidRPr="00464738" w:rsidRDefault="00E1598E" w:rsidP="00F1703C">
            <w:pPr>
              <w:pStyle w:val="Sansinterligne"/>
              <w:jc w:val="both"/>
              <w:rPr>
                <w:rFonts w:ascii="Tahoma" w:hAnsi="Tahoma" w:cs="Tahoma"/>
                <w:b w:val="0"/>
                <w:sz w:val="24"/>
                <w:szCs w:val="24"/>
              </w:rPr>
            </w:pPr>
            <w:r w:rsidRPr="00464738">
              <w:rPr>
                <w:rFonts w:ascii="Tahoma" w:hAnsi="Tahoma" w:cs="Tahoma"/>
                <w:sz w:val="24"/>
                <w:szCs w:val="24"/>
              </w:rPr>
              <w:t xml:space="preserve">Lépidoptère </w:t>
            </w:r>
          </w:p>
          <w:p w:rsidR="00E1598E" w:rsidRPr="00464738" w:rsidRDefault="00E1598E" w:rsidP="00F1703C">
            <w:pPr>
              <w:pStyle w:val="Sansinterligne"/>
              <w:jc w:val="both"/>
              <w:rPr>
                <w:rFonts w:ascii="Tahoma" w:hAnsi="Tahoma" w:cs="Tahoma"/>
                <w:b w:val="0"/>
                <w:sz w:val="24"/>
                <w:szCs w:val="24"/>
              </w:rPr>
            </w:pPr>
          </w:p>
          <w:p w:rsidR="00E1598E" w:rsidRPr="00464738" w:rsidRDefault="00E1598E" w:rsidP="00F1703C">
            <w:pPr>
              <w:pStyle w:val="Sansinterligne"/>
              <w:jc w:val="both"/>
              <w:rPr>
                <w:rFonts w:ascii="Tahoma" w:hAnsi="Tahoma" w:cs="Tahoma"/>
                <w:b w:val="0"/>
                <w:sz w:val="24"/>
                <w:szCs w:val="24"/>
              </w:rPr>
            </w:pPr>
          </w:p>
          <w:p w:rsidR="00E1598E" w:rsidRPr="00464738" w:rsidRDefault="00E1598E" w:rsidP="00F1703C">
            <w:pPr>
              <w:pStyle w:val="Sansinterligne"/>
              <w:jc w:val="both"/>
              <w:rPr>
                <w:rFonts w:ascii="Tahoma" w:hAnsi="Tahoma" w:cs="Tahoma"/>
                <w:b w:val="0"/>
                <w:sz w:val="24"/>
                <w:szCs w:val="24"/>
              </w:rPr>
            </w:pPr>
          </w:p>
        </w:tc>
        <w:tc>
          <w:tcPr>
            <w:tcW w:w="1843" w:type="dxa"/>
          </w:tcPr>
          <w:p w:rsidR="000C3970" w:rsidRPr="00464738" w:rsidRDefault="00E1598E" w:rsidP="00F1703C">
            <w:pPr>
              <w:pStyle w:val="Sansinterligne"/>
              <w:jc w:val="both"/>
              <w:cnfStyle w:val="000000000000"/>
              <w:rPr>
                <w:rFonts w:ascii="Tahoma" w:hAnsi="Tahoma" w:cs="Tahoma"/>
                <w:i/>
                <w:sz w:val="24"/>
                <w:szCs w:val="24"/>
              </w:rPr>
            </w:pPr>
            <w:proofErr w:type="spellStart"/>
            <w:r w:rsidRPr="00464738">
              <w:rPr>
                <w:rFonts w:ascii="Tahoma" w:hAnsi="Tahoma" w:cs="Tahoma"/>
                <w:i/>
                <w:sz w:val="24"/>
                <w:szCs w:val="24"/>
              </w:rPr>
              <w:t>Pieridae</w:t>
            </w:r>
            <w:proofErr w:type="spellEnd"/>
            <w:r w:rsidRPr="00464738">
              <w:rPr>
                <w:rFonts w:ascii="Tahoma" w:hAnsi="Tahoma" w:cs="Tahoma"/>
                <w:i/>
                <w:sz w:val="24"/>
                <w:szCs w:val="24"/>
              </w:rPr>
              <w:t xml:space="preserve"> </w:t>
            </w:r>
          </w:p>
          <w:p w:rsidR="00E1598E" w:rsidRPr="00464738" w:rsidRDefault="00E1598E" w:rsidP="00F1703C">
            <w:pPr>
              <w:pStyle w:val="Sansinterligne"/>
              <w:jc w:val="both"/>
              <w:cnfStyle w:val="000000000000"/>
              <w:rPr>
                <w:rFonts w:ascii="Tahoma" w:hAnsi="Tahoma" w:cs="Tahoma"/>
                <w:i/>
                <w:sz w:val="24"/>
                <w:szCs w:val="24"/>
              </w:rPr>
            </w:pPr>
            <w:proofErr w:type="spellStart"/>
            <w:r w:rsidRPr="00464738">
              <w:rPr>
                <w:rFonts w:ascii="Tahoma" w:hAnsi="Tahoma" w:cs="Tahoma"/>
                <w:i/>
                <w:sz w:val="24"/>
                <w:szCs w:val="24"/>
              </w:rPr>
              <w:t>Hysperidae</w:t>
            </w:r>
            <w:proofErr w:type="spellEnd"/>
            <w:r w:rsidRPr="00464738">
              <w:rPr>
                <w:rFonts w:ascii="Tahoma" w:hAnsi="Tahoma" w:cs="Tahoma"/>
                <w:i/>
                <w:sz w:val="24"/>
                <w:szCs w:val="24"/>
              </w:rPr>
              <w:t xml:space="preserve"> </w:t>
            </w:r>
          </w:p>
          <w:p w:rsidR="00E1598E" w:rsidRPr="00464738" w:rsidRDefault="00E1598E" w:rsidP="00F1703C">
            <w:pPr>
              <w:pStyle w:val="Sansinterligne"/>
              <w:jc w:val="both"/>
              <w:cnfStyle w:val="000000000000"/>
              <w:rPr>
                <w:rFonts w:ascii="Tahoma" w:hAnsi="Tahoma" w:cs="Tahoma"/>
                <w:i/>
                <w:sz w:val="24"/>
                <w:szCs w:val="24"/>
              </w:rPr>
            </w:pPr>
            <w:proofErr w:type="spellStart"/>
            <w:r w:rsidRPr="00464738">
              <w:rPr>
                <w:rFonts w:ascii="Tahoma" w:hAnsi="Tahoma" w:cs="Tahoma"/>
                <w:i/>
                <w:sz w:val="24"/>
                <w:szCs w:val="24"/>
              </w:rPr>
              <w:t>Lycaninae</w:t>
            </w:r>
            <w:proofErr w:type="spellEnd"/>
          </w:p>
          <w:p w:rsidR="00E1598E" w:rsidRPr="00464738" w:rsidRDefault="00E1598E" w:rsidP="00F1703C">
            <w:pPr>
              <w:pStyle w:val="Sansinterligne"/>
              <w:jc w:val="both"/>
              <w:cnfStyle w:val="000000000000"/>
              <w:rPr>
                <w:rFonts w:ascii="Tahoma" w:hAnsi="Tahoma" w:cs="Tahoma"/>
                <w:i/>
                <w:sz w:val="24"/>
                <w:szCs w:val="24"/>
              </w:rPr>
            </w:pPr>
            <w:proofErr w:type="spellStart"/>
            <w:r w:rsidRPr="00464738">
              <w:rPr>
                <w:rFonts w:ascii="Tahoma" w:hAnsi="Tahoma" w:cs="Tahoma"/>
                <w:i/>
                <w:sz w:val="24"/>
                <w:szCs w:val="24"/>
              </w:rPr>
              <w:t>Nymphalidae</w:t>
            </w:r>
            <w:proofErr w:type="spellEnd"/>
            <w:r w:rsidRPr="00464738">
              <w:rPr>
                <w:rFonts w:ascii="Tahoma" w:hAnsi="Tahoma" w:cs="Tahoma"/>
                <w:i/>
                <w:sz w:val="24"/>
                <w:szCs w:val="24"/>
              </w:rPr>
              <w:t xml:space="preserve"> </w:t>
            </w:r>
          </w:p>
        </w:tc>
        <w:tc>
          <w:tcPr>
            <w:tcW w:w="1701" w:type="dxa"/>
          </w:tcPr>
          <w:p w:rsidR="000C3970" w:rsidRPr="00464738" w:rsidRDefault="00E1598E" w:rsidP="00F1703C">
            <w:pPr>
              <w:pStyle w:val="Sansinterligne"/>
              <w:jc w:val="both"/>
              <w:cnfStyle w:val="000000000000"/>
              <w:rPr>
                <w:rFonts w:ascii="Tahoma" w:hAnsi="Tahoma" w:cs="Tahoma"/>
                <w:i/>
                <w:sz w:val="24"/>
                <w:szCs w:val="24"/>
              </w:rPr>
            </w:pPr>
            <w:proofErr w:type="spellStart"/>
            <w:r w:rsidRPr="00464738">
              <w:rPr>
                <w:rFonts w:ascii="Tahoma" w:hAnsi="Tahoma" w:cs="Tahoma"/>
                <w:i/>
                <w:sz w:val="24"/>
                <w:szCs w:val="24"/>
              </w:rPr>
              <w:t>Colias</w:t>
            </w:r>
            <w:proofErr w:type="spellEnd"/>
            <w:r w:rsidRPr="00464738">
              <w:rPr>
                <w:rFonts w:ascii="Tahoma" w:hAnsi="Tahoma" w:cs="Tahoma"/>
                <w:i/>
                <w:sz w:val="24"/>
                <w:szCs w:val="24"/>
              </w:rPr>
              <w:t xml:space="preserve"> Sp.</w:t>
            </w:r>
          </w:p>
          <w:p w:rsidR="00E1598E" w:rsidRPr="00464738" w:rsidRDefault="00E1598E" w:rsidP="00F1703C">
            <w:pPr>
              <w:pStyle w:val="Sansinterligne"/>
              <w:jc w:val="both"/>
              <w:cnfStyle w:val="000000000000"/>
              <w:rPr>
                <w:rFonts w:ascii="Tahoma" w:hAnsi="Tahoma" w:cs="Tahoma"/>
                <w:i/>
                <w:sz w:val="24"/>
                <w:szCs w:val="24"/>
              </w:rPr>
            </w:pPr>
          </w:p>
          <w:p w:rsidR="00E1598E" w:rsidRPr="00464738" w:rsidRDefault="00E1598E" w:rsidP="00F1703C">
            <w:pPr>
              <w:pStyle w:val="Sansinterligne"/>
              <w:jc w:val="both"/>
              <w:cnfStyle w:val="000000000000"/>
              <w:rPr>
                <w:rFonts w:ascii="Tahoma" w:hAnsi="Tahoma" w:cs="Tahoma"/>
                <w:i/>
                <w:sz w:val="24"/>
                <w:szCs w:val="24"/>
              </w:rPr>
            </w:pPr>
            <w:proofErr w:type="spellStart"/>
            <w:r w:rsidRPr="00464738">
              <w:rPr>
                <w:rFonts w:ascii="Tahoma" w:hAnsi="Tahoma" w:cs="Tahoma"/>
                <w:i/>
                <w:sz w:val="24"/>
                <w:szCs w:val="24"/>
              </w:rPr>
              <w:t>Lycaena</w:t>
            </w:r>
            <w:proofErr w:type="spellEnd"/>
            <w:r w:rsidRPr="00464738">
              <w:rPr>
                <w:rFonts w:ascii="Tahoma" w:hAnsi="Tahoma" w:cs="Tahoma"/>
                <w:i/>
                <w:sz w:val="24"/>
                <w:szCs w:val="24"/>
              </w:rPr>
              <w:t xml:space="preserve"> Sp.</w:t>
            </w:r>
          </w:p>
          <w:p w:rsidR="00E1598E" w:rsidRPr="00464738" w:rsidRDefault="00E1598E" w:rsidP="00F1703C">
            <w:pPr>
              <w:pStyle w:val="Sansinterligne"/>
              <w:jc w:val="both"/>
              <w:cnfStyle w:val="000000000000"/>
              <w:rPr>
                <w:rFonts w:ascii="Tahoma" w:hAnsi="Tahoma" w:cs="Tahoma"/>
                <w:i/>
                <w:sz w:val="24"/>
                <w:szCs w:val="24"/>
              </w:rPr>
            </w:pPr>
            <w:proofErr w:type="spellStart"/>
            <w:r w:rsidRPr="00464738">
              <w:rPr>
                <w:rFonts w:ascii="Tahoma" w:hAnsi="Tahoma" w:cs="Tahoma"/>
                <w:i/>
                <w:sz w:val="24"/>
                <w:szCs w:val="24"/>
              </w:rPr>
              <w:t>Limenetis</w:t>
            </w:r>
            <w:proofErr w:type="spellEnd"/>
            <w:r w:rsidRPr="00464738">
              <w:rPr>
                <w:rFonts w:ascii="Tahoma" w:hAnsi="Tahoma" w:cs="Tahoma"/>
                <w:i/>
                <w:sz w:val="24"/>
                <w:szCs w:val="24"/>
              </w:rPr>
              <w:t xml:space="preserve"> Sp.</w:t>
            </w:r>
          </w:p>
        </w:tc>
        <w:tc>
          <w:tcPr>
            <w:tcW w:w="1950" w:type="dxa"/>
          </w:tcPr>
          <w:p w:rsidR="000C3970" w:rsidRPr="00464738" w:rsidRDefault="000C3970" w:rsidP="00F1703C">
            <w:pPr>
              <w:pStyle w:val="Sansinterligne"/>
              <w:jc w:val="both"/>
              <w:cnfStyle w:val="000000000000"/>
              <w:rPr>
                <w:rFonts w:ascii="Tahoma" w:hAnsi="Tahoma" w:cs="Tahoma"/>
                <w:i/>
                <w:sz w:val="24"/>
                <w:szCs w:val="24"/>
              </w:rPr>
            </w:pPr>
          </w:p>
        </w:tc>
        <w:tc>
          <w:tcPr>
            <w:tcW w:w="1701" w:type="dxa"/>
          </w:tcPr>
          <w:p w:rsidR="000C3970" w:rsidRPr="00464738" w:rsidRDefault="00D4137F" w:rsidP="00F1703C">
            <w:pPr>
              <w:pStyle w:val="Sansinterligne"/>
              <w:jc w:val="both"/>
              <w:cnfStyle w:val="000000000000"/>
              <w:rPr>
                <w:rFonts w:ascii="Tahoma" w:hAnsi="Tahoma" w:cs="Tahoma"/>
                <w:sz w:val="24"/>
                <w:szCs w:val="24"/>
              </w:rPr>
            </w:pPr>
            <w:proofErr w:type="spellStart"/>
            <w:r w:rsidRPr="00464738">
              <w:rPr>
                <w:rFonts w:ascii="Tahoma" w:hAnsi="Tahoma" w:cs="Tahoma"/>
                <w:sz w:val="24"/>
                <w:szCs w:val="24"/>
              </w:rPr>
              <w:t>Défoliateur</w:t>
            </w:r>
            <w:proofErr w:type="spellEnd"/>
            <w:r w:rsidRPr="00464738">
              <w:rPr>
                <w:rFonts w:ascii="Tahoma" w:hAnsi="Tahoma" w:cs="Tahoma"/>
                <w:sz w:val="24"/>
                <w:szCs w:val="24"/>
              </w:rPr>
              <w:t xml:space="preserve"> </w:t>
            </w:r>
          </w:p>
          <w:p w:rsidR="00D4137F" w:rsidRPr="00464738" w:rsidRDefault="00D4137F" w:rsidP="00F1703C">
            <w:pPr>
              <w:pStyle w:val="Sansinterligne"/>
              <w:jc w:val="both"/>
              <w:cnfStyle w:val="000000000000"/>
              <w:rPr>
                <w:rFonts w:ascii="Tahoma" w:hAnsi="Tahoma" w:cs="Tahoma"/>
                <w:sz w:val="24"/>
                <w:szCs w:val="24"/>
              </w:rPr>
            </w:pPr>
            <w:proofErr w:type="spellStart"/>
            <w:r w:rsidRPr="00464738">
              <w:rPr>
                <w:rFonts w:ascii="Tahoma" w:hAnsi="Tahoma" w:cs="Tahoma"/>
                <w:sz w:val="24"/>
                <w:szCs w:val="24"/>
              </w:rPr>
              <w:t>Défoliateur</w:t>
            </w:r>
            <w:proofErr w:type="spellEnd"/>
          </w:p>
          <w:p w:rsidR="00D4137F" w:rsidRPr="00464738" w:rsidRDefault="00D4137F" w:rsidP="00F1703C">
            <w:pPr>
              <w:pStyle w:val="Sansinterligne"/>
              <w:jc w:val="both"/>
              <w:cnfStyle w:val="000000000000"/>
              <w:rPr>
                <w:rFonts w:ascii="Tahoma" w:hAnsi="Tahoma" w:cs="Tahoma"/>
                <w:sz w:val="24"/>
                <w:szCs w:val="24"/>
              </w:rPr>
            </w:pPr>
            <w:proofErr w:type="spellStart"/>
            <w:r w:rsidRPr="00464738">
              <w:rPr>
                <w:rFonts w:ascii="Tahoma" w:hAnsi="Tahoma" w:cs="Tahoma"/>
                <w:sz w:val="24"/>
                <w:szCs w:val="24"/>
              </w:rPr>
              <w:t>Défoliateur</w:t>
            </w:r>
            <w:proofErr w:type="spellEnd"/>
          </w:p>
          <w:p w:rsidR="00D4137F" w:rsidRPr="00464738" w:rsidRDefault="00D4137F" w:rsidP="00F1703C">
            <w:pPr>
              <w:pStyle w:val="Sansinterligne"/>
              <w:jc w:val="both"/>
              <w:cnfStyle w:val="000000000000"/>
              <w:rPr>
                <w:rFonts w:ascii="Tahoma" w:hAnsi="Tahoma" w:cs="Tahoma"/>
                <w:sz w:val="24"/>
                <w:szCs w:val="24"/>
              </w:rPr>
            </w:pPr>
            <w:proofErr w:type="spellStart"/>
            <w:r w:rsidRPr="00464738">
              <w:rPr>
                <w:rFonts w:ascii="Tahoma" w:hAnsi="Tahoma" w:cs="Tahoma"/>
                <w:sz w:val="24"/>
                <w:szCs w:val="24"/>
              </w:rPr>
              <w:t>Défoliateur</w:t>
            </w:r>
            <w:proofErr w:type="spellEnd"/>
          </w:p>
        </w:tc>
      </w:tr>
      <w:tr w:rsidR="000C3970" w:rsidRPr="00464738" w:rsidTr="00BC6575">
        <w:trPr>
          <w:cnfStyle w:val="000000100000"/>
        </w:trPr>
        <w:tc>
          <w:tcPr>
            <w:cnfStyle w:val="001000000000"/>
            <w:tcW w:w="1985" w:type="dxa"/>
          </w:tcPr>
          <w:p w:rsidR="000C3970" w:rsidRPr="00464738" w:rsidRDefault="00D4137F" w:rsidP="00F1703C">
            <w:pPr>
              <w:pStyle w:val="Sansinterligne"/>
              <w:jc w:val="both"/>
              <w:rPr>
                <w:rFonts w:ascii="Tahoma" w:hAnsi="Tahoma" w:cs="Tahoma"/>
                <w:b w:val="0"/>
                <w:sz w:val="24"/>
                <w:szCs w:val="24"/>
              </w:rPr>
            </w:pPr>
            <w:r w:rsidRPr="00464738">
              <w:rPr>
                <w:rFonts w:ascii="Tahoma" w:hAnsi="Tahoma" w:cs="Tahoma"/>
                <w:sz w:val="24"/>
                <w:szCs w:val="24"/>
              </w:rPr>
              <w:t xml:space="preserve">Orthoptère </w:t>
            </w:r>
          </w:p>
        </w:tc>
        <w:tc>
          <w:tcPr>
            <w:tcW w:w="1843" w:type="dxa"/>
          </w:tcPr>
          <w:p w:rsidR="000C3970" w:rsidRPr="00464738" w:rsidRDefault="00D4137F" w:rsidP="00F1703C">
            <w:pPr>
              <w:pStyle w:val="Sansinterligne"/>
              <w:jc w:val="both"/>
              <w:cnfStyle w:val="000000100000"/>
              <w:rPr>
                <w:rFonts w:ascii="Tahoma" w:hAnsi="Tahoma" w:cs="Tahoma"/>
                <w:i/>
                <w:sz w:val="24"/>
                <w:szCs w:val="24"/>
              </w:rPr>
            </w:pPr>
            <w:proofErr w:type="spellStart"/>
            <w:r w:rsidRPr="00464738">
              <w:rPr>
                <w:rFonts w:ascii="Tahoma" w:hAnsi="Tahoma" w:cs="Tahoma"/>
                <w:i/>
                <w:sz w:val="24"/>
                <w:szCs w:val="24"/>
              </w:rPr>
              <w:t>Conophalinae</w:t>
            </w:r>
            <w:proofErr w:type="spellEnd"/>
          </w:p>
          <w:p w:rsidR="00D4137F" w:rsidRPr="00464738" w:rsidRDefault="00D4137F" w:rsidP="00F1703C">
            <w:pPr>
              <w:pStyle w:val="Sansinterligne"/>
              <w:jc w:val="both"/>
              <w:cnfStyle w:val="000000100000"/>
              <w:rPr>
                <w:rFonts w:ascii="Tahoma" w:hAnsi="Tahoma" w:cs="Tahoma"/>
                <w:i/>
                <w:sz w:val="24"/>
                <w:szCs w:val="24"/>
              </w:rPr>
            </w:pPr>
            <w:proofErr w:type="spellStart"/>
            <w:r w:rsidRPr="00464738">
              <w:rPr>
                <w:rFonts w:ascii="Tahoma" w:hAnsi="Tahoma" w:cs="Tahoma"/>
                <w:i/>
                <w:sz w:val="24"/>
                <w:szCs w:val="24"/>
              </w:rPr>
              <w:t>Manthidae</w:t>
            </w:r>
            <w:proofErr w:type="spellEnd"/>
            <w:r w:rsidRPr="00464738">
              <w:rPr>
                <w:rFonts w:ascii="Tahoma" w:hAnsi="Tahoma" w:cs="Tahoma"/>
                <w:i/>
                <w:sz w:val="24"/>
                <w:szCs w:val="24"/>
              </w:rPr>
              <w:t xml:space="preserve"> </w:t>
            </w:r>
          </w:p>
        </w:tc>
        <w:tc>
          <w:tcPr>
            <w:tcW w:w="1701" w:type="dxa"/>
          </w:tcPr>
          <w:p w:rsidR="000C3970" w:rsidRPr="00464738" w:rsidRDefault="00D4137F" w:rsidP="00F1703C">
            <w:pPr>
              <w:pStyle w:val="Sansinterligne"/>
              <w:jc w:val="both"/>
              <w:cnfStyle w:val="000000100000"/>
              <w:rPr>
                <w:rFonts w:ascii="Tahoma" w:hAnsi="Tahoma" w:cs="Tahoma"/>
                <w:i/>
                <w:sz w:val="24"/>
                <w:szCs w:val="24"/>
              </w:rPr>
            </w:pPr>
            <w:proofErr w:type="spellStart"/>
            <w:r w:rsidRPr="00464738">
              <w:rPr>
                <w:rFonts w:ascii="Tahoma" w:hAnsi="Tahoma" w:cs="Tahoma"/>
                <w:i/>
                <w:sz w:val="24"/>
                <w:szCs w:val="24"/>
              </w:rPr>
              <w:t>Conocephalus</w:t>
            </w:r>
            <w:proofErr w:type="spellEnd"/>
            <w:r w:rsidRPr="00464738">
              <w:rPr>
                <w:rFonts w:ascii="Tahoma" w:hAnsi="Tahoma" w:cs="Tahoma"/>
                <w:i/>
                <w:sz w:val="24"/>
                <w:szCs w:val="24"/>
              </w:rPr>
              <w:t xml:space="preserve"> Sp.</w:t>
            </w:r>
          </w:p>
          <w:p w:rsidR="00D4137F" w:rsidRPr="00464738" w:rsidRDefault="00D4137F" w:rsidP="00F1703C">
            <w:pPr>
              <w:pStyle w:val="Sansinterligne"/>
              <w:jc w:val="both"/>
              <w:cnfStyle w:val="000000100000"/>
              <w:rPr>
                <w:rFonts w:ascii="Tahoma" w:hAnsi="Tahoma" w:cs="Tahoma"/>
                <w:i/>
                <w:sz w:val="24"/>
                <w:szCs w:val="24"/>
              </w:rPr>
            </w:pPr>
            <w:proofErr w:type="spellStart"/>
            <w:r w:rsidRPr="00464738">
              <w:rPr>
                <w:rFonts w:ascii="Tahoma" w:hAnsi="Tahoma" w:cs="Tahoma"/>
                <w:i/>
                <w:sz w:val="24"/>
                <w:szCs w:val="24"/>
              </w:rPr>
              <w:t>Mantis</w:t>
            </w:r>
            <w:proofErr w:type="spellEnd"/>
            <w:r w:rsidRPr="00464738">
              <w:rPr>
                <w:rFonts w:ascii="Tahoma" w:hAnsi="Tahoma" w:cs="Tahoma"/>
                <w:i/>
                <w:sz w:val="24"/>
                <w:szCs w:val="24"/>
              </w:rPr>
              <w:t xml:space="preserve"> Sp.</w:t>
            </w:r>
          </w:p>
        </w:tc>
        <w:tc>
          <w:tcPr>
            <w:tcW w:w="1950" w:type="dxa"/>
          </w:tcPr>
          <w:p w:rsidR="000C3970" w:rsidRPr="00464738" w:rsidRDefault="000C3970" w:rsidP="00F1703C">
            <w:pPr>
              <w:pStyle w:val="Sansinterligne"/>
              <w:jc w:val="both"/>
              <w:cnfStyle w:val="000000100000"/>
              <w:rPr>
                <w:rFonts w:ascii="Tahoma" w:hAnsi="Tahoma" w:cs="Tahoma"/>
                <w:i/>
                <w:sz w:val="24"/>
                <w:szCs w:val="24"/>
              </w:rPr>
            </w:pPr>
          </w:p>
        </w:tc>
        <w:tc>
          <w:tcPr>
            <w:tcW w:w="1701" w:type="dxa"/>
          </w:tcPr>
          <w:p w:rsidR="000C3970" w:rsidRPr="00464738" w:rsidRDefault="00D4137F" w:rsidP="00F1703C">
            <w:pPr>
              <w:pStyle w:val="Sansinterligne"/>
              <w:jc w:val="both"/>
              <w:cnfStyle w:val="000000100000"/>
              <w:rPr>
                <w:rFonts w:ascii="Tahoma" w:hAnsi="Tahoma" w:cs="Tahoma"/>
                <w:sz w:val="24"/>
                <w:szCs w:val="24"/>
              </w:rPr>
            </w:pPr>
            <w:proofErr w:type="spellStart"/>
            <w:r w:rsidRPr="00464738">
              <w:rPr>
                <w:rFonts w:ascii="Tahoma" w:hAnsi="Tahoma" w:cs="Tahoma"/>
                <w:sz w:val="24"/>
                <w:szCs w:val="24"/>
              </w:rPr>
              <w:t>Défoliateur</w:t>
            </w:r>
            <w:proofErr w:type="spellEnd"/>
          </w:p>
          <w:p w:rsidR="00D4137F" w:rsidRPr="00464738" w:rsidRDefault="00D4137F" w:rsidP="00F1703C">
            <w:pPr>
              <w:pStyle w:val="Sansinterligne"/>
              <w:jc w:val="both"/>
              <w:cnfStyle w:val="000000100000"/>
              <w:rPr>
                <w:rFonts w:ascii="Tahoma" w:hAnsi="Tahoma" w:cs="Tahoma"/>
                <w:sz w:val="24"/>
                <w:szCs w:val="24"/>
              </w:rPr>
            </w:pPr>
            <w:r w:rsidRPr="00464738">
              <w:rPr>
                <w:rFonts w:ascii="Tahoma" w:hAnsi="Tahoma" w:cs="Tahoma"/>
                <w:sz w:val="24"/>
                <w:szCs w:val="24"/>
              </w:rPr>
              <w:t xml:space="preserve">Prédateur </w:t>
            </w:r>
          </w:p>
        </w:tc>
      </w:tr>
      <w:tr w:rsidR="000C3970" w:rsidRPr="00464738" w:rsidTr="00BC6575">
        <w:tc>
          <w:tcPr>
            <w:cnfStyle w:val="001000000000"/>
            <w:tcW w:w="1985" w:type="dxa"/>
          </w:tcPr>
          <w:p w:rsidR="000C3970" w:rsidRPr="00464738" w:rsidRDefault="00D4137F" w:rsidP="00F1703C">
            <w:pPr>
              <w:pStyle w:val="Sansinterligne"/>
              <w:jc w:val="both"/>
              <w:rPr>
                <w:rFonts w:ascii="Tahoma" w:hAnsi="Tahoma" w:cs="Tahoma"/>
                <w:b w:val="0"/>
                <w:sz w:val="24"/>
                <w:szCs w:val="24"/>
              </w:rPr>
            </w:pPr>
            <w:r w:rsidRPr="00464738">
              <w:rPr>
                <w:rFonts w:ascii="Tahoma" w:hAnsi="Tahoma" w:cs="Tahoma"/>
                <w:sz w:val="24"/>
                <w:szCs w:val="24"/>
              </w:rPr>
              <w:t xml:space="preserve">Diptère </w:t>
            </w:r>
          </w:p>
        </w:tc>
        <w:tc>
          <w:tcPr>
            <w:tcW w:w="1843" w:type="dxa"/>
          </w:tcPr>
          <w:p w:rsidR="000C3970"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Syrphidae</w:t>
            </w:r>
            <w:proofErr w:type="spellEnd"/>
          </w:p>
          <w:p w:rsidR="00D4137F"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Asilidae</w:t>
            </w:r>
            <w:proofErr w:type="spellEnd"/>
          </w:p>
          <w:p w:rsidR="00D4137F"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Glossinidae</w:t>
            </w:r>
            <w:proofErr w:type="spellEnd"/>
          </w:p>
          <w:p w:rsidR="00D4137F"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Stomoxinidae</w:t>
            </w:r>
            <w:proofErr w:type="spellEnd"/>
          </w:p>
          <w:p w:rsidR="00D4137F"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Calliphoridae</w:t>
            </w:r>
            <w:proofErr w:type="spellEnd"/>
          </w:p>
          <w:p w:rsidR="00D4137F"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Sarcophagidae</w:t>
            </w:r>
            <w:proofErr w:type="spellEnd"/>
          </w:p>
          <w:p w:rsidR="00D4137F"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tebanidae</w:t>
            </w:r>
            <w:proofErr w:type="spellEnd"/>
          </w:p>
        </w:tc>
        <w:tc>
          <w:tcPr>
            <w:tcW w:w="1701" w:type="dxa"/>
          </w:tcPr>
          <w:p w:rsidR="000C3970"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Syrphus</w:t>
            </w:r>
            <w:proofErr w:type="spellEnd"/>
            <w:r w:rsidRPr="00464738">
              <w:rPr>
                <w:rFonts w:ascii="Tahoma" w:hAnsi="Tahoma" w:cs="Tahoma"/>
                <w:i/>
                <w:sz w:val="24"/>
                <w:szCs w:val="24"/>
                <w:lang w:val="en-US"/>
              </w:rPr>
              <w:t xml:space="preserve"> </w:t>
            </w:r>
          </w:p>
          <w:p w:rsidR="00D4137F"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Laphtia</w:t>
            </w:r>
            <w:proofErr w:type="spellEnd"/>
            <w:r w:rsidRPr="00464738">
              <w:rPr>
                <w:rFonts w:ascii="Tahoma" w:hAnsi="Tahoma" w:cs="Tahoma"/>
                <w:i/>
                <w:sz w:val="24"/>
                <w:szCs w:val="24"/>
                <w:lang w:val="en-US"/>
              </w:rPr>
              <w:t xml:space="preserve"> </w:t>
            </w:r>
          </w:p>
          <w:p w:rsidR="00D4137F"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Glossina</w:t>
            </w:r>
            <w:proofErr w:type="spellEnd"/>
          </w:p>
          <w:p w:rsidR="00D4137F"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Stomoxis</w:t>
            </w:r>
            <w:proofErr w:type="spellEnd"/>
            <w:r w:rsidRPr="00464738">
              <w:rPr>
                <w:rFonts w:ascii="Tahoma" w:hAnsi="Tahoma" w:cs="Tahoma"/>
                <w:i/>
                <w:sz w:val="24"/>
                <w:szCs w:val="24"/>
                <w:lang w:val="en-US"/>
              </w:rPr>
              <w:t xml:space="preserve"> </w:t>
            </w:r>
            <w:proofErr w:type="spellStart"/>
            <w:r w:rsidRPr="00464738">
              <w:rPr>
                <w:rFonts w:ascii="Tahoma" w:hAnsi="Tahoma" w:cs="Tahoma"/>
                <w:i/>
                <w:sz w:val="24"/>
                <w:szCs w:val="24"/>
                <w:lang w:val="en-US"/>
              </w:rPr>
              <w:t>Phanaecia</w:t>
            </w:r>
            <w:proofErr w:type="spellEnd"/>
            <w:r w:rsidRPr="00464738">
              <w:rPr>
                <w:rFonts w:ascii="Tahoma" w:hAnsi="Tahoma" w:cs="Tahoma"/>
                <w:i/>
                <w:sz w:val="24"/>
                <w:szCs w:val="24"/>
                <w:lang w:val="en-US"/>
              </w:rPr>
              <w:t xml:space="preserve">   </w:t>
            </w:r>
          </w:p>
          <w:p w:rsidR="00D4137F" w:rsidRPr="00464738" w:rsidRDefault="00D4137F" w:rsidP="00F1703C">
            <w:pPr>
              <w:pStyle w:val="Sansinterligne"/>
              <w:jc w:val="both"/>
              <w:cnfStyle w:val="000000000000"/>
              <w:rPr>
                <w:rFonts w:ascii="Tahoma" w:hAnsi="Tahoma" w:cs="Tahoma"/>
                <w:i/>
                <w:sz w:val="24"/>
                <w:szCs w:val="24"/>
                <w:lang w:val="en-US"/>
              </w:rPr>
            </w:pPr>
            <w:r w:rsidRPr="00464738">
              <w:rPr>
                <w:rFonts w:ascii="Tahoma" w:hAnsi="Tahoma" w:cs="Tahoma"/>
                <w:i/>
                <w:sz w:val="24"/>
                <w:szCs w:val="24"/>
                <w:lang w:val="en-US"/>
              </w:rPr>
              <w:t>Sarcophagi Sp.</w:t>
            </w:r>
          </w:p>
          <w:p w:rsidR="00D4137F"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Tabanus</w:t>
            </w:r>
            <w:proofErr w:type="spellEnd"/>
            <w:r w:rsidRPr="00464738">
              <w:rPr>
                <w:rFonts w:ascii="Tahoma" w:hAnsi="Tahoma" w:cs="Tahoma"/>
                <w:i/>
                <w:sz w:val="24"/>
                <w:szCs w:val="24"/>
                <w:lang w:val="en-US"/>
              </w:rPr>
              <w:t xml:space="preserve"> Sp.</w:t>
            </w:r>
          </w:p>
        </w:tc>
        <w:tc>
          <w:tcPr>
            <w:tcW w:w="1950" w:type="dxa"/>
          </w:tcPr>
          <w:p w:rsidR="000C3970" w:rsidRPr="00464738" w:rsidRDefault="004E16C1" w:rsidP="00F1703C">
            <w:pPr>
              <w:pStyle w:val="Sansinterligne"/>
              <w:jc w:val="both"/>
              <w:cnfStyle w:val="000000000000"/>
              <w:rPr>
                <w:rFonts w:ascii="Tahoma" w:hAnsi="Tahoma" w:cs="Tahoma"/>
                <w:i/>
                <w:sz w:val="24"/>
                <w:szCs w:val="24"/>
                <w:lang w:val="en-US"/>
              </w:rPr>
            </w:pPr>
            <w:r w:rsidRPr="00464738">
              <w:rPr>
                <w:rFonts w:ascii="Tahoma" w:hAnsi="Tahoma" w:cs="Tahoma"/>
                <w:i/>
                <w:sz w:val="24"/>
                <w:szCs w:val="24"/>
                <w:lang w:val="en-US"/>
              </w:rPr>
              <w:t>-</w:t>
            </w:r>
          </w:p>
          <w:p w:rsidR="00D4137F" w:rsidRPr="00464738" w:rsidRDefault="004E16C1" w:rsidP="00F1703C">
            <w:pPr>
              <w:pStyle w:val="Sansinterligne"/>
              <w:jc w:val="both"/>
              <w:cnfStyle w:val="000000000000"/>
              <w:rPr>
                <w:rFonts w:ascii="Tahoma" w:hAnsi="Tahoma" w:cs="Tahoma"/>
                <w:i/>
                <w:sz w:val="24"/>
                <w:szCs w:val="24"/>
                <w:lang w:val="en-US"/>
              </w:rPr>
            </w:pPr>
            <w:r w:rsidRPr="00464738">
              <w:rPr>
                <w:rFonts w:ascii="Tahoma" w:hAnsi="Tahoma" w:cs="Tahoma"/>
                <w:i/>
                <w:sz w:val="24"/>
                <w:szCs w:val="24"/>
                <w:lang w:val="en-US"/>
              </w:rPr>
              <w:t>-</w:t>
            </w:r>
          </w:p>
          <w:p w:rsidR="00D4137F"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Glossina</w:t>
            </w:r>
            <w:proofErr w:type="spellEnd"/>
            <w:r w:rsidRPr="00464738">
              <w:rPr>
                <w:rFonts w:ascii="Tahoma" w:hAnsi="Tahoma" w:cs="Tahoma"/>
                <w:i/>
                <w:sz w:val="24"/>
                <w:szCs w:val="24"/>
                <w:lang w:val="en-US"/>
              </w:rPr>
              <w:t xml:space="preserve"> </w:t>
            </w:r>
            <w:proofErr w:type="spellStart"/>
            <w:r w:rsidRPr="00464738">
              <w:rPr>
                <w:rFonts w:ascii="Tahoma" w:hAnsi="Tahoma" w:cs="Tahoma"/>
                <w:i/>
                <w:sz w:val="24"/>
                <w:szCs w:val="24"/>
                <w:lang w:val="en-US"/>
              </w:rPr>
              <w:t>palpalis</w:t>
            </w:r>
            <w:proofErr w:type="spellEnd"/>
          </w:p>
          <w:p w:rsidR="00D4137F" w:rsidRPr="00464738" w:rsidRDefault="00D4137F"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Stomox</w:t>
            </w:r>
            <w:proofErr w:type="spellEnd"/>
            <w:r w:rsidRPr="00464738">
              <w:rPr>
                <w:rFonts w:ascii="Tahoma" w:hAnsi="Tahoma" w:cs="Tahoma"/>
                <w:i/>
                <w:sz w:val="24"/>
                <w:szCs w:val="24"/>
                <w:lang w:val="en-US"/>
              </w:rPr>
              <w:t xml:space="preserve"> </w:t>
            </w:r>
            <w:proofErr w:type="spellStart"/>
            <w:r w:rsidRPr="00464738">
              <w:rPr>
                <w:rFonts w:ascii="Tahoma" w:hAnsi="Tahoma" w:cs="Tahoma"/>
                <w:i/>
                <w:sz w:val="24"/>
                <w:szCs w:val="24"/>
                <w:lang w:val="en-US"/>
              </w:rPr>
              <w:t>nigranigra</w:t>
            </w:r>
            <w:proofErr w:type="spellEnd"/>
          </w:p>
          <w:p w:rsidR="00D4137F" w:rsidRPr="00464738" w:rsidRDefault="00D4137F" w:rsidP="00F1703C">
            <w:pPr>
              <w:pStyle w:val="Sansinterligne"/>
              <w:jc w:val="both"/>
              <w:cnfStyle w:val="000000000000"/>
              <w:rPr>
                <w:rFonts w:ascii="Tahoma" w:hAnsi="Tahoma" w:cs="Tahoma"/>
                <w:i/>
                <w:sz w:val="24"/>
                <w:szCs w:val="24"/>
                <w:lang w:val="en-US"/>
              </w:rPr>
            </w:pPr>
            <w:r w:rsidRPr="00464738">
              <w:rPr>
                <w:rFonts w:ascii="Tahoma" w:hAnsi="Tahoma" w:cs="Tahoma"/>
                <w:i/>
                <w:sz w:val="24"/>
                <w:szCs w:val="24"/>
                <w:lang w:val="en-US"/>
              </w:rPr>
              <w:t>-</w:t>
            </w:r>
          </w:p>
          <w:p w:rsidR="00D4137F" w:rsidRPr="00464738" w:rsidRDefault="00D4137F" w:rsidP="00F1703C">
            <w:pPr>
              <w:pStyle w:val="Sansinterligne"/>
              <w:jc w:val="both"/>
              <w:cnfStyle w:val="000000000000"/>
              <w:rPr>
                <w:rFonts w:ascii="Tahoma" w:hAnsi="Tahoma" w:cs="Tahoma"/>
                <w:i/>
                <w:sz w:val="24"/>
                <w:szCs w:val="24"/>
                <w:lang w:val="en-US"/>
              </w:rPr>
            </w:pPr>
            <w:r w:rsidRPr="00464738">
              <w:rPr>
                <w:rFonts w:ascii="Tahoma" w:hAnsi="Tahoma" w:cs="Tahoma"/>
                <w:i/>
                <w:sz w:val="24"/>
                <w:szCs w:val="24"/>
                <w:lang w:val="en-US"/>
              </w:rPr>
              <w:t>-</w:t>
            </w:r>
          </w:p>
          <w:p w:rsidR="00D4137F" w:rsidRPr="00464738" w:rsidRDefault="00D4137F" w:rsidP="00F1703C">
            <w:pPr>
              <w:pStyle w:val="Sansinterligne"/>
              <w:jc w:val="both"/>
              <w:cnfStyle w:val="000000000000"/>
              <w:rPr>
                <w:rFonts w:ascii="Tahoma" w:hAnsi="Tahoma" w:cs="Tahoma"/>
                <w:i/>
                <w:sz w:val="24"/>
                <w:szCs w:val="24"/>
                <w:lang w:val="en-US"/>
              </w:rPr>
            </w:pPr>
            <w:r w:rsidRPr="00464738">
              <w:rPr>
                <w:rFonts w:ascii="Tahoma" w:hAnsi="Tahoma" w:cs="Tahoma"/>
                <w:i/>
                <w:sz w:val="24"/>
                <w:szCs w:val="24"/>
                <w:lang w:val="en-US"/>
              </w:rPr>
              <w:t xml:space="preserve">T. </w:t>
            </w:r>
            <w:proofErr w:type="spellStart"/>
            <w:r w:rsidRPr="00464738">
              <w:rPr>
                <w:rFonts w:ascii="Tahoma" w:hAnsi="Tahoma" w:cs="Tahoma"/>
                <w:i/>
                <w:sz w:val="24"/>
                <w:szCs w:val="24"/>
                <w:lang w:val="en-US"/>
              </w:rPr>
              <w:t>gratus</w:t>
            </w:r>
            <w:proofErr w:type="spellEnd"/>
            <w:r w:rsidRPr="00464738">
              <w:rPr>
                <w:rFonts w:ascii="Tahoma" w:hAnsi="Tahoma" w:cs="Tahoma"/>
                <w:i/>
                <w:sz w:val="24"/>
                <w:szCs w:val="24"/>
                <w:lang w:val="en-US"/>
              </w:rPr>
              <w:t xml:space="preserve"> </w:t>
            </w:r>
          </w:p>
        </w:tc>
        <w:tc>
          <w:tcPr>
            <w:tcW w:w="1701" w:type="dxa"/>
          </w:tcPr>
          <w:p w:rsidR="000C3970" w:rsidRPr="00464738" w:rsidRDefault="004E16C1" w:rsidP="00F1703C">
            <w:pPr>
              <w:pStyle w:val="Sansinterligne"/>
              <w:jc w:val="both"/>
              <w:cnfStyle w:val="000000000000"/>
              <w:rPr>
                <w:rFonts w:ascii="Tahoma" w:hAnsi="Tahoma" w:cs="Tahoma"/>
                <w:sz w:val="24"/>
                <w:szCs w:val="24"/>
              </w:rPr>
            </w:pPr>
            <w:r w:rsidRPr="00464738">
              <w:rPr>
                <w:rFonts w:ascii="Tahoma" w:hAnsi="Tahoma" w:cs="Tahoma"/>
                <w:sz w:val="24"/>
                <w:szCs w:val="24"/>
              </w:rPr>
              <w:t>Pollinisateur, prédateur</w:t>
            </w:r>
          </w:p>
          <w:p w:rsidR="004E16C1" w:rsidRPr="00464738" w:rsidRDefault="004E16C1" w:rsidP="00F1703C">
            <w:pPr>
              <w:pStyle w:val="Sansinterligne"/>
              <w:jc w:val="both"/>
              <w:cnfStyle w:val="000000000000"/>
              <w:rPr>
                <w:rFonts w:ascii="Tahoma" w:hAnsi="Tahoma" w:cs="Tahoma"/>
                <w:sz w:val="24"/>
                <w:szCs w:val="24"/>
              </w:rPr>
            </w:pPr>
            <w:r w:rsidRPr="00464738">
              <w:rPr>
                <w:rFonts w:ascii="Tahoma" w:hAnsi="Tahoma" w:cs="Tahoma"/>
                <w:sz w:val="24"/>
                <w:szCs w:val="24"/>
              </w:rPr>
              <w:t>Prédateur</w:t>
            </w:r>
          </w:p>
          <w:p w:rsidR="004E16C1" w:rsidRPr="00464738" w:rsidRDefault="004E16C1" w:rsidP="00F1703C">
            <w:pPr>
              <w:pStyle w:val="Sansinterligne"/>
              <w:jc w:val="both"/>
              <w:cnfStyle w:val="000000000000"/>
              <w:rPr>
                <w:rFonts w:ascii="Tahoma" w:hAnsi="Tahoma" w:cs="Tahoma"/>
                <w:sz w:val="24"/>
                <w:szCs w:val="24"/>
              </w:rPr>
            </w:pPr>
            <w:r w:rsidRPr="00464738">
              <w:rPr>
                <w:rFonts w:ascii="Tahoma" w:hAnsi="Tahoma" w:cs="Tahoma"/>
                <w:sz w:val="24"/>
                <w:szCs w:val="24"/>
              </w:rPr>
              <w:t xml:space="preserve">Vecteur </w:t>
            </w:r>
          </w:p>
          <w:p w:rsidR="004E16C1" w:rsidRPr="00464738" w:rsidRDefault="004E16C1" w:rsidP="00F1703C">
            <w:pPr>
              <w:pStyle w:val="Sansinterligne"/>
              <w:jc w:val="both"/>
              <w:cnfStyle w:val="000000000000"/>
              <w:rPr>
                <w:rFonts w:ascii="Tahoma" w:hAnsi="Tahoma" w:cs="Tahoma"/>
                <w:sz w:val="24"/>
                <w:szCs w:val="24"/>
              </w:rPr>
            </w:pPr>
            <w:r w:rsidRPr="00464738">
              <w:rPr>
                <w:rFonts w:ascii="Tahoma" w:hAnsi="Tahoma" w:cs="Tahoma"/>
                <w:sz w:val="24"/>
                <w:szCs w:val="24"/>
              </w:rPr>
              <w:t xml:space="preserve">Vecteur </w:t>
            </w:r>
          </w:p>
          <w:p w:rsidR="004E16C1" w:rsidRPr="00464738" w:rsidRDefault="004E16C1" w:rsidP="00F1703C">
            <w:pPr>
              <w:pStyle w:val="Sansinterligne"/>
              <w:jc w:val="both"/>
              <w:cnfStyle w:val="000000000000"/>
              <w:rPr>
                <w:rFonts w:ascii="Tahoma" w:hAnsi="Tahoma" w:cs="Tahoma"/>
                <w:sz w:val="24"/>
                <w:szCs w:val="24"/>
              </w:rPr>
            </w:pPr>
            <w:proofErr w:type="spellStart"/>
            <w:r w:rsidRPr="00464738">
              <w:rPr>
                <w:rFonts w:ascii="Tahoma" w:hAnsi="Tahoma" w:cs="Tahoma"/>
                <w:sz w:val="24"/>
                <w:szCs w:val="24"/>
              </w:rPr>
              <w:t>Myase</w:t>
            </w:r>
            <w:proofErr w:type="spellEnd"/>
          </w:p>
          <w:p w:rsidR="004E16C1" w:rsidRPr="009936F7" w:rsidRDefault="004E16C1" w:rsidP="00F1703C">
            <w:pPr>
              <w:pStyle w:val="Sansinterligne"/>
              <w:jc w:val="both"/>
              <w:cnfStyle w:val="000000000000"/>
              <w:rPr>
                <w:rFonts w:ascii="Tahoma" w:hAnsi="Tahoma" w:cs="Tahoma"/>
                <w:sz w:val="24"/>
                <w:szCs w:val="24"/>
              </w:rPr>
            </w:pPr>
            <w:proofErr w:type="spellStart"/>
            <w:r w:rsidRPr="009936F7">
              <w:rPr>
                <w:rFonts w:ascii="Tahoma" w:hAnsi="Tahoma" w:cs="Tahoma"/>
                <w:sz w:val="24"/>
                <w:szCs w:val="24"/>
              </w:rPr>
              <w:t>Putrefaction</w:t>
            </w:r>
            <w:proofErr w:type="spellEnd"/>
            <w:r w:rsidRPr="009936F7">
              <w:rPr>
                <w:rFonts w:ascii="Tahoma" w:hAnsi="Tahoma" w:cs="Tahoma"/>
                <w:sz w:val="24"/>
                <w:szCs w:val="24"/>
              </w:rPr>
              <w:t xml:space="preserve">, </w:t>
            </w:r>
            <w:proofErr w:type="spellStart"/>
            <w:r w:rsidRPr="009936F7">
              <w:rPr>
                <w:rFonts w:ascii="Tahoma" w:hAnsi="Tahoma" w:cs="Tahoma"/>
                <w:sz w:val="24"/>
                <w:szCs w:val="24"/>
              </w:rPr>
              <w:t>fertilisateur</w:t>
            </w:r>
            <w:proofErr w:type="spellEnd"/>
          </w:p>
          <w:p w:rsidR="004E16C1" w:rsidRPr="00464738" w:rsidRDefault="004E16C1" w:rsidP="00F1703C">
            <w:pPr>
              <w:pStyle w:val="Sansinterligne"/>
              <w:jc w:val="both"/>
              <w:cnfStyle w:val="000000000000"/>
              <w:rPr>
                <w:rFonts w:ascii="Tahoma" w:hAnsi="Tahoma" w:cs="Tahoma"/>
                <w:sz w:val="24"/>
                <w:szCs w:val="24"/>
                <w:lang w:val="en-US"/>
              </w:rPr>
            </w:pPr>
            <w:proofErr w:type="spellStart"/>
            <w:r w:rsidRPr="00464738">
              <w:rPr>
                <w:rFonts w:ascii="Tahoma" w:hAnsi="Tahoma" w:cs="Tahoma"/>
                <w:sz w:val="24"/>
                <w:szCs w:val="24"/>
                <w:lang w:val="en-US"/>
              </w:rPr>
              <w:t>Vecteur</w:t>
            </w:r>
            <w:proofErr w:type="spellEnd"/>
            <w:r w:rsidRPr="00464738">
              <w:rPr>
                <w:rFonts w:ascii="Tahoma" w:hAnsi="Tahoma" w:cs="Tahoma"/>
                <w:sz w:val="24"/>
                <w:szCs w:val="24"/>
                <w:lang w:val="en-US"/>
              </w:rPr>
              <w:t xml:space="preserve"> </w:t>
            </w:r>
          </w:p>
        </w:tc>
      </w:tr>
      <w:tr w:rsidR="000C3970" w:rsidRPr="00464738" w:rsidTr="00BC6575">
        <w:trPr>
          <w:cnfStyle w:val="000000100000"/>
        </w:trPr>
        <w:tc>
          <w:tcPr>
            <w:cnfStyle w:val="001000000000"/>
            <w:tcW w:w="1985" w:type="dxa"/>
          </w:tcPr>
          <w:p w:rsidR="000C3970" w:rsidRPr="00464738" w:rsidRDefault="004E16C1" w:rsidP="00F1703C">
            <w:pPr>
              <w:pStyle w:val="Sansinterligne"/>
              <w:jc w:val="both"/>
              <w:rPr>
                <w:rFonts w:ascii="Tahoma" w:hAnsi="Tahoma" w:cs="Tahoma"/>
                <w:b w:val="0"/>
                <w:sz w:val="24"/>
                <w:szCs w:val="24"/>
                <w:lang w:val="en-US"/>
              </w:rPr>
            </w:pPr>
            <w:proofErr w:type="spellStart"/>
            <w:r w:rsidRPr="00464738">
              <w:rPr>
                <w:rFonts w:ascii="Tahoma" w:hAnsi="Tahoma" w:cs="Tahoma"/>
                <w:sz w:val="24"/>
                <w:szCs w:val="24"/>
                <w:lang w:val="en-US"/>
              </w:rPr>
              <w:t>Homoptère</w:t>
            </w:r>
            <w:proofErr w:type="spellEnd"/>
            <w:r w:rsidRPr="00464738">
              <w:rPr>
                <w:rFonts w:ascii="Tahoma" w:hAnsi="Tahoma" w:cs="Tahoma"/>
                <w:sz w:val="24"/>
                <w:szCs w:val="24"/>
                <w:lang w:val="en-US"/>
              </w:rPr>
              <w:t xml:space="preserve"> </w:t>
            </w:r>
          </w:p>
        </w:tc>
        <w:tc>
          <w:tcPr>
            <w:tcW w:w="1843" w:type="dxa"/>
          </w:tcPr>
          <w:p w:rsidR="000C3970" w:rsidRPr="00464738" w:rsidRDefault="004E16C1" w:rsidP="00F1703C">
            <w:pPr>
              <w:pStyle w:val="Sansinterligne"/>
              <w:jc w:val="both"/>
              <w:cnfStyle w:val="000000100000"/>
              <w:rPr>
                <w:rFonts w:ascii="Tahoma" w:hAnsi="Tahoma" w:cs="Tahoma"/>
                <w:i/>
                <w:sz w:val="24"/>
                <w:szCs w:val="24"/>
                <w:lang w:val="en-US"/>
              </w:rPr>
            </w:pPr>
            <w:proofErr w:type="spellStart"/>
            <w:r w:rsidRPr="00464738">
              <w:rPr>
                <w:rFonts w:ascii="Tahoma" w:hAnsi="Tahoma" w:cs="Tahoma"/>
                <w:i/>
                <w:sz w:val="24"/>
                <w:szCs w:val="24"/>
                <w:lang w:val="en-US"/>
              </w:rPr>
              <w:t>Cicadelidae</w:t>
            </w:r>
            <w:proofErr w:type="spellEnd"/>
          </w:p>
          <w:p w:rsidR="004E16C1" w:rsidRPr="00464738" w:rsidRDefault="004E16C1" w:rsidP="00F1703C">
            <w:pPr>
              <w:pStyle w:val="Sansinterligne"/>
              <w:jc w:val="both"/>
              <w:cnfStyle w:val="000000100000"/>
              <w:rPr>
                <w:rFonts w:ascii="Tahoma" w:hAnsi="Tahoma" w:cs="Tahoma"/>
                <w:i/>
                <w:sz w:val="24"/>
                <w:szCs w:val="24"/>
                <w:lang w:val="en-US"/>
              </w:rPr>
            </w:pPr>
            <w:proofErr w:type="spellStart"/>
            <w:r w:rsidRPr="00464738">
              <w:rPr>
                <w:rFonts w:ascii="Tahoma" w:hAnsi="Tahoma" w:cs="Tahoma"/>
                <w:i/>
                <w:sz w:val="24"/>
                <w:szCs w:val="24"/>
                <w:lang w:val="en-US"/>
              </w:rPr>
              <w:t>Cicadidae</w:t>
            </w:r>
            <w:proofErr w:type="spellEnd"/>
            <w:r w:rsidRPr="00464738">
              <w:rPr>
                <w:rFonts w:ascii="Tahoma" w:hAnsi="Tahoma" w:cs="Tahoma"/>
                <w:i/>
                <w:sz w:val="24"/>
                <w:szCs w:val="24"/>
                <w:lang w:val="en-US"/>
              </w:rPr>
              <w:t xml:space="preserve"> </w:t>
            </w:r>
          </w:p>
        </w:tc>
        <w:tc>
          <w:tcPr>
            <w:tcW w:w="1701" w:type="dxa"/>
          </w:tcPr>
          <w:p w:rsidR="000C3970" w:rsidRPr="00464738" w:rsidRDefault="004E16C1" w:rsidP="00F1703C">
            <w:pPr>
              <w:pStyle w:val="Sansinterligne"/>
              <w:jc w:val="both"/>
              <w:cnfStyle w:val="000000100000"/>
              <w:rPr>
                <w:rFonts w:ascii="Tahoma" w:hAnsi="Tahoma" w:cs="Tahoma"/>
                <w:i/>
                <w:sz w:val="24"/>
                <w:szCs w:val="24"/>
                <w:lang w:val="en-US"/>
              </w:rPr>
            </w:pPr>
            <w:proofErr w:type="spellStart"/>
            <w:r w:rsidRPr="00464738">
              <w:rPr>
                <w:rFonts w:ascii="Tahoma" w:hAnsi="Tahoma" w:cs="Tahoma"/>
                <w:i/>
                <w:sz w:val="24"/>
                <w:szCs w:val="24"/>
                <w:lang w:val="en-US"/>
              </w:rPr>
              <w:t>Correlus</w:t>
            </w:r>
            <w:proofErr w:type="spellEnd"/>
            <w:r w:rsidRPr="00464738">
              <w:rPr>
                <w:rFonts w:ascii="Tahoma" w:hAnsi="Tahoma" w:cs="Tahoma"/>
                <w:i/>
                <w:sz w:val="24"/>
                <w:szCs w:val="24"/>
                <w:lang w:val="en-US"/>
              </w:rPr>
              <w:t xml:space="preserve"> Sp.</w:t>
            </w:r>
          </w:p>
          <w:p w:rsidR="004E16C1" w:rsidRPr="00464738" w:rsidRDefault="004E16C1" w:rsidP="00F1703C">
            <w:pPr>
              <w:pStyle w:val="Sansinterligne"/>
              <w:jc w:val="both"/>
              <w:cnfStyle w:val="000000100000"/>
              <w:rPr>
                <w:rFonts w:ascii="Tahoma" w:hAnsi="Tahoma" w:cs="Tahoma"/>
                <w:i/>
                <w:sz w:val="24"/>
                <w:szCs w:val="24"/>
                <w:lang w:val="en-US"/>
              </w:rPr>
            </w:pPr>
            <w:r w:rsidRPr="00464738">
              <w:rPr>
                <w:rFonts w:ascii="Tahoma" w:hAnsi="Tahoma" w:cs="Tahoma"/>
                <w:i/>
                <w:sz w:val="24"/>
                <w:szCs w:val="24"/>
                <w:lang w:val="en-US"/>
              </w:rPr>
              <w:t>Cicadae Sp.</w:t>
            </w:r>
          </w:p>
        </w:tc>
        <w:tc>
          <w:tcPr>
            <w:tcW w:w="1950" w:type="dxa"/>
          </w:tcPr>
          <w:p w:rsidR="000C3970" w:rsidRPr="00464738" w:rsidRDefault="004E16C1" w:rsidP="00F1703C">
            <w:pPr>
              <w:pStyle w:val="Sansinterligne"/>
              <w:jc w:val="both"/>
              <w:cnfStyle w:val="000000100000"/>
              <w:rPr>
                <w:rFonts w:ascii="Tahoma" w:hAnsi="Tahoma" w:cs="Tahoma"/>
                <w:i/>
                <w:sz w:val="24"/>
                <w:szCs w:val="24"/>
                <w:lang w:val="en-US"/>
              </w:rPr>
            </w:pPr>
            <w:r w:rsidRPr="00464738">
              <w:rPr>
                <w:rFonts w:ascii="Tahoma" w:hAnsi="Tahoma" w:cs="Tahoma"/>
                <w:i/>
                <w:sz w:val="24"/>
                <w:szCs w:val="24"/>
                <w:lang w:val="en-US"/>
              </w:rPr>
              <w:t>-</w:t>
            </w:r>
          </w:p>
          <w:p w:rsidR="004E16C1" w:rsidRPr="00464738" w:rsidRDefault="004E16C1" w:rsidP="00F1703C">
            <w:pPr>
              <w:pStyle w:val="Sansinterligne"/>
              <w:jc w:val="both"/>
              <w:cnfStyle w:val="000000100000"/>
              <w:rPr>
                <w:rFonts w:ascii="Tahoma" w:hAnsi="Tahoma" w:cs="Tahoma"/>
                <w:i/>
                <w:sz w:val="24"/>
                <w:szCs w:val="24"/>
                <w:lang w:val="en-US"/>
              </w:rPr>
            </w:pPr>
            <w:r w:rsidRPr="00464738">
              <w:rPr>
                <w:rFonts w:ascii="Tahoma" w:hAnsi="Tahoma" w:cs="Tahoma"/>
                <w:i/>
                <w:sz w:val="24"/>
                <w:szCs w:val="24"/>
                <w:lang w:val="en-US"/>
              </w:rPr>
              <w:t>-</w:t>
            </w:r>
          </w:p>
        </w:tc>
        <w:tc>
          <w:tcPr>
            <w:tcW w:w="1701" w:type="dxa"/>
          </w:tcPr>
          <w:p w:rsidR="000C3970" w:rsidRPr="00464738" w:rsidRDefault="004E16C1" w:rsidP="00F1703C">
            <w:pPr>
              <w:pStyle w:val="Sansinterligne"/>
              <w:jc w:val="both"/>
              <w:cnfStyle w:val="000000100000"/>
              <w:rPr>
                <w:rFonts w:ascii="Tahoma" w:hAnsi="Tahoma" w:cs="Tahoma"/>
                <w:sz w:val="24"/>
                <w:szCs w:val="24"/>
                <w:lang w:val="en-US"/>
              </w:rPr>
            </w:pPr>
            <w:proofErr w:type="spellStart"/>
            <w:r w:rsidRPr="00464738">
              <w:rPr>
                <w:rFonts w:ascii="Tahoma" w:hAnsi="Tahoma" w:cs="Tahoma"/>
                <w:sz w:val="24"/>
                <w:szCs w:val="24"/>
                <w:lang w:val="en-US"/>
              </w:rPr>
              <w:t>Protecteur</w:t>
            </w:r>
            <w:proofErr w:type="spellEnd"/>
            <w:r w:rsidRPr="00464738">
              <w:rPr>
                <w:rFonts w:ascii="Tahoma" w:hAnsi="Tahoma" w:cs="Tahoma"/>
                <w:sz w:val="24"/>
                <w:szCs w:val="24"/>
                <w:lang w:val="en-US"/>
              </w:rPr>
              <w:t xml:space="preserve"> </w:t>
            </w:r>
          </w:p>
          <w:p w:rsidR="004E16C1" w:rsidRPr="00464738" w:rsidRDefault="004E16C1" w:rsidP="00F1703C">
            <w:pPr>
              <w:pStyle w:val="Sansinterligne"/>
              <w:jc w:val="both"/>
              <w:cnfStyle w:val="000000100000"/>
              <w:rPr>
                <w:rFonts w:ascii="Tahoma" w:hAnsi="Tahoma" w:cs="Tahoma"/>
                <w:sz w:val="24"/>
                <w:szCs w:val="24"/>
                <w:lang w:val="en-US"/>
              </w:rPr>
            </w:pPr>
            <w:proofErr w:type="spellStart"/>
            <w:r w:rsidRPr="00464738">
              <w:rPr>
                <w:rFonts w:ascii="Tahoma" w:hAnsi="Tahoma" w:cs="Tahoma"/>
                <w:sz w:val="24"/>
                <w:szCs w:val="24"/>
                <w:lang w:val="en-US"/>
              </w:rPr>
              <w:t>Protecteur</w:t>
            </w:r>
            <w:proofErr w:type="spellEnd"/>
            <w:r w:rsidRPr="00464738">
              <w:rPr>
                <w:rFonts w:ascii="Tahoma" w:hAnsi="Tahoma" w:cs="Tahoma"/>
                <w:sz w:val="24"/>
                <w:szCs w:val="24"/>
                <w:lang w:val="en-US"/>
              </w:rPr>
              <w:t xml:space="preserve"> </w:t>
            </w:r>
          </w:p>
        </w:tc>
      </w:tr>
      <w:tr w:rsidR="000C3970" w:rsidRPr="00464738" w:rsidTr="00BC6575">
        <w:trPr>
          <w:trHeight w:val="614"/>
        </w:trPr>
        <w:tc>
          <w:tcPr>
            <w:cnfStyle w:val="001000000000"/>
            <w:tcW w:w="1985" w:type="dxa"/>
          </w:tcPr>
          <w:p w:rsidR="000C3970" w:rsidRPr="00464738" w:rsidRDefault="004E16C1" w:rsidP="00F1703C">
            <w:pPr>
              <w:pStyle w:val="Sansinterligne"/>
              <w:jc w:val="both"/>
              <w:rPr>
                <w:rFonts w:ascii="Tahoma" w:hAnsi="Tahoma" w:cs="Tahoma"/>
                <w:b w:val="0"/>
                <w:sz w:val="24"/>
                <w:szCs w:val="24"/>
                <w:lang w:val="en-US"/>
              </w:rPr>
            </w:pPr>
            <w:proofErr w:type="spellStart"/>
            <w:r w:rsidRPr="00464738">
              <w:rPr>
                <w:rFonts w:ascii="Tahoma" w:hAnsi="Tahoma" w:cs="Tahoma"/>
                <w:sz w:val="24"/>
                <w:szCs w:val="24"/>
                <w:lang w:val="en-US"/>
              </w:rPr>
              <w:t>Coléoptère</w:t>
            </w:r>
            <w:proofErr w:type="spellEnd"/>
            <w:r w:rsidRPr="00464738">
              <w:rPr>
                <w:rFonts w:ascii="Tahoma" w:hAnsi="Tahoma" w:cs="Tahoma"/>
                <w:sz w:val="24"/>
                <w:szCs w:val="24"/>
                <w:lang w:val="en-US"/>
              </w:rPr>
              <w:t xml:space="preserve"> </w:t>
            </w:r>
          </w:p>
        </w:tc>
        <w:tc>
          <w:tcPr>
            <w:tcW w:w="1843" w:type="dxa"/>
          </w:tcPr>
          <w:p w:rsidR="000C3970" w:rsidRPr="00464738" w:rsidRDefault="004E16C1"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Carabidae</w:t>
            </w:r>
            <w:proofErr w:type="spellEnd"/>
            <w:r w:rsidRPr="00464738">
              <w:rPr>
                <w:rFonts w:ascii="Tahoma" w:hAnsi="Tahoma" w:cs="Tahoma"/>
                <w:i/>
                <w:sz w:val="24"/>
                <w:szCs w:val="24"/>
                <w:lang w:val="en-US"/>
              </w:rPr>
              <w:t xml:space="preserve"> </w:t>
            </w:r>
          </w:p>
          <w:p w:rsidR="004E16C1" w:rsidRPr="00464738" w:rsidRDefault="004E16C1"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Scarabeidae</w:t>
            </w:r>
            <w:proofErr w:type="spellEnd"/>
            <w:r w:rsidRPr="00464738">
              <w:rPr>
                <w:rFonts w:ascii="Tahoma" w:hAnsi="Tahoma" w:cs="Tahoma"/>
                <w:i/>
                <w:sz w:val="24"/>
                <w:szCs w:val="24"/>
                <w:lang w:val="en-US"/>
              </w:rPr>
              <w:t xml:space="preserve"> </w:t>
            </w:r>
          </w:p>
        </w:tc>
        <w:tc>
          <w:tcPr>
            <w:tcW w:w="1701" w:type="dxa"/>
          </w:tcPr>
          <w:p w:rsidR="000C3970" w:rsidRPr="00464738" w:rsidRDefault="004E16C1"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Calosoma</w:t>
            </w:r>
            <w:proofErr w:type="spellEnd"/>
            <w:r w:rsidRPr="00464738">
              <w:rPr>
                <w:rFonts w:ascii="Tahoma" w:hAnsi="Tahoma" w:cs="Tahoma"/>
                <w:i/>
                <w:sz w:val="24"/>
                <w:szCs w:val="24"/>
                <w:lang w:val="en-US"/>
              </w:rPr>
              <w:t xml:space="preserve"> Sp.</w:t>
            </w:r>
          </w:p>
          <w:p w:rsidR="004E16C1" w:rsidRPr="00464738" w:rsidRDefault="004E16C1" w:rsidP="00F1703C">
            <w:pPr>
              <w:pStyle w:val="Sansinterligne"/>
              <w:jc w:val="both"/>
              <w:cnfStyle w:val="000000000000"/>
              <w:rPr>
                <w:rFonts w:ascii="Tahoma" w:hAnsi="Tahoma" w:cs="Tahoma"/>
                <w:i/>
                <w:sz w:val="24"/>
                <w:szCs w:val="24"/>
                <w:lang w:val="en-US"/>
              </w:rPr>
            </w:pPr>
            <w:proofErr w:type="spellStart"/>
            <w:r w:rsidRPr="00464738">
              <w:rPr>
                <w:rFonts w:ascii="Tahoma" w:hAnsi="Tahoma" w:cs="Tahoma"/>
                <w:i/>
                <w:sz w:val="24"/>
                <w:szCs w:val="24"/>
                <w:lang w:val="en-US"/>
              </w:rPr>
              <w:t>Phanaeus</w:t>
            </w:r>
            <w:proofErr w:type="spellEnd"/>
            <w:r w:rsidRPr="00464738">
              <w:rPr>
                <w:rFonts w:ascii="Tahoma" w:hAnsi="Tahoma" w:cs="Tahoma"/>
                <w:i/>
                <w:sz w:val="24"/>
                <w:szCs w:val="24"/>
                <w:lang w:val="en-US"/>
              </w:rPr>
              <w:t xml:space="preserve"> Sp.</w:t>
            </w:r>
          </w:p>
        </w:tc>
        <w:tc>
          <w:tcPr>
            <w:tcW w:w="1950" w:type="dxa"/>
          </w:tcPr>
          <w:p w:rsidR="000C3970" w:rsidRPr="00464738" w:rsidRDefault="004E16C1" w:rsidP="00F1703C">
            <w:pPr>
              <w:pStyle w:val="Sansinterligne"/>
              <w:jc w:val="both"/>
              <w:cnfStyle w:val="000000000000"/>
              <w:rPr>
                <w:rFonts w:ascii="Tahoma" w:hAnsi="Tahoma" w:cs="Tahoma"/>
                <w:i/>
                <w:sz w:val="24"/>
                <w:szCs w:val="24"/>
                <w:lang w:val="en-US"/>
              </w:rPr>
            </w:pPr>
            <w:r w:rsidRPr="00464738">
              <w:rPr>
                <w:rFonts w:ascii="Tahoma" w:hAnsi="Tahoma" w:cs="Tahoma"/>
                <w:i/>
                <w:sz w:val="24"/>
                <w:szCs w:val="24"/>
                <w:lang w:val="en-US"/>
              </w:rPr>
              <w:t>-</w:t>
            </w:r>
          </w:p>
          <w:p w:rsidR="004E16C1" w:rsidRPr="00464738" w:rsidRDefault="004E16C1" w:rsidP="00F1703C">
            <w:pPr>
              <w:pStyle w:val="Sansinterligne"/>
              <w:jc w:val="both"/>
              <w:cnfStyle w:val="000000000000"/>
              <w:rPr>
                <w:rFonts w:ascii="Tahoma" w:hAnsi="Tahoma" w:cs="Tahoma"/>
                <w:i/>
                <w:sz w:val="24"/>
                <w:szCs w:val="24"/>
                <w:lang w:val="en-US"/>
              </w:rPr>
            </w:pPr>
            <w:r w:rsidRPr="00464738">
              <w:rPr>
                <w:rFonts w:ascii="Tahoma" w:hAnsi="Tahoma" w:cs="Tahoma"/>
                <w:i/>
                <w:sz w:val="24"/>
                <w:szCs w:val="24"/>
                <w:lang w:val="en-US"/>
              </w:rPr>
              <w:t>-</w:t>
            </w:r>
          </w:p>
        </w:tc>
        <w:tc>
          <w:tcPr>
            <w:tcW w:w="1701" w:type="dxa"/>
          </w:tcPr>
          <w:p w:rsidR="000C3970" w:rsidRPr="00464738" w:rsidRDefault="004E16C1" w:rsidP="00F1703C">
            <w:pPr>
              <w:pStyle w:val="Sansinterligne"/>
              <w:jc w:val="both"/>
              <w:cnfStyle w:val="000000000000"/>
              <w:rPr>
                <w:rFonts w:ascii="Tahoma" w:hAnsi="Tahoma" w:cs="Tahoma"/>
                <w:sz w:val="24"/>
                <w:szCs w:val="24"/>
                <w:lang w:val="en-US"/>
              </w:rPr>
            </w:pPr>
            <w:proofErr w:type="spellStart"/>
            <w:r w:rsidRPr="00464738">
              <w:rPr>
                <w:rFonts w:ascii="Tahoma" w:hAnsi="Tahoma" w:cs="Tahoma"/>
                <w:sz w:val="24"/>
                <w:szCs w:val="24"/>
                <w:lang w:val="en-US"/>
              </w:rPr>
              <w:t>Prédateur</w:t>
            </w:r>
            <w:proofErr w:type="spellEnd"/>
          </w:p>
          <w:p w:rsidR="004E16C1" w:rsidRPr="00464738" w:rsidRDefault="004E16C1" w:rsidP="00F1703C">
            <w:pPr>
              <w:pStyle w:val="Sansinterligne"/>
              <w:jc w:val="both"/>
              <w:cnfStyle w:val="000000000000"/>
              <w:rPr>
                <w:rFonts w:ascii="Tahoma" w:hAnsi="Tahoma" w:cs="Tahoma"/>
                <w:sz w:val="24"/>
                <w:szCs w:val="24"/>
                <w:lang w:val="en-US"/>
              </w:rPr>
            </w:pPr>
            <w:proofErr w:type="spellStart"/>
            <w:r w:rsidRPr="00464738">
              <w:rPr>
                <w:rFonts w:ascii="Tahoma" w:hAnsi="Tahoma" w:cs="Tahoma"/>
                <w:sz w:val="24"/>
                <w:szCs w:val="24"/>
                <w:lang w:val="en-US"/>
              </w:rPr>
              <w:t>Fertilisateur</w:t>
            </w:r>
            <w:proofErr w:type="spellEnd"/>
            <w:r w:rsidRPr="00464738">
              <w:rPr>
                <w:rFonts w:ascii="Tahoma" w:hAnsi="Tahoma" w:cs="Tahoma"/>
                <w:sz w:val="24"/>
                <w:szCs w:val="24"/>
                <w:lang w:val="en-US"/>
              </w:rPr>
              <w:t xml:space="preserve"> </w:t>
            </w:r>
          </w:p>
        </w:tc>
      </w:tr>
    </w:tbl>
    <w:p w:rsidR="000C3970" w:rsidRDefault="004E16C1" w:rsidP="000C3970">
      <w:pPr>
        <w:pStyle w:val="Sansinterligne"/>
        <w:jc w:val="both"/>
        <w:rPr>
          <w:rFonts w:ascii="Tahoma" w:hAnsi="Tahoma" w:cs="Tahoma"/>
          <w:sz w:val="16"/>
          <w:szCs w:val="16"/>
        </w:rPr>
      </w:pPr>
      <w:r w:rsidRPr="00464738">
        <w:rPr>
          <w:rFonts w:ascii="Tahoma" w:hAnsi="Tahoma" w:cs="Tahoma"/>
          <w:sz w:val="16"/>
          <w:szCs w:val="16"/>
        </w:rPr>
        <w:t xml:space="preserve"> Source: Rapport état des lieux et évaluation des politiques, plans et programmes par rapport à la prise en compte de la diversité  biologique au Mali, DNEF 2012</w:t>
      </w:r>
      <w:r w:rsidR="00001208">
        <w:rPr>
          <w:rFonts w:ascii="Tahoma" w:hAnsi="Tahoma" w:cs="Tahoma"/>
          <w:sz w:val="16"/>
          <w:szCs w:val="16"/>
        </w:rPr>
        <w:t>.</w:t>
      </w: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F54D51" w:rsidRDefault="00F54D51" w:rsidP="000C3970">
      <w:pPr>
        <w:pStyle w:val="Sansinterligne"/>
        <w:jc w:val="both"/>
        <w:rPr>
          <w:rFonts w:ascii="Tahoma" w:hAnsi="Tahoma" w:cs="Tahoma"/>
          <w:sz w:val="16"/>
          <w:szCs w:val="16"/>
        </w:rPr>
      </w:pPr>
    </w:p>
    <w:p w:rsidR="007533A5" w:rsidRDefault="007533A5" w:rsidP="000C3970">
      <w:pPr>
        <w:pStyle w:val="Sansinterligne"/>
        <w:jc w:val="both"/>
        <w:rPr>
          <w:rFonts w:ascii="Tahoma" w:hAnsi="Tahoma" w:cs="Tahoma"/>
          <w:sz w:val="16"/>
          <w:szCs w:val="16"/>
        </w:rPr>
      </w:pPr>
    </w:p>
    <w:p w:rsidR="00506D4A" w:rsidRPr="00464738" w:rsidRDefault="00270240" w:rsidP="008F7354">
      <w:pPr>
        <w:pStyle w:val="Sansinterligne"/>
        <w:numPr>
          <w:ilvl w:val="3"/>
          <w:numId w:val="2"/>
        </w:numPr>
        <w:jc w:val="both"/>
        <w:rPr>
          <w:rFonts w:ascii="Tahoma" w:hAnsi="Tahoma" w:cs="Tahoma"/>
          <w:b/>
          <w:i/>
          <w:sz w:val="24"/>
          <w:szCs w:val="24"/>
        </w:rPr>
      </w:pPr>
      <w:r w:rsidRPr="00464738">
        <w:rPr>
          <w:rFonts w:ascii="Tahoma" w:hAnsi="Tahoma" w:cs="Tahoma"/>
          <w:b/>
          <w:i/>
          <w:sz w:val="24"/>
          <w:szCs w:val="24"/>
        </w:rPr>
        <w:t xml:space="preserve">  Etat des zones protégées</w:t>
      </w:r>
    </w:p>
    <w:p w:rsidR="00270240" w:rsidRPr="00464738" w:rsidRDefault="00270240" w:rsidP="00464659">
      <w:pPr>
        <w:pStyle w:val="Sansinterligne"/>
        <w:jc w:val="both"/>
        <w:rPr>
          <w:rFonts w:ascii="Tahoma" w:hAnsi="Tahoma" w:cs="Tahoma"/>
          <w:sz w:val="24"/>
          <w:szCs w:val="24"/>
        </w:rPr>
      </w:pPr>
      <w:r w:rsidRPr="00464738">
        <w:rPr>
          <w:rFonts w:ascii="Tahoma" w:hAnsi="Tahoma" w:cs="Tahoma"/>
          <w:sz w:val="24"/>
          <w:szCs w:val="24"/>
        </w:rPr>
        <w:t>Le classement des forêts apparait comme un mode de protection et de sauvegarde de certaines surfaces forestières. Les principales catégories administratives de forêts au sud de la zone saharienne sont indiquées au tableau suivant</w:t>
      </w:r>
      <w:r w:rsidR="002F79D4">
        <w:rPr>
          <w:rFonts w:ascii="Tahoma" w:hAnsi="Tahoma" w:cs="Tahoma"/>
          <w:sz w:val="24"/>
          <w:szCs w:val="24"/>
        </w:rPr>
        <w:t>.</w:t>
      </w:r>
    </w:p>
    <w:p w:rsidR="00270240" w:rsidRDefault="00270240" w:rsidP="00464659">
      <w:pPr>
        <w:pStyle w:val="Sansinterligne"/>
        <w:jc w:val="both"/>
        <w:rPr>
          <w:rFonts w:ascii="Tahoma" w:hAnsi="Tahoma" w:cs="Tahoma"/>
          <w:sz w:val="24"/>
          <w:szCs w:val="24"/>
        </w:rPr>
      </w:pPr>
    </w:p>
    <w:p w:rsidR="000E7897" w:rsidRPr="000E7897" w:rsidRDefault="000E7897" w:rsidP="000E7897">
      <w:pPr>
        <w:pStyle w:val="Lgende"/>
        <w:rPr>
          <w:rFonts w:ascii="Tahoma" w:hAnsi="Tahoma" w:cs="Tahoma"/>
          <w:color w:val="000000" w:themeColor="text1"/>
          <w:sz w:val="24"/>
          <w:szCs w:val="24"/>
        </w:rPr>
      </w:pPr>
      <w:bookmarkStart w:id="18" w:name="_Toc389500246"/>
      <w:r w:rsidRPr="000E7897">
        <w:rPr>
          <w:rFonts w:ascii="Tahoma" w:hAnsi="Tahoma" w:cs="Tahoma"/>
          <w:color w:val="000000" w:themeColor="text1"/>
          <w:sz w:val="24"/>
          <w:szCs w:val="24"/>
        </w:rPr>
        <w:t xml:space="preserve">Tableau </w:t>
      </w:r>
      <w:r w:rsidR="00600DBD" w:rsidRPr="000E7897">
        <w:rPr>
          <w:rFonts w:ascii="Tahoma" w:hAnsi="Tahoma" w:cs="Tahoma"/>
          <w:color w:val="000000" w:themeColor="text1"/>
          <w:sz w:val="24"/>
          <w:szCs w:val="24"/>
        </w:rPr>
        <w:fldChar w:fldCharType="begin"/>
      </w:r>
      <w:r w:rsidRPr="000E7897">
        <w:rPr>
          <w:rFonts w:ascii="Tahoma" w:hAnsi="Tahoma" w:cs="Tahoma"/>
          <w:color w:val="000000" w:themeColor="text1"/>
          <w:sz w:val="24"/>
          <w:szCs w:val="24"/>
        </w:rPr>
        <w:instrText xml:space="preserve"> SEQ Tableau \* ARABIC </w:instrText>
      </w:r>
      <w:r w:rsidR="00600DBD" w:rsidRPr="000E7897">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5</w:t>
      </w:r>
      <w:r w:rsidR="00600DBD" w:rsidRPr="000E7897">
        <w:rPr>
          <w:rFonts w:ascii="Tahoma" w:hAnsi="Tahoma" w:cs="Tahoma"/>
          <w:color w:val="000000" w:themeColor="text1"/>
          <w:sz w:val="24"/>
          <w:szCs w:val="24"/>
        </w:rPr>
        <w:fldChar w:fldCharType="end"/>
      </w:r>
      <w:r w:rsidRPr="000E7897">
        <w:rPr>
          <w:rFonts w:ascii="Tahoma" w:hAnsi="Tahoma" w:cs="Tahoma"/>
          <w:color w:val="000000" w:themeColor="text1"/>
          <w:sz w:val="24"/>
          <w:szCs w:val="24"/>
        </w:rPr>
        <w:t>: Principales catégories administratives de forêts au sud de la zone saharienne</w:t>
      </w:r>
      <w:bookmarkEnd w:id="18"/>
    </w:p>
    <w:tbl>
      <w:tblPr>
        <w:tblStyle w:val="Listeclaire-Accent2"/>
        <w:tblW w:w="9322" w:type="dxa"/>
        <w:tblLook w:val="04A0"/>
      </w:tblPr>
      <w:tblGrid>
        <w:gridCol w:w="2303"/>
        <w:gridCol w:w="2058"/>
        <w:gridCol w:w="2126"/>
        <w:gridCol w:w="2835"/>
      </w:tblGrid>
      <w:tr w:rsidR="00270240" w:rsidRPr="00464738" w:rsidTr="00BC6575">
        <w:trPr>
          <w:cnfStyle w:val="100000000000"/>
        </w:trPr>
        <w:tc>
          <w:tcPr>
            <w:cnfStyle w:val="001000000000"/>
            <w:tcW w:w="2303" w:type="dxa"/>
          </w:tcPr>
          <w:p w:rsidR="00270240" w:rsidRPr="00464738" w:rsidRDefault="00270240" w:rsidP="00270240">
            <w:pPr>
              <w:pStyle w:val="Sansinterligne"/>
              <w:rPr>
                <w:rFonts w:ascii="Tahoma" w:hAnsi="Tahoma" w:cs="Tahoma"/>
                <w:b w:val="0"/>
                <w:sz w:val="24"/>
                <w:szCs w:val="24"/>
              </w:rPr>
            </w:pPr>
            <w:r w:rsidRPr="00464738">
              <w:rPr>
                <w:rFonts w:ascii="Tahoma" w:hAnsi="Tahoma" w:cs="Tahoma"/>
                <w:sz w:val="24"/>
                <w:szCs w:val="24"/>
              </w:rPr>
              <w:t>Catégories de forêts</w:t>
            </w:r>
          </w:p>
        </w:tc>
        <w:tc>
          <w:tcPr>
            <w:tcW w:w="2058" w:type="dxa"/>
          </w:tcPr>
          <w:p w:rsidR="00270240" w:rsidRPr="00464738" w:rsidRDefault="00270240" w:rsidP="00270240">
            <w:pPr>
              <w:pStyle w:val="Sansinterligne"/>
              <w:cnfStyle w:val="100000000000"/>
              <w:rPr>
                <w:rFonts w:ascii="Tahoma" w:hAnsi="Tahoma" w:cs="Tahoma"/>
                <w:b w:val="0"/>
                <w:sz w:val="24"/>
                <w:szCs w:val="24"/>
              </w:rPr>
            </w:pPr>
            <w:r w:rsidRPr="00464738">
              <w:rPr>
                <w:rFonts w:ascii="Tahoma" w:hAnsi="Tahoma" w:cs="Tahoma"/>
                <w:sz w:val="24"/>
                <w:szCs w:val="24"/>
              </w:rPr>
              <w:t>Superficies totales (ha)</w:t>
            </w:r>
          </w:p>
        </w:tc>
        <w:tc>
          <w:tcPr>
            <w:tcW w:w="2126" w:type="dxa"/>
          </w:tcPr>
          <w:p w:rsidR="00270240" w:rsidRPr="00464738" w:rsidRDefault="00270240" w:rsidP="00270240">
            <w:pPr>
              <w:pStyle w:val="Sansinterligne"/>
              <w:cnfStyle w:val="100000000000"/>
              <w:rPr>
                <w:rFonts w:ascii="Tahoma" w:hAnsi="Tahoma" w:cs="Tahoma"/>
                <w:b w:val="0"/>
                <w:sz w:val="24"/>
                <w:szCs w:val="24"/>
              </w:rPr>
            </w:pPr>
            <w:r w:rsidRPr="00464738">
              <w:rPr>
                <w:rFonts w:ascii="Tahoma" w:hAnsi="Tahoma" w:cs="Tahoma"/>
                <w:sz w:val="24"/>
                <w:szCs w:val="24"/>
              </w:rPr>
              <w:t>En % du total des forêts productives</w:t>
            </w:r>
          </w:p>
        </w:tc>
        <w:tc>
          <w:tcPr>
            <w:tcW w:w="2835" w:type="dxa"/>
          </w:tcPr>
          <w:p w:rsidR="00270240" w:rsidRPr="00464738" w:rsidRDefault="00270240" w:rsidP="00270240">
            <w:pPr>
              <w:pStyle w:val="Sansinterligne"/>
              <w:cnfStyle w:val="100000000000"/>
              <w:rPr>
                <w:rFonts w:ascii="Tahoma" w:hAnsi="Tahoma" w:cs="Tahoma"/>
                <w:b w:val="0"/>
                <w:sz w:val="24"/>
                <w:szCs w:val="24"/>
              </w:rPr>
            </w:pPr>
            <w:r w:rsidRPr="00464738">
              <w:rPr>
                <w:rFonts w:ascii="Tahoma" w:hAnsi="Tahoma" w:cs="Tahoma"/>
                <w:sz w:val="24"/>
                <w:szCs w:val="24"/>
              </w:rPr>
              <w:t xml:space="preserve">Commentaires </w:t>
            </w:r>
          </w:p>
        </w:tc>
      </w:tr>
      <w:tr w:rsidR="00270240" w:rsidRPr="00464738" w:rsidTr="00BC6575">
        <w:trPr>
          <w:cnfStyle w:val="000000100000"/>
        </w:trPr>
        <w:tc>
          <w:tcPr>
            <w:cnfStyle w:val="001000000000"/>
            <w:tcW w:w="2303" w:type="dxa"/>
          </w:tcPr>
          <w:p w:rsidR="00270240" w:rsidRPr="00464738" w:rsidRDefault="00270240" w:rsidP="00270240">
            <w:pPr>
              <w:pStyle w:val="Sansinterligne"/>
              <w:rPr>
                <w:rFonts w:ascii="Tahoma" w:hAnsi="Tahoma" w:cs="Tahoma"/>
                <w:sz w:val="24"/>
                <w:szCs w:val="24"/>
              </w:rPr>
            </w:pPr>
            <w:r w:rsidRPr="00464738">
              <w:rPr>
                <w:rFonts w:ascii="Tahoma" w:hAnsi="Tahoma" w:cs="Tahoma"/>
                <w:sz w:val="24"/>
                <w:szCs w:val="24"/>
              </w:rPr>
              <w:t>107 forêts classées</w:t>
            </w:r>
          </w:p>
        </w:tc>
        <w:tc>
          <w:tcPr>
            <w:tcW w:w="2058" w:type="dxa"/>
          </w:tcPr>
          <w:p w:rsidR="00270240" w:rsidRPr="00464738" w:rsidRDefault="00270240" w:rsidP="00702353">
            <w:pPr>
              <w:pStyle w:val="Sansinterligne"/>
              <w:jc w:val="center"/>
              <w:cnfStyle w:val="000000100000"/>
              <w:rPr>
                <w:rFonts w:ascii="Tahoma" w:hAnsi="Tahoma" w:cs="Tahoma"/>
                <w:sz w:val="24"/>
                <w:szCs w:val="24"/>
              </w:rPr>
            </w:pPr>
            <w:r w:rsidRPr="00464738">
              <w:rPr>
                <w:rFonts w:ascii="Tahoma" w:hAnsi="Tahoma" w:cs="Tahoma"/>
                <w:sz w:val="24"/>
                <w:szCs w:val="24"/>
              </w:rPr>
              <w:t>824 751</w:t>
            </w:r>
          </w:p>
        </w:tc>
        <w:tc>
          <w:tcPr>
            <w:tcW w:w="2126" w:type="dxa"/>
          </w:tcPr>
          <w:p w:rsidR="00270240" w:rsidRPr="00464738" w:rsidRDefault="00270240" w:rsidP="00702353">
            <w:pPr>
              <w:pStyle w:val="Sansinterligne"/>
              <w:jc w:val="center"/>
              <w:cnfStyle w:val="000000100000"/>
              <w:rPr>
                <w:rFonts w:ascii="Tahoma" w:hAnsi="Tahoma" w:cs="Tahoma"/>
                <w:sz w:val="24"/>
                <w:szCs w:val="24"/>
              </w:rPr>
            </w:pPr>
            <w:r w:rsidRPr="00464738">
              <w:rPr>
                <w:rFonts w:ascii="Tahoma" w:hAnsi="Tahoma" w:cs="Tahoma"/>
                <w:sz w:val="24"/>
                <w:szCs w:val="24"/>
              </w:rPr>
              <w:t>3,5</w:t>
            </w:r>
          </w:p>
        </w:tc>
        <w:tc>
          <w:tcPr>
            <w:tcW w:w="2835" w:type="dxa"/>
          </w:tcPr>
          <w:p w:rsidR="00270240" w:rsidRPr="00464738" w:rsidRDefault="00270240" w:rsidP="00270240">
            <w:pPr>
              <w:pStyle w:val="Sansinterligne"/>
              <w:cnfStyle w:val="000000100000"/>
              <w:rPr>
                <w:rFonts w:ascii="Tahoma" w:hAnsi="Tahoma" w:cs="Tahoma"/>
                <w:sz w:val="24"/>
                <w:szCs w:val="24"/>
              </w:rPr>
            </w:pPr>
            <w:r w:rsidRPr="00464738">
              <w:rPr>
                <w:rFonts w:ascii="Tahoma" w:hAnsi="Tahoma" w:cs="Tahoma"/>
                <w:sz w:val="24"/>
                <w:szCs w:val="24"/>
              </w:rPr>
              <w:t>Domaine très peu aménagé et d’état très variable, d’importantes superficies sont cultivées</w:t>
            </w:r>
          </w:p>
        </w:tc>
      </w:tr>
      <w:tr w:rsidR="00270240" w:rsidRPr="00464738" w:rsidTr="00BC6575">
        <w:tc>
          <w:tcPr>
            <w:cnfStyle w:val="001000000000"/>
            <w:tcW w:w="2303" w:type="dxa"/>
          </w:tcPr>
          <w:p w:rsidR="00270240" w:rsidRPr="00464738" w:rsidRDefault="00443361" w:rsidP="00270240">
            <w:pPr>
              <w:pStyle w:val="Sansinterligne"/>
              <w:rPr>
                <w:rFonts w:ascii="Tahoma" w:hAnsi="Tahoma" w:cs="Tahoma"/>
                <w:sz w:val="24"/>
                <w:szCs w:val="24"/>
              </w:rPr>
            </w:pPr>
            <w:r>
              <w:rPr>
                <w:rFonts w:ascii="Tahoma" w:hAnsi="Tahoma" w:cs="Tahoma"/>
                <w:sz w:val="24"/>
                <w:szCs w:val="24"/>
              </w:rPr>
              <w:t xml:space="preserve">Aires protégées et sites </w:t>
            </w:r>
            <w:r w:rsidR="00270240" w:rsidRPr="00464738">
              <w:rPr>
                <w:rFonts w:ascii="Tahoma" w:hAnsi="Tahoma" w:cs="Tahoma"/>
                <w:sz w:val="24"/>
                <w:szCs w:val="24"/>
              </w:rPr>
              <w:t>RAMSAR</w:t>
            </w:r>
          </w:p>
        </w:tc>
        <w:tc>
          <w:tcPr>
            <w:tcW w:w="2058" w:type="dxa"/>
          </w:tcPr>
          <w:p w:rsidR="00270240" w:rsidRPr="00464738" w:rsidRDefault="00270240" w:rsidP="00702353">
            <w:pPr>
              <w:pStyle w:val="Sansinterligne"/>
              <w:jc w:val="center"/>
              <w:cnfStyle w:val="000000000000"/>
              <w:rPr>
                <w:rFonts w:ascii="Tahoma" w:hAnsi="Tahoma" w:cs="Tahoma"/>
                <w:sz w:val="24"/>
                <w:szCs w:val="24"/>
              </w:rPr>
            </w:pPr>
            <w:r w:rsidRPr="00464738">
              <w:rPr>
                <w:rFonts w:ascii="Tahoma" w:hAnsi="Tahoma" w:cs="Tahoma"/>
                <w:sz w:val="24"/>
                <w:szCs w:val="24"/>
              </w:rPr>
              <w:t>9 009 460</w:t>
            </w:r>
          </w:p>
        </w:tc>
        <w:tc>
          <w:tcPr>
            <w:tcW w:w="2126" w:type="dxa"/>
          </w:tcPr>
          <w:p w:rsidR="00270240" w:rsidRPr="00464738" w:rsidRDefault="00270240" w:rsidP="00702353">
            <w:pPr>
              <w:pStyle w:val="Sansinterligne"/>
              <w:jc w:val="center"/>
              <w:cnfStyle w:val="000000000000"/>
              <w:rPr>
                <w:rFonts w:ascii="Tahoma" w:hAnsi="Tahoma" w:cs="Tahoma"/>
                <w:sz w:val="24"/>
                <w:szCs w:val="24"/>
              </w:rPr>
            </w:pPr>
            <w:r w:rsidRPr="00464738">
              <w:rPr>
                <w:rFonts w:ascii="Tahoma" w:hAnsi="Tahoma" w:cs="Tahoma"/>
                <w:sz w:val="24"/>
                <w:szCs w:val="24"/>
              </w:rPr>
              <w:t>27,9</w:t>
            </w:r>
          </w:p>
        </w:tc>
        <w:tc>
          <w:tcPr>
            <w:tcW w:w="2835" w:type="dxa"/>
          </w:tcPr>
          <w:p w:rsidR="00270240" w:rsidRPr="00464738" w:rsidRDefault="00270240" w:rsidP="00270240">
            <w:pPr>
              <w:pStyle w:val="Sansinterligne"/>
              <w:cnfStyle w:val="000000000000"/>
              <w:rPr>
                <w:rFonts w:ascii="Tahoma" w:hAnsi="Tahoma" w:cs="Tahoma"/>
                <w:sz w:val="24"/>
                <w:szCs w:val="24"/>
              </w:rPr>
            </w:pPr>
            <w:r w:rsidRPr="00464738">
              <w:rPr>
                <w:rFonts w:ascii="Tahoma" w:hAnsi="Tahoma" w:cs="Tahoma"/>
                <w:sz w:val="24"/>
                <w:szCs w:val="24"/>
              </w:rPr>
              <w:t>1,5 million d’ha de réserve se trouve</w:t>
            </w:r>
            <w:r w:rsidR="00954CE1" w:rsidRPr="00464738">
              <w:rPr>
                <w:rFonts w:ascii="Tahoma" w:hAnsi="Tahoma" w:cs="Tahoma"/>
                <w:sz w:val="24"/>
                <w:szCs w:val="24"/>
              </w:rPr>
              <w:t>nt en zone saharienne dans la région de Gao</w:t>
            </w:r>
          </w:p>
        </w:tc>
      </w:tr>
      <w:tr w:rsidR="00270240" w:rsidRPr="00464738" w:rsidTr="00BC6575">
        <w:trPr>
          <w:cnfStyle w:val="000000100000"/>
        </w:trPr>
        <w:tc>
          <w:tcPr>
            <w:cnfStyle w:val="001000000000"/>
            <w:tcW w:w="2303" w:type="dxa"/>
          </w:tcPr>
          <w:p w:rsidR="00270240" w:rsidRPr="00464738" w:rsidRDefault="00954CE1" w:rsidP="00270240">
            <w:pPr>
              <w:pStyle w:val="Sansinterligne"/>
              <w:rPr>
                <w:rFonts w:ascii="Tahoma" w:hAnsi="Tahoma" w:cs="Tahoma"/>
                <w:sz w:val="24"/>
                <w:szCs w:val="24"/>
              </w:rPr>
            </w:pPr>
            <w:r w:rsidRPr="00464738">
              <w:rPr>
                <w:rFonts w:ascii="Tahoma" w:hAnsi="Tahoma" w:cs="Tahoma"/>
                <w:sz w:val="24"/>
                <w:szCs w:val="24"/>
              </w:rPr>
              <w:t>Forêts du domaine protégé</w:t>
            </w:r>
          </w:p>
        </w:tc>
        <w:tc>
          <w:tcPr>
            <w:tcW w:w="2058" w:type="dxa"/>
          </w:tcPr>
          <w:p w:rsidR="00270240" w:rsidRPr="00464738" w:rsidRDefault="00954CE1" w:rsidP="00702353">
            <w:pPr>
              <w:pStyle w:val="Sansinterligne"/>
              <w:jc w:val="center"/>
              <w:cnfStyle w:val="000000100000"/>
              <w:rPr>
                <w:rFonts w:ascii="Tahoma" w:hAnsi="Tahoma" w:cs="Tahoma"/>
                <w:sz w:val="24"/>
                <w:szCs w:val="24"/>
              </w:rPr>
            </w:pPr>
            <w:r w:rsidRPr="00464738">
              <w:rPr>
                <w:rFonts w:ascii="Tahoma" w:hAnsi="Tahoma" w:cs="Tahoma"/>
                <w:sz w:val="24"/>
                <w:szCs w:val="24"/>
              </w:rPr>
              <w:t>11 400 000</w:t>
            </w:r>
          </w:p>
        </w:tc>
        <w:tc>
          <w:tcPr>
            <w:tcW w:w="2126" w:type="dxa"/>
          </w:tcPr>
          <w:p w:rsidR="00270240" w:rsidRPr="00464738" w:rsidRDefault="00954CE1" w:rsidP="00702353">
            <w:pPr>
              <w:pStyle w:val="Sansinterligne"/>
              <w:jc w:val="center"/>
              <w:cnfStyle w:val="000000100000"/>
              <w:rPr>
                <w:rFonts w:ascii="Tahoma" w:hAnsi="Tahoma" w:cs="Tahoma"/>
                <w:sz w:val="24"/>
                <w:szCs w:val="24"/>
              </w:rPr>
            </w:pPr>
            <w:r w:rsidRPr="00464738">
              <w:rPr>
                <w:rFonts w:ascii="Tahoma" w:hAnsi="Tahoma" w:cs="Tahoma"/>
                <w:sz w:val="24"/>
                <w:szCs w:val="24"/>
              </w:rPr>
              <w:t>36</w:t>
            </w:r>
          </w:p>
        </w:tc>
        <w:tc>
          <w:tcPr>
            <w:tcW w:w="2835" w:type="dxa"/>
          </w:tcPr>
          <w:p w:rsidR="00270240" w:rsidRPr="00464738" w:rsidRDefault="00954CE1" w:rsidP="00954CE1">
            <w:pPr>
              <w:pStyle w:val="Sansinterligne"/>
              <w:cnfStyle w:val="000000100000"/>
              <w:rPr>
                <w:rFonts w:ascii="Tahoma" w:hAnsi="Tahoma" w:cs="Tahoma"/>
                <w:sz w:val="24"/>
                <w:szCs w:val="24"/>
              </w:rPr>
            </w:pPr>
            <w:r w:rsidRPr="00464738">
              <w:rPr>
                <w:rFonts w:ascii="Tahoma" w:hAnsi="Tahoma" w:cs="Tahoma"/>
                <w:sz w:val="24"/>
                <w:szCs w:val="24"/>
              </w:rPr>
              <w:t xml:space="preserve">Zones </w:t>
            </w:r>
            <w:proofErr w:type="spellStart"/>
            <w:r w:rsidRPr="00464738">
              <w:rPr>
                <w:rFonts w:ascii="Tahoma" w:hAnsi="Tahoma" w:cs="Tahoma"/>
                <w:sz w:val="24"/>
                <w:szCs w:val="24"/>
              </w:rPr>
              <w:t>sylvo</w:t>
            </w:r>
            <w:proofErr w:type="spellEnd"/>
            <w:r w:rsidRPr="00464738">
              <w:rPr>
                <w:rFonts w:ascii="Tahoma" w:hAnsi="Tahoma" w:cs="Tahoma"/>
                <w:sz w:val="24"/>
                <w:szCs w:val="24"/>
              </w:rPr>
              <w:t>-pastorales dont la gestion pourra être transférée aux collectivités territoriales</w:t>
            </w:r>
          </w:p>
        </w:tc>
      </w:tr>
      <w:tr w:rsidR="00270240" w:rsidRPr="00464738" w:rsidTr="00BC6575">
        <w:tc>
          <w:tcPr>
            <w:cnfStyle w:val="001000000000"/>
            <w:tcW w:w="2303" w:type="dxa"/>
          </w:tcPr>
          <w:p w:rsidR="00270240" w:rsidRPr="00464738" w:rsidRDefault="00954CE1" w:rsidP="00270240">
            <w:pPr>
              <w:pStyle w:val="Sansinterligne"/>
              <w:rPr>
                <w:rFonts w:ascii="Tahoma" w:hAnsi="Tahoma" w:cs="Tahoma"/>
                <w:sz w:val="24"/>
                <w:szCs w:val="24"/>
              </w:rPr>
            </w:pPr>
            <w:r w:rsidRPr="00464738">
              <w:rPr>
                <w:rFonts w:ascii="Tahoma" w:hAnsi="Tahoma" w:cs="Tahoma"/>
                <w:sz w:val="24"/>
                <w:szCs w:val="24"/>
              </w:rPr>
              <w:t>Parc agro-forestier</w:t>
            </w:r>
          </w:p>
        </w:tc>
        <w:tc>
          <w:tcPr>
            <w:tcW w:w="2058" w:type="dxa"/>
          </w:tcPr>
          <w:p w:rsidR="00270240" w:rsidRPr="00464738" w:rsidRDefault="00954CE1" w:rsidP="00702353">
            <w:pPr>
              <w:pStyle w:val="Sansinterligne"/>
              <w:jc w:val="center"/>
              <w:cnfStyle w:val="000000000000"/>
              <w:rPr>
                <w:rFonts w:ascii="Tahoma" w:hAnsi="Tahoma" w:cs="Tahoma"/>
                <w:sz w:val="24"/>
                <w:szCs w:val="24"/>
              </w:rPr>
            </w:pPr>
            <w:r w:rsidRPr="00464738">
              <w:rPr>
                <w:rFonts w:ascii="Tahoma" w:hAnsi="Tahoma" w:cs="Tahoma"/>
                <w:sz w:val="24"/>
                <w:szCs w:val="24"/>
              </w:rPr>
              <w:t>15 700 000</w:t>
            </w:r>
          </w:p>
        </w:tc>
        <w:tc>
          <w:tcPr>
            <w:tcW w:w="2126" w:type="dxa"/>
          </w:tcPr>
          <w:p w:rsidR="00270240" w:rsidRPr="00464738" w:rsidRDefault="00954CE1" w:rsidP="00702353">
            <w:pPr>
              <w:pStyle w:val="Sansinterligne"/>
              <w:jc w:val="center"/>
              <w:cnfStyle w:val="000000000000"/>
              <w:rPr>
                <w:rFonts w:ascii="Tahoma" w:hAnsi="Tahoma" w:cs="Tahoma"/>
                <w:sz w:val="24"/>
                <w:szCs w:val="24"/>
              </w:rPr>
            </w:pPr>
            <w:r w:rsidRPr="00464738">
              <w:rPr>
                <w:rFonts w:ascii="Tahoma" w:hAnsi="Tahoma" w:cs="Tahoma"/>
                <w:sz w:val="24"/>
                <w:szCs w:val="24"/>
              </w:rPr>
              <w:t>49</w:t>
            </w:r>
          </w:p>
        </w:tc>
        <w:tc>
          <w:tcPr>
            <w:tcW w:w="2835" w:type="dxa"/>
          </w:tcPr>
          <w:p w:rsidR="00270240" w:rsidRPr="00464738" w:rsidRDefault="00954CE1" w:rsidP="00270240">
            <w:pPr>
              <w:pStyle w:val="Sansinterligne"/>
              <w:cnfStyle w:val="000000000000"/>
              <w:rPr>
                <w:rFonts w:ascii="Tahoma" w:hAnsi="Tahoma" w:cs="Tahoma"/>
                <w:sz w:val="24"/>
                <w:szCs w:val="24"/>
              </w:rPr>
            </w:pPr>
            <w:r w:rsidRPr="00464738">
              <w:rPr>
                <w:rFonts w:ascii="Tahoma" w:hAnsi="Tahoma" w:cs="Tahoma"/>
                <w:sz w:val="24"/>
                <w:szCs w:val="24"/>
              </w:rPr>
              <w:t>Les champs et les jachères de moins de 10 ans qui ne font plus partie du domaine forestier</w:t>
            </w:r>
          </w:p>
        </w:tc>
      </w:tr>
      <w:tr w:rsidR="00270240" w:rsidRPr="00464738" w:rsidTr="00BC6575">
        <w:trPr>
          <w:cnfStyle w:val="000000100000"/>
        </w:trPr>
        <w:tc>
          <w:tcPr>
            <w:cnfStyle w:val="001000000000"/>
            <w:tcW w:w="2303" w:type="dxa"/>
          </w:tcPr>
          <w:p w:rsidR="00270240" w:rsidRPr="00464738" w:rsidRDefault="00954CE1" w:rsidP="00270240">
            <w:pPr>
              <w:pStyle w:val="Sansinterligne"/>
              <w:rPr>
                <w:rFonts w:ascii="Tahoma" w:hAnsi="Tahoma" w:cs="Tahoma"/>
                <w:sz w:val="24"/>
                <w:szCs w:val="24"/>
              </w:rPr>
            </w:pPr>
            <w:r w:rsidRPr="00464738">
              <w:rPr>
                <w:rFonts w:ascii="Tahoma" w:hAnsi="Tahoma" w:cs="Tahoma"/>
                <w:sz w:val="24"/>
                <w:szCs w:val="24"/>
              </w:rPr>
              <w:t>Total zone boisée au sud de la zone saharienne</w:t>
            </w:r>
          </w:p>
        </w:tc>
        <w:tc>
          <w:tcPr>
            <w:tcW w:w="2058" w:type="dxa"/>
          </w:tcPr>
          <w:p w:rsidR="00270240" w:rsidRPr="00464738" w:rsidRDefault="00954CE1" w:rsidP="00702353">
            <w:pPr>
              <w:pStyle w:val="Sansinterligne"/>
              <w:jc w:val="center"/>
              <w:cnfStyle w:val="000000100000"/>
              <w:rPr>
                <w:rFonts w:ascii="Tahoma" w:hAnsi="Tahoma" w:cs="Tahoma"/>
                <w:sz w:val="24"/>
                <w:szCs w:val="24"/>
              </w:rPr>
            </w:pPr>
            <w:r w:rsidRPr="00464738">
              <w:rPr>
                <w:rFonts w:ascii="Tahoma" w:hAnsi="Tahoma" w:cs="Tahoma"/>
                <w:sz w:val="24"/>
                <w:szCs w:val="24"/>
              </w:rPr>
              <w:t>32 300 000</w:t>
            </w:r>
          </w:p>
        </w:tc>
        <w:tc>
          <w:tcPr>
            <w:tcW w:w="2126" w:type="dxa"/>
          </w:tcPr>
          <w:p w:rsidR="00270240" w:rsidRPr="00464738" w:rsidRDefault="00954CE1" w:rsidP="00702353">
            <w:pPr>
              <w:pStyle w:val="Sansinterligne"/>
              <w:jc w:val="center"/>
              <w:cnfStyle w:val="000000100000"/>
              <w:rPr>
                <w:rFonts w:ascii="Tahoma" w:hAnsi="Tahoma" w:cs="Tahoma"/>
                <w:sz w:val="24"/>
                <w:szCs w:val="24"/>
              </w:rPr>
            </w:pPr>
            <w:r w:rsidRPr="00464738">
              <w:rPr>
                <w:rFonts w:ascii="Tahoma" w:hAnsi="Tahoma" w:cs="Tahoma"/>
                <w:sz w:val="24"/>
                <w:szCs w:val="24"/>
              </w:rPr>
              <w:t>100</w:t>
            </w:r>
          </w:p>
        </w:tc>
        <w:tc>
          <w:tcPr>
            <w:tcW w:w="2835" w:type="dxa"/>
          </w:tcPr>
          <w:p w:rsidR="00270240" w:rsidRPr="00464738" w:rsidRDefault="00954CE1" w:rsidP="00270240">
            <w:pPr>
              <w:pStyle w:val="Sansinterligne"/>
              <w:cnfStyle w:val="000000100000"/>
              <w:rPr>
                <w:rFonts w:ascii="Tahoma" w:hAnsi="Tahoma" w:cs="Tahoma"/>
                <w:sz w:val="24"/>
                <w:szCs w:val="24"/>
              </w:rPr>
            </w:pPr>
            <w:r w:rsidRPr="00464738">
              <w:rPr>
                <w:rFonts w:ascii="Tahoma" w:hAnsi="Tahoma" w:cs="Tahoma"/>
                <w:sz w:val="24"/>
                <w:szCs w:val="24"/>
              </w:rPr>
              <w:t xml:space="preserve">Ce domaine présente un taux de boisement moyen de 26% </w:t>
            </w:r>
          </w:p>
        </w:tc>
      </w:tr>
    </w:tbl>
    <w:p w:rsidR="008F1938" w:rsidRPr="00464738" w:rsidRDefault="008F1938" w:rsidP="008F1938">
      <w:pPr>
        <w:pStyle w:val="Sansinterligne"/>
        <w:jc w:val="both"/>
        <w:rPr>
          <w:rFonts w:ascii="Tahoma" w:hAnsi="Tahoma" w:cs="Tahoma"/>
          <w:sz w:val="16"/>
          <w:szCs w:val="16"/>
        </w:rPr>
      </w:pPr>
      <w:r w:rsidRPr="00464738">
        <w:rPr>
          <w:rFonts w:ascii="Tahoma" w:hAnsi="Tahoma" w:cs="Tahoma"/>
          <w:sz w:val="16"/>
          <w:szCs w:val="16"/>
        </w:rPr>
        <w:t>Source: Rapport état des lieux et évaluation des politiques, plans et programmes par rapport à la prise en compte de la diversité  biologique au Mali, DNEF 2012</w:t>
      </w:r>
    </w:p>
    <w:p w:rsidR="005F41B0" w:rsidRPr="00464738" w:rsidRDefault="005F41B0" w:rsidP="00B505D7">
      <w:pPr>
        <w:pStyle w:val="Sansinterligne"/>
        <w:jc w:val="both"/>
        <w:rPr>
          <w:rFonts w:ascii="Tahoma" w:hAnsi="Tahoma" w:cs="Tahoma"/>
          <w:sz w:val="24"/>
          <w:szCs w:val="24"/>
        </w:rPr>
      </w:pPr>
    </w:p>
    <w:p w:rsidR="003D12E8" w:rsidRDefault="00F307AB" w:rsidP="00B505D7">
      <w:pPr>
        <w:pStyle w:val="Sansinterligne"/>
        <w:jc w:val="both"/>
        <w:rPr>
          <w:rFonts w:ascii="Tahoma" w:hAnsi="Tahoma" w:cs="Tahoma"/>
          <w:sz w:val="24"/>
          <w:szCs w:val="24"/>
        </w:rPr>
      </w:pPr>
      <w:r>
        <w:rPr>
          <w:rFonts w:ascii="Tahoma" w:hAnsi="Tahoma" w:cs="Tahoma"/>
          <w:sz w:val="24"/>
          <w:szCs w:val="24"/>
        </w:rPr>
        <w:t>L’étude a permis d’alimenter les informations relatives à sept</w:t>
      </w:r>
      <w:r w:rsidR="00F4481E" w:rsidRPr="00464738">
        <w:rPr>
          <w:rFonts w:ascii="Tahoma" w:hAnsi="Tahoma" w:cs="Tahoma"/>
          <w:sz w:val="24"/>
          <w:szCs w:val="24"/>
        </w:rPr>
        <w:t xml:space="preserve"> réserves. </w:t>
      </w:r>
      <w:r>
        <w:rPr>
          <w:rFonts w:ascii="Tahoma" w:hAnsi="Tahoma" w:cs="Tahoma"/>
          <w:sz w:val="24"/>
          <w:szCs w:val="24"/>
        </w:rPr>
        <w:t xml:space="preserve">Les réserves </w:t>
      </w:r>
      <w:r w:rsidR="00D64CE2" w:rsidRPr="00464738">
        <w:rPr>
          <w:rFonts w:ascii="Tahoma" w:hAnsi="Tahoma" w:cs="Tahoma"/>
          <w:sz w:val="24"/>
          <w:szCs w:val="24"/>
        </w:rPr>
        <w:t xml:space="preserve"> de </w:t>
      </w:r>
      <w:proofErr w:type="spellStart"/>
      <w:r w:rsidR="00D64CE2" w:rsidRPr="00464738">
        <w:rPr>
          <w:rFonts w:ascii="Tahoma" w:hAnsi="Tahoma" w:cs="Tahoma"/>
          <w:sz w:val="24"/>
          <w:szCs w:val="24"/>
        </w:rPr>
        <w:t>Sousan</w:t>
      </w:r>
      <w:proofErr w:type="spellEnd"/>
      <w:r w:rsidR="00D64CE2" w:rsidRPr="00464738">
        <w:rPr>
          <w:rFonts w:ascii="Tahoma" w:hAnsi="Tahoma" w:cs="Tahoma"/>
          <w:sz w:val="24"/>
          <w:szCs w:val="24"/>
        </w:rPr>
        <w:t xml:space="preserve"> et du </w:t>
      </w:r>
      <w:proofErr w:type="spellStart"/>
      <w:r w:rsidR="00D64CE2" w:rsidRPr="00464738">
        <w:rPr>
          <w:rFonts w:ascii="Tahoma" w:hAnsi="Tahoma" w:cs="Tahoma"/>
          <w:sz w:val="24"/>
          <w:szCs w:val="24"/>
        </w:rPr>
        <w:t>Banifing</w:t>
      </w:r>
      <w:proofErr w:type="spellEnd"/>
      <w:r w:rsidR="00D64CE2" w:rsidRPr="00464738">
        <w:rPr>
          <w:rFonts w:ascii="Tahoma" w:hAnsi="Tahoma" w:cs="Tahoma"/>
          <w:sz w:val="24"/>
          <w:szCs w:val="24"/>
        </w:rPr>
        <w:t xml:space="preserve">-Baoulé n’ont pu être </w:t>
      </w:r>
      <w:r w:rsidR="00FA393F">
        <w:rPr>
          <w:rFonts w:ascii="Tahoma" w:hAnsi="Tahoma" w:cs="Tahoma"/>
          <w:sz w:val="24"/>
          <w:szCs w:val="24"/>
        </w:rPr>
        <w:t>actualisées et portées dans le présent document</w:t>
      </w:r>
      <w:r w:rsidR="00D64CE2" w:rsidRPr="00464738">
        <w:rPr>
          <w:rFonts w:ascii="Tahoma" w:hAnsi="Tahoma" w:cs="Tahoma"/>
          <w:sz w:val="24"/>
          <w:szCs w:val="24"/>
        </w:rPr>
        <w:t xml:space="preserve">. </w:t>
      </w:r>
    </w:p>
    <w:p w:rsidR="00D87874" w:rsidRPr="00464738" w:rsidRDefault="00D87874" w:rsidP="00D87874">
      <w:pPr>
        <w:pStyle w:val="Sansinterligne"/>
        <w:jc w:val="both"/>
        <w:rPr>
          <w:rFonts w:ascii="Tahoma" w:hAnsi="Tahoma" w:cs="Tahoma"/>
          <w:sz w:val="24"/>
          <w:szCs w:val="24"/>
        </w:rPr>
      </w:pPr>
      <w:r w:rsidRPr="00464738">
        <w:rPr>
          <w:rFonts w:ascii="Tahoma" w:hAnsi="Tahoma" w:cs="Tahoma"/>
          <w:sz w:val="24"/>
          <w:szCs w:val="24"/>
        </w:rPr>
        <w:t>-La réserve de la Biosphère de la Boucle du Baoulé se situe au point de rencontre de la culture pastorale des nomades (maures et peuls) et celles de diverses ethnies de cultivateurs sédentaires.</w:t>
      </w:r>
    </w:p>
    <w:p w:rsidR="00D87874" w:rsidRDefault="00D87874" w:rsidP="00D87874">
      <w:pPr>
        <w:pStyle w:val="Sansinterligne"/>
        <w:jc w:val="both"/>
        <w:rPr>
          <w:rFonts w:ascii="Tahoma" w:hAnsi="Tahoma" w:cs="Tahoma"/>
          <w:sz w:val="24"/>
          <w:szCs w:val="24"/>
        </w:rPr>
      </w:pPr>
      <w:r w:rsidRPr="00464738">
        <w:rPr>
          <w:rFonts w:ascii="Tahoma" w:hAnsi="Tahoma" w:cs="Tahoma"/>
          <w:sz w:val="24"/>
          <w:szCs w:val="24"/>
        </w:rPr>
        <w:t>-Le Bafing Falémé est caractérisé par la présence de nombreuses espèces de mammifères (31 inventoriées en 2002). La zone Nord renferme encore une faune caractéristique de la savane soudanienne. On peut citer entre autres : les singes rouges (</w:t>
      </w:r>
      <w:proofErr w:type="spellStart"/>
      <w:r w:rsidRPr="00464738">
        <w:rPr>
          <w:rFonts w:ascii="Tahoma" w:hAnsi="Tahoma" w:cs="Tahoma"/>
          <w:i/>
          <w:sz w:val="24"/>
          <w:szCs w:val="24"/>
        </w:rPr>
        <w:t>Cercopithecus</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aethiops</w:t>
      </w:r>
      <w:proofErr w:type="spellEnd"/>
      <w:r w:rsidRPr="00464738">
        <w:rPr>
          <w:rFonts w:ascii="Tahoma" w:hAnsi="Tahoma" w:cs="Tahoma"/>
          <w:sz w:val="24"/>
          <w:szCs w:val="24"/>
        </w:rPr>
        <w:t>), les vervets, les babouins, les phacochères, le chacal (</w:t>
      </w:r>
      <w:proofErr w:type="spellStart"/>
      <w:r w:rsidRPr="00464738">
        <w:rPr>
          <w:rFonts w:ascii="Tahoma" w:hAnsi="Tahoma" w:cs="Tahoma"/>
          <w:i/>
          <w:sz w:val="24"/>
          <w:szCs w:val="24"/>
        </w:rPr>
        <w:t>Canis</w:t>
      </w:r>
      <w:proofErr w:type="spellEnd"/>
      <w:r w:rsidRPr="00464738">
        <w:rPr>
          <w:rFonts w:ascii="Tahoma" w:hAnsi="Tahoma" w:cs="Tahoma"/>
          <w:i/>
          <w:sz w:val="24"/>
          <w:szCs w:val="24"/>
        </w:rPr>
        <w:t xml:space="preserve"> aureus</w:t>
      </w:r>
      <w:r w:rsidRPr="00464738">
        <w:rPr>
          <w:rFonts w:ascii="Tahoma" w:hAnsi="Tahoma" w:cs="Tahoma"/>
          <w:sz w:val="24"/>
          <w:szCs w:val="24"/>
        </w:rPr>
        <w:t>), le chat sauvage (</w:t>
      </w:r>
      <w:proofErr w:type="spellStart"/>
      <w:r w:rsidRPr="00464738">
        <w:rPr>
          <w:rFonts w:ascii="Tahoma" w:hAnsi="Tahoma" w:cs="Tahoma"/>
          <w:i/>
          <w:sz w:val="24"/>
          <w:szCs w:val="24"/>
        </w:rPr>
        <w:t>Felis</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silvestris</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lybica</w:t>
      </w:r>
      <w:proofErr w:type="spellEnd"/>
      <w:r w:rsidRPr="00464738">
        <w:rPr>
          <w:rFonts w:ascii="Tahoma" w:hAnsi="Tahoma" w:cs="Tahoma"/>
          <w:sz w:val="24"/>
          <w:szCs w:val="24"/>
        </w:rPr>
        <w:t>), la civette, l’écureuil, le guib harnaché, l’</w:t>
      </w:r>
      <w:proofErr w:type="spellStart"/>
      <w:r w:rsidRPr="00464738">
        <w:rPr>
          <w:rFonts w:ascii="Tahoma" w:hAnsi="Tahoma" w:cs="Tahoma"/>
          <w:sz w:val="24"/>
          <w:szCs w:val="24"/>
        </w:rPr>
        <w:t>hippotrague</w:t>
      </w:r>
      <w:proofErr w:type="spellEnd"/>
      <w:r w:rsidRPr="00464738">
        <w:rPr>
          <w:rFonts w:ascii="Tahoma" w:hAnsi="Tahoma" w:cs="Tahoma"/>
          <w:sz w:val="24"/>
          <w:szCs w:val="24"/>
        </w:rPr>
        <w:t xml:space="preserve"> (</w:t>
      </w:r>
      <w:r w:rsidRPr="00464738">
        <w:rPr>
          <w:rFonts w:ascii="Tahoma" w:hAnsi="Tahoma" w:cs="Tahoma"/>
          <w:i/>
          <w:sz w:val="24"/>
          <w:szCs w:val="24"/>
        </w:rPr>
        <w:t xml:space="preserve">Hippotragus </w:t>
      </w:r>
      <w:proofErr w:type="spellStart"/>
      <w:r w:rsidRPr="00464738">
        <w:rPr>
          <w:rFonts w:ascii="Tahoma" w:hAnsi="Tahoma" w:cs="Tahoma"/>
          <w:i/>
          <w:sz w:val="24"/>
          <w:szCs w:val="24"/>
        </w:rPr>
        <w:t>equinus</w:t>
      </w:r>
      <w:proofErr w:type="spellEnd"/>
      <w:r w:rsidRPr="00464738">
        <w:rPr>
          <w:rFonts w:ascii="Tahoma" w:hAnsi="Tahoma" w:cs="Tahoma"/>
          <w:sz w:val="24"/>
          <w:szCs w:val="24"/>
        </w:rPr>
        <w:t>), le lièvre (</w:t>
      </w:r>
      <w:proofErr w:type="spellStart"/>
      <w:r w:rsidRPr="00464738">
        <w:rPr>
          <w:rFonts w:ascii="Tahoma" w:hAnsi="Tahoma" w:cs="Tahoma"/>
          <w:i/>
          <w:sz w:val="24"/>
          <w:szCs w:val="24"/>
        </w:rPr>
        <w:t>Lepus</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sp</w:t>
      </w:r>
      <w:proofErr w:type="spellEnd"/>
      <w:r w:rsidRPr="00464738">
        <w:rPr>
          <w:rFonts w:ascii="Tahoma" w:hAnsi="Tahoma" w:cs="Tahoma"/>
          <w:sz w:val="24"/>
          <w:szCs w:val="24"/>
        </w:rPr>
        <w:t>.), le porc-épic, les chimpanzés, quelques élands de derby (</w:t>
      </w:r>
      <w:proofErr w:type="spellStart"/>
      <w:r w:rsidRPr="00464738">
        <w:rPr>
          <w:rFonts w:ascii="Tahoma" w:hAnsi="Tahoma" w:cs="Tahoma"/>
          <w:i/>
          <w:sz w:val="24"/>
          <w:szCs w:val="24"/>
        </w:rPr>
        <w:t>Taurotragus</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derbianu</w:t>
      </w:r>
      <w:proofErr w:type="spellEnd"/>
      <w:r w:rsidRPr="00464738">
        <w:rPr>
          <w:rFonts w:ascii="Tahoma" w:hAnsi="Tahoma" w:cs="Tahoma"/>
          <w:sz w:val="24"/>
          <w:szCs w:val="24"/>
        </w:rPr>
        <w:t>), des buffles nains des savanes (</w:t>
      </w:r>
      <w:proofErr w:type="spellStart"/>
      <w:r w:rsidRPr="00464738">
        <w:rPr>
          <w:rFonts w:ascii="Tahoma" w:hAnsi="Tahoma" w:cs="Tahoma"/>
          <w:i/>
          <w:sz w:val="24"/>
          <w:szCs w:val="24"/>
        </w:rPr>
        <w:t>Syncerus</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caffer</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nanus</w:t>
      </w:r>
      <w:proofErr w:type="spellEnd"/>
      <w:r w:rsidRPr="00464738">
        <w:rPr>
          <w:rFonts w:ascii="Tahoma" w:hAnsi="Tahoma" w:cs="Tahoma"/>
          <w:sz w:val="24"/>
          <w:szCs w:val="24"/>
        </w:rPr>
        <w:t>) et des lycaons (</w:t>
      </w:r>
      <w:r w:rsidRPr="00464738">
        <w:rPr>
          <w:rFonts w:ascii="Tahoma" w:hAnsi="Tahoma" w:cs="Tahoma"/>
          <w:i/>
          <w:sz w:val="24"/>
          <w:szCs w:val="24"/>
        </w:rPr>
        <w:t xml:space="preserve">Lycaon </w:t>
      </w:r>
      <w:proofErr w:type="spellStart"/>
      <w:r w:rsidRPr="00464738">
        <w:rPr>
          <w:rFonts w:ascii="Tahoma" w:hAnsi="Tahoma" w:cs="Tahoma"/>
          <w:i/>
          <w:sz w:val="24"/>
          <w:szCs w:val="24"/>
        </w:rPr>
        <w:t>pictus</w:t>
      </w:r>
      <w:proofErr w:type="spellEnd"/>
      <w:r w:rsidRPr="00464738">
        <w:rPr>
          <w:rFonts w:ascii="Tahoma" w:hAnsi="Tahoma" w:cs="Tahoma"/>
          <w:sz w:val="24"/>
          <w:szCs w:val="24"/>
        </w:rPr>
        <w:t>), des lions. Cette zone compte 58 espèces d’oiseaux.</w:t>
      </w:r>
    </w:p>
    <w:p w:rsidR="002558A3" w:rsidRPr="00464738" w:rsidRDefault="002558A3" w:rsidP="00D87874">
      <w:pPr>
        <w:pStyle w:val="Sansinterligne"/>
        <w:jc w:val="both"/>
        <w:rPr>
          <w:rFonts w:ascii="Tahoma" w:hAnsi="Tahoma" w:cs="Tahoma"/>
          <w:sz w:val="24"/>
          <w:szCs w:val="24"/>
        </w:rPr>
      </w:pPr>
    </w:p>
    <w:p w:rsidR="002558A3" w:rsidRPr="00464738" w:rsidRDefault="002558A3" w:rsidP="002558A3">
      <w:pPr>
        <w:pStyle w:val="Sansinterligne"/>
        <w:jc w:val="both"/>
        <w:rPr>
          <w:rFonts w:ascii="Tahoma" w:hAnsi="Tahoma" w:cs="Tahoma"/>
          <w:sz w:val="24"/>
          <w:szCs w:val="24"/>
        </w:rPr>
      </w:pPr>
      <w:r w:rsidRPr="00464738">
        <w:rPr>
          <w:rFonts w:ascii="Tahoma" w:hAnsi="Tahoma" w:cs="Tahoma"/>
          <w:sz w:val="24"/>
          <w:szCs w:val="24"/>
        </w:rPr>
        <w:t xml:space="preserve">-Dans le </w:t>
      </w:r>
      <w:proofErr w:type="spellStart"/>
      <w:r w:rsidRPr="00464738">
        <w:rPr>
          <w:rFonts w:ascii="Tahoma" w:hAnsi="Tahoma" w:cs="Tahoma"/>
          <w:sz w:val="24"/>
          <w:szCs w:val="24"/>
        </w:rPr>
        <w:t>Galé</w:t>
      </w:r>
      <w:proofErr w:type="spellEnd"/>
      <w:r w:rsidRPr="00464738">
        <w:rPr>
          <w:rFonts w:ascii="Tahoma" w:hAnsi="Tahoma" w:cs="Tahoma"/>
          <w:sz w:val="24"/>
          <w:szCs w:val="24"/>
        </w:rPr>
        <w:t xml:space="preserve"> </w:t>
      </w:r>
      <w:proofErr w:type="spellStart"/>
      <w:r w:rsidRPr="00464738">
        <w:rPr>
          <w:rFonts w:ascii="Tahoma" w:hAnsi="Tahoma" w:cs="Tahoma"/>
          <w:sz w:val="24"/>
          <w:szCs w:val="24"/>
        </w:rPr>
        <w:t>Limakolé</w:t>
      </w:r>
      <w:proofErr w:type="spellEnd"/>
      <w:r w:rsidRPr="00464738">
        <w:rPr>
          <w:rFonts w:ascii="Tahoma" w:hAnsi="Tahoma" w:cs="Tahoma"/>
          <w:sz w:val="24"/>
          <w:szCs w:val="24"/>
        </w:rPr>
        <w:t>, il a été dénombré 18 espèces de mammifères, mais à faibles densités à l’exception du babouin. Les mammifères les plus fréquents sont : le phacochère, les patas, le porc-épic. Toutefois, la zone recèle encore un potentiel minimal d’antilopes (</w:t>
      </w:r>
      <w:proofErr w:type="spellStart"/>
      <w:r w:rsidRPr="00464738">
        <w:rPr>
          <w:rFonts w:ascii="Tahoma" w:hAnsi="Tahoma" w:cs="Tahoma"/>
          <w:sz w:val="24"/>
          <w:szCs w:val="24"/>
        </w:rPr>
        <w:t>hippotrague</w:t>
      </w:r>
      <w:proofErr w:type="spellEnd"/>
      <w:r w:rsidRPr="00464738">
        <w:rPr>
          <w:rFonts w:ascii="Tahoma" w:hAnsi="Tahoma" w:cs="Tahoma"/>
          <w:sz w:val="24"/>
          <w:szCs w:val="24"/>
        </w:rPr>
        <w:t>, Bubale (</w:t>
      </w:r>
      <w:r w:rsidRPr="00464738">
        <w:rPr>
          <w:rFonts w:ascii="Tahoma" w:hAnsi="Tahoma" w:cs="Tahoma"/>
          <w:i/>
          <w:sz w:val="24"/>
          <w:szCs w:val="24"/>
        </w:rPr>
        <w:t xml:space="preserve">Alcelaphus </w:t>
      </w:r>
      <w:proofErr w:type="spellStart"/>
      <w:r w:rsidRPr="00464738">
        <w:rPr>
          <w:rFonts w:ascii="Tahoma" w:hAnsi="Tahoma" w:cs="Tahoma"/>
          <w:i/>
          <w:sz w:val="24"/>
          <w:szCs w:val="24"/>
        </w:rPr>
        <w:t>buceplaphus</w:t>
      </w:r>
      <w:proofErr w:type="spellEnd"/>
      <w:r w:rsidRPr="00464738">
        <w:rPr>
          <w:rFonts w:ascii="Tahoma" w:hAnsi="Tahoma" w:cs="Tahoma"/>
          <w:i/>
          <w:sz w:val="24"/>
          <w:szCs w:val="24"/>
        </w:rPr>
        <w:t xml:space="preserve"> major</w:t>
      </w:r>
      <w:r w:rsidRPr="00464738">
        <w:rPr>
          <w:rFonts w:ascii="Tahoma" w:hAnsi="Tahoma" w:cs="Tahoma"/>
          <w:sz w:val="24"/>
          <w:szCs w:val="24"/>
        </w:rPr>
        <w:t xml:space="preserve">), Cob de </w:t>
      </w:r>
      <w:proofErr w:type="spellStart"/>
      <w:r w:rsidRPr="00464738">
        <w:rPr>
          <w:rFonts w:ascii="Tahoma" w:hAnsi="Tahoma" w:cs="Tahoma"/>
          <w:sz w:val="24"/>
          <w:szCs w:val="24"/>
        </w:rPr>
        <w:t>fassa</w:t>
      </w:r>
      <w:proofErr w:type="spellEnd"/>
      <w:r w:rsidRPr="00464738">
        <w:rPr>
          <w:rFonts w:ascii="Tahoma" w:hAnsi="Tahoma" w:cs="Tahoma"/>
          <w:sz w:val="24"/>
          <w:szCs w:val="24"/>
        </w:rPr>
        <w:t xml:space="preserve"> et un petit troupeau de buffles. La zone est aussi, un point de passage des grands ongulés (élans de derby et antilopes). On y compte 51 espèces d’oiseaux.</w:t>
      </w:r>
    </w:p>
    <w:p w:rsidR="002558A3" w:rsidRPr="00464738" w:rsidRDefault="002558A3" w:rsidP="002558A3">
      <w:pPr>
        <w:pStyle w:val="Paragraphedeliste"/>
        <w:spacing w:after="0" w:line="240" w:lineRule="auto"/>
        <w:rPr>
          <w:rFonts w:ascii="Tahoma" w:hAnsi="Tahoma" w:cs="Tahoma"/>
          <w:sz w:val="24"/>
          <w:szCs w:val="24"/>
        </w:rPr>
      </w:pPr>
    </w:p>
    <w:p w:rsidR="002558A3" w:rsidRPr="00464738" w:rsidRDefault="002558A3" w:rsidP="002558A3">
      <w:pPr>
        <w:pStyle w:val="Sansinterligne"/>
        <w:jc w:val="both"/>
        <w:rPr>
          <w:rFonts w:ascii="Tahoma" w:hAnsi="Tahoma" w:cs="Tahoma"/>
          <w:sz w:val="24"/>
          <w:szCs w:val="24"/>
        </w:rPr>
      </w:pPr>
      <w:r w:rsidRPr="00464738">
        <w:rPr>
          <w:rFonts w:ascii="Tahoma" w:hAnsi="Tahoma" w:cs="Tahoma"/>
          <w:sz w:val="24"/>
          <w:szCs w:val="24"/>
        </w:rPr>
        <w:t>-Dans la réserve des éléphants du Gourma, en dehors des éléphants, le capital faunique renferme la gazelle dorcas (</w:t>
      </w:r>
      <w:proofErr w:type="spellStart"/>
      <w:r w:rsidRPr="00464738">
        <w:rPr>
          <w:rFonts w:ascii="Tahoma" w:hAnsi="Tahoma" w:cs="Tahoma"/>
          <w:i/>
          <w:sz w:val="24"/>
          <w:szCs w:val="24"/>
        </w:rPr>
        <w:t>Gazella</w:t>
      </w:r>
      <w:proofErr w:type="spellEnd"/>
      <w:r w:rsidRPr="00464738">
        <w:rPr>
          <w:rFonts w:ascii="Tahoma" w:hAnsi="Tahoma" w:cs="Tahoma"/>
          <w:i/>
          <w:sz w:val="24"/>
          <w:szCs w:val="24"/>
        </w:rPr>
        <w:t xml:space="preserve"> dorcas</w:t>
      </w:r>
      <w:r w:rsidRPr="00464738">
        <w:rPr>
          <w:rFonts w:ascii="Tahoma" w:hAnsi="Tahoma" w:cs="Tahoma"/>
          <w:sz w:val="24"/>
          <w:szCs w:val="24"/>
        </w:rPr>
        <w:t>), la gazelle à front roux (</w:t>
      </w:r>
      <w:proofErr w:type="spellStart"/>
      <w:r w:rsidRPr="00464738">
        <w:rPr>
          <w:rFonts w:ascii="Tahoma" w:hAnsi="Tahoma" w:cs="Tahoma"/>
          <w:i/>
          <w:sz w:val="24"/>
          <w:szCs w:val="24"/>
        </w:rPr>
        <w:t>Gazella</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rufifrons</w:t>
      </w:r>
      <w:proofErr w:type="spellEnd"/>
      <w:r w:rsidRPr="00464738">
        <w:rPr>
          <w:rFonts w:ascii="Tahoma" w:hAnsi="Tahoma" w:cs="Tahoma"/>
          <w:sz w:val="24"/>
          <w:szCs w:val="24"/>
        </w:rPr>
        <w:t xml:space="preserve">), </w:t>
      </w:r>
      <w:r w:rsidR="00C147CD">
        <w:rPr>
          <w:rFonts w:ascii="Tahoma" w:hAnsi="Tahoma" w:cs="Tahoma"/>
          <w:sz w:val="24"/>
          <w:szCs w:val="24"/>
        </w:rPr>
        <w:t>rare</w:t>
      </w:r>
      <w:r w:rsidRPr="00464738">
        <w:rPr>
          <w:rFonts w:ascii="Tahoma" w:hAnsi="Tahoma" w:cs="Tahoma"/>
          <w:sz w:val="24"/>
          <w:szCs w:val="24"/>
        </w:rPr>
        <w:t>, l’Oryctérope, le cynocéphale, le singe rouge, le  daman des rochers (</w:t>
      </w:r>
      <w:proofErr w:type="spellStart"/>
      <w:r w:rsidRPr="00464738">
        <w:rPr>
          <w:rFonts w:ascii="Tahoma" w:hAnsi="Tahoma" w:cs="Tahoma"/>
          <w:i/>
          <w:sz w:val="24"/>
          <w:szCs w:val="24"/>
        </w:rPr>
        <w:t>Procavia</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capensis</w:t>
      </w:r>
      <w:proofErr w:type="spellEnd"/>
      <w:r w:rsidRPr="00464738">
        <w:rPr>
          <w:rFonts w:ascii="Tahoma" w:hAnsi="Tahoma" w:cs="Tahoma"/>
          <w:sz w:val="24"/>
          <w:szCs w:val="24"/>
        </w:rPr>
        <w:t>). Parmi les carnivores, on trouve l’hyène rayée (</w:t>
      </w:r>
      <w:proofErr w:type="spellStart"/>
      <w:r w:rsidRPr="00464738">
        <w:rPr>
          <w:rFonts w:ascii="Tahoma" w:hAnsi="Tahoma" w:cs="Tahoma"/>
          <w:sz w:val="24"/>
          <w:szCs w:val="24"/>
        </w:rPr>
        <w:t>Hyena</w:t>
      </w:r>
      <w:proofErr w:type="spellEnd"/>
      <w:r w:rsidRPr="00464738">
        <w:rPr>
          <w:rFonts w:ascii="Tahoma" w:hAnsi="Tahoma" w:cs="Tahoma"/>
          <w:sz w:val="24"/>
          <w:szCs w:val="24"/>
        </w:rPr>
        <w:t xml:space="preserve"> </w:t>
      </w:r>
      <w:proofErr w:type="spellStart"/>
      <w:r w:rsidRPr="00464738">
        <w:rPr>
          <w:rFonts w:ascii="Tahoma" w:hAnsi="Tahoma" w:cs="Tahoma"/>
          <w:sz w:val="24"/>
          <w:szCs w:val="24"/>
        </w:rPr>
        <w:t>hyena</w:t>
      </w:r>
      <w:proofErr w:type="spellEnd"/>
      <w:r w:rsidRPr="00464738">
        <w:rPr>
          <w:rFonts w:ascii="Tahoma" w:hAnsi="Tahoma" w:cs="Tahoma"/>
          <w:sz w:val="24"/>
          <w:szCs w:val="24"/>
        </w:rPr>
        <w:t>), le chacal commun, le Serval, le Caracal, la Genette, le Ratel, le Zorille, le chat sauvage. Les oiseaux terrestres, sont : la Grande outarde, la petite outarde, la pintade commune, le francolin, les tourterelles.</w:t>
      </w:r>
    </w:p>
    <w:p w:rsidR="002558A3" w:rsidRPr="00464738" w:rsidRDefault="002558A3" w:rsidP="002558A3">
      <w:pPr>
        <w:pStyle w:val="Paragraphedeliste"/>
        <w:spacing w:after="0" w:line="240" w:lineRule="auto"/>
        <w:rPr>
          <w:rFonts w:ascii="Tahoma" w:hAnsi="Tahoma" w:cs="Tahoma"/>
          <w:sz w:val="24"/>
          <w:szCs w:val="24"/>
        </w:rPr>
      </w:pPr>
    </w:p>
    <w:p w:rsidR="002558A3" w:rsidRDefault="002558A3" w:rsidP="002558A3">
      <w:pPr>
        <w:pStyle w:val="Sansinterligne"/>
        <w:jc w:val="both"/>
        <w:rPr>
          <w:rFonts w:ascii="Tahoma" w:hAnsi="Tahoma" w:cs="Tahoma"/>
          <w:sz w:val="24"/>
          <w:szCs w:val="24"/>
        </w:rPr>
      </w:pPr>
      <w:r w:rsidRPr="00464738">
        <w:rPr>
          <w:rFonts w:ascii="Tahoma" w:hAnsi="Tahoma" w:cs="Tahoma"/>
          <w:sz w:val="24"/>
          <w:szCs w:val="24"/>
        </w:rPr>
        <w:t xml:space="preserve">-La réserve de la faune de </w:t>
      </w:r>
      <w:proofErr w:type="spellStart"/>
      <w:r w:rsidRPr="00464738">
        <w:rPr>
          <w:rFonts w:ascii="Tahoma" w:hAnsi="Tahoma" w:cs="Tahoma"/>
          <w:sz w:val="24"/>
          <w:szCs w:val="24"/>
        </w:rPr>
        <w:t>Nienendougou</w:t>
      </w:r>
      <w:proofErr w:type="spellEnd"/>
      <w:r w:rsidRPr="00464738">
        <w:rPr>
          <w:rFonts w:ascii="Tahoma" w:hAnsi="Tahoma" w:cs="Tahoma"/>
          <w:sz w:val="24"/>
          <w:szCs w:val="24"/>
        </w:rPr>
        <w:t xml:space="preserve"> fait 40 402 ha. La réserve renferme une gamme variée d’animaux sauvages dont quelques grands mammifères </w:t>
      </w:r>
      <w:r w:rsidRPr="00464738">
        <w:rPr>
          <w:rFonts w:ascii="Tahoma" w:hAnsi="Tahoma" w:cs="Tahoma"/>
          <w:i/>
          <w:sz w:val="24"/>
          <w:szCs w:val="24"/>
        </w:rPr>
        <w:t xml:space="preserve">(Hippopotame, Cob </w:t>
      </w:r>
      <w:proofErr w:type="spellStart"/>
      <w:r w:rsidRPr="00464738">
        <w:rPr>
          <w:rFonts w:ascii="Tahoma" w:hAnsi="Tahoma" w:cs="Tahoma"/>
          <w:i/>
          <w:sz w:val="24"/>
          <w:szCs w:val="24"/>
        </w:rPr>
        <w:t>defassa</w:t>
      </w:r>
      <w:proofErr w:type="spellEnd"/>
      <w:r w:rsidRPr="00464738">
        <w:rPr>
          <w:rFonts w:ascii="Tahoma" w:hAnsi="Tahoma" w:cs="Tahoma"/>
          <w:i/>
          <w:sz w:val="24"/>
          <w:szCs w:val="24"/>
        </w:rPr>
        <w:t xml:space="preserve">, </w:t>
      </w:r>
      <w:proofErr w:type="spellStart"/>
      <w:r w:rsidRPr="00464738">
        <w:rPr>
          <w:rFonts w:ascii="Tahoma" w:hAnsi="Tahoma" w:cs="Tahoma"/>
          <w:i/>
          <w:sz w:val="24"/>
          <w:szCs w:val="24"/>
        </w:rPr>
        <w:t>Hippotrague</w:t>
      </w:r>
      <w:proofErr w:type="spellEnd"/>
      <w:r w:rsidRPr="00464738">
        <w:rPr>
          <w:rFonts w:ascii="Tahoma" w:hAnsi="Tahoma" w:cs="Tahoma"/>
          <w:i/>
          <w:sz w:val="24"/>
          <w:szCs w:val="24"/>
        </w:rPr>
        <w:t xml:space="preserve">, Cob de </w:t>
      </w:r>
      <w:proofErr w:type="spellStart"/>
      <w:r w:rsidRPr="00464738">
        <w:rPr>
          <w:rFonts w:ascii="Tahoma" w:hAnsi="Tahoma" w:cs="Tahoma"/>
          <w:i/>
          <w:sz w:val="24"/>
          <w:szCs w:val="24"/>
        </w:rPr>
        <w:t>buffon</w:t>
      </w:r>
      <w:proofErr w:type="spellEnd"/>
      <w:r w:rsidRPr="00464738">
        <w:rPr>
          <w:rFonts w:ascii="Tahoma" w:hAnsi="Tahoma" w:cs="Tahoma"/>
          <w:sz w:val="24"/>
          <w:szCs w:val="24"/>
        </w:rPr>
        <w:t>. Sa particularité est d’être l’un des derniers refuges des grandes antilopes.</w:t>
      </w:r>
    </w:p>
    <w:p w:rsidR="00C147CD" w:rsidRDefault="00C147CD" w:rsidP="002558A3">
      <w:pPr>
        <w:pStyle w:val="Sansinterligne"/>
        <w:jc w:val="both"/>
        <w:rPr>
          <w:rFonts w:ascii="Tahoma" w:hAnsi="Tahoma" w:cs="Tahoma"/>
          <w:sz w:val="24"/>
          <w:szCs w:val="24"/>
        </w:rPr>
      </w:pPr>
    </w:p>
    <w:p w:rsidR="00C147CD" w:rsidRDefault="00C147CD" w:rsidP="00C147CD">
      <w:pPr>
        <w:rPr>
          <w:rFonts w:ascii="Tahoma" w:hAnsi="Tahoma" w:cs="Tahoma"/>
          <w:sz w:val="24"/>
          <w:szCs w:val="24"/>
        </w:rPr>
      </w:pPr>
      <w:r w:rsidRPr="004A4BE4">
        <w:rPr>
          <w:rFonts w:ascii="Tahoma" w:hAnsi="Tahoma" w:cs="Tahoma"/>
          <w:sz w:val="24"/>
          <w:szCs w:val="24"/>
        </w:rPr>
        <w:t xml:space="preserve">-La réserve de la faune de </w:t>
      </w:r>
      <w:proofErr w:type="spellStart"/>
      <w:r w:rsidRPr="004A4BE4">
        <w:rPr>
          <w:rFonts w:ascii="Tahoma" w:hAnsi="Tahoma" w:cs="Tahoma"/>
          <w:sz w:val="24"/>
          <w:szCs w:val="24"/>
        </w:rPr>
        <w:t>Tamesna</w:t>
      </w:r>
      <w:proofErr w:type="spellEnd"/>
      <w:r w:rsidRPr="004A4BE4">
        <w:rPr>
          <w:rFonts w:ascii="Tahoma" w:hAnsi="Tahoma" w:cs="Tahoma"/>
          <w:sz w:val="24"/>
          <w:szCs w:val="24"/>
        </w:rPr>
        <w:t xml:space="preserve"> </w:t>
      </w:r>
      <w:r w:rsidRPr="004A4BE4">
        <w:rPr>
          <w:rFonts w:ascii="Tahoma" w:eastAsia="Times New Roman" w:hAnsi="Tahoma" w:cs="Tahoma"/>
          <w:sz w:val="24"/>
          <w:szCs w:val="24"/>
          <w:lang w:eastAsia="fr-FR"/>
        </w:rPr>
        <w:t>à cheval entre d'une part la commune d'</w:t>
      </w:r>
      <w:proofErr w:type="spellStart"/>
      <w:r w:rsidRPr="004A4BE4">
        <w:rPr>
          <w:rFonts w:ascii="Tahoma" w:eastAsia="Times New Roman" w:hAnsi="Tahoma" w:cs="Tahoma"/>
          <w:sz w:val="24"/>
          <w:szCs w:val="24"/>
          <w:lang w:eastAsia="fr-FR"/>
        </w:rPr>
        <w:t>Alata</w:t>
      </w:r>
      <w:proofErr w:type="spellEnd"/>
      <w:r w:rsidRPr="004A4BE4">
        <w:rPr>
          <w:rFonts w:ascii="Tahoma" w:eastAsia="Times New Roman" w:hAnsi="Tahoma" w:cs="Tahoma"/>
          <w:sz w:val="24"/>
          <w:szCs w:val="24"/>
          <w:lang w:eastAsia="fr-FR"/>
        </w:rPr>
        <w:t xml:space="preserve"> dans le cercle de </w:t>
      </w:r>
      <w:proofErr w:type="spellStart"/>
      <w:r w:rsidRPr="004A4BE4">
        <w:rPr>
          <w:rFonts w:ascii="Tahoma" w:eastAsia="Times New Roman" w:hAnsi="Tahoma" w:cs="Tahoma"/>
          <w:sz w:val="24"/>
          <w:szCs w:val="24"/>
          <w:lang w:eastAsia="fr-FR"/>
        </w:rPr>
        <w:t>Menaka</w:t>
      </w:r>
      <w:proofErr w:type="spellEnd"/>
      <w:r w:rsidRPr="004A4BE4">
        <w:rPr>
          <w:rFonts w:ascii="Tahoma" w:eastAsia="Times New Roman" w:hAnsi="Tahoma" w:cs="Tahoma"/>
          <w:sz w:val="24"/>
          <w:szCs w:val="24"/>
          <w:lang w:eastAsia="fr-FR"/>
        </w:rPr>
        <w:t xml:space="preserve"> dans la région de Gao (pour l'essentiel) et la commune </w:t>
      </w:r>
      <w:proofErr w:type="gramStart"/>
      <w:r w:rsidRPr="004A4BE4">
        <w:rPr>
          <w:rFonts w:ascii="Tahoma" w:eastAsia="Times New Roman" w:hAnsi="Tahoma" w:cs="Tahoma"/>
          <w:sz w:val="24"/>
          <w:szCs w:val="24"/>
          <w:lang w:eastAsia="fr-FR"/>
        </w:rPr>
        <w:t xml:space="preserve">de </w:t>
      </w:r>
      <w:proofErr w:type="spellStart"/>
      <w:r w:rsidRPr="004A4BE4">
        <w:rPr>
          <w:rFonts w:ascii="Tahoma" w:eastAsia="Times New Roman" w:hAnsi="Tahoma" w:cs="Tahoma"/>
          <w:sz w:val="24"/>
          <w:szCs w:val="24"/>
          <w:lang w:eastAsia="fr-FR"/>
        </w:rPr>
        <w:t>Intedjedit</w:t>
      </w:r>
      <w:proofErr w:type="spellEnd"/>
      <w:proofErr w:type="gramEnd"/>
      <w:r w:rsidRPr="004A4BE4">
        <w:rPr>
          <w:rFonts w:ascii="Tahoma" w:eastAsia="Times New Roman" w:hAnsi="Tahoma" w:cs="Tahoma"/>
          <w:sz w:val="24"/>
          <w:szCs w:val="24"/>
          <w:lang w:eastAsia="fr-FR"/>
        </w:rPr>
        <w:t xml:space="preserve"> dans le cercle de Tin </w:t>
      </w:r>
      <w:proofErr w:type="spellStart"/>
      <w:r w:rsidRPr="004A4BE4">
        <w:rPr>
          <w:rFonts w:ascii="Tahoma" w:eastAsia="Times New Roman" w:hAnsi="Tahoma" w:cs="Tahoma"/>
          <w:sz w:val="24"/>
          <w:szCs w:val="24"/>
          <w:lang w:eastAsia="fr-FR"/>
        </w:rPr>
        <w:t>Essako</w:t>
      </w:r>
      <w:proofErr w:type="spellEnd"/>
      <w:r w:rsidRPr="004A4BE4">
        <w:rPr>
          <w:rFonts w:ascii="Tahoma" w:eastAsia="Times New Roman" w:hAnsi="Tahoma" w:cs="Tahoma"/>
          <w:sz w:val="24"/>
          <w:szCs w:val="24"/>
          <w:lang w:eastAsia="fr-FR"/>
        </w:rPr>
        <w:t xml:space="preserve"> dans la région de Kidal</w:t>
      </w:r>
      <w:r>
        <w:rPr>
          <w:rFonts w:ascii="Tahoma" w:eastAsia="Times New Roman" w:hAnsi="Tahoma" w:cs="Tahoma"/>
          <w:sz w:val="24"/>
          <w:szCs w:val="24"/>
          <w:lang w:eastAsia="fr-FR"/>
        </w:rPr>
        <w:t>.</w:t>
      </w:r>
      <w:r w:rsidRPr="001F4F9D">
        <w:rPr>
          <w:rFonts w:ascii="Tahoma" w:hAnsi="Tahoma" w:cs="Tahoma"/>
          <w:sz w:val="24"/>
          <w:szCs w:val="24"/>
        </w:rPr>
        <w:t xml:space="preserve"> On note la présence de la gazelle dama (</w:t>
      </w:r>
      <w:proofErr w:type="spellStart"/>
      <w:r w:rsidRPr="001F4F9D">
        <w:rPr>
          <w:rFonts w:ascii="Tahoma" w:hAnsi="Tahoma" w:cs="Tahoma"/>
          <w:i/>
          <w:sz w:val="24"/>
          <w:szCs w:val="24"/>
        </w:rPr>
        <w:t>Gazella</w:t>
      </w:r>
      <w:proofErr w:type="spellEnd"/>
      <w:r w:rsidRPr="001F4F9D">
        <w:rPr>
          <w:rFonts w:ascii="Tahoma" w:hAnsi="Tahoma" w:cs="Tahoma"/>
          <w:i/>
          <w:sz w:val="24"/>
          <w:szCs w:val="24"/>
        </w:rPr>
        <w:t xml:space="preserve"> dama</w:t>
      </w:r>
      <w:r w:rsidRPr="001F4F9D">
        <w:rPr>
          <w:rFonts w:ascii="Tahoma" w:hAnsi="Tahoma" w:cs="Tahoma"/>
          <w:sz w:val="24"/>
          <w:szCs w:val="24"/>
        </w:rPr>
        <w:t>)</w:t>
      </w:r>
      <w:r>
        <w:rPr>
          <w:rFonts w:ascii="Tahoma" w:hAnsi="Tahoma" w:cs="Tahoma"/>
          <w:sz w:val="24"/>
          <w:szCs w:val="24"/>
        </w:rPr>
        <w:t xml:space="preserve"> et </w:t>
      </w:r>
      <w:r w:rsidRPr="001F4F9D">
        <w:rPr>
          <w:rFonts w:ascii="Tahoma" w:hAnsi="Tahoma" w:cs="Tahoma"/>
          <w:sz w:val="24"/>
          <w:szCs w:val="24"/>
        </w:rPr>
        <w:t>la gazelle dorcas</w:t>
      </w:r>
      <w:r>
        <w:rPr>
          <w:rFonts w:ascii="Tahoma" w:hAnsi="Tahoma" w:cs="Tahoma"/>
          <w:sz w:val="24"/>
          <w:szCs w:val="24"/>
        </w:rPr>
        <w:t xml:space="preserve">. </w:t>
      </w:r>
    </w:p>
    <w:p w:rsidR="00C147CD" w:rsidRPr="00B4241B" w:rsidRDefault="00C147CD" w:rsidP="00C147CD">
      <w:pPr>
        <w:jc w:val="both"/>
        <w:rPr>
          <w:rFonts w:ascii="Tahoma" w:eastAsia="Times New Roman" w:hAnsi="Tahoma" w:cs="Tahoma"/>
          <w:sz w:val="24"/>
          <w:szCs w:val="24"/>
          <w:lang w:eastAsia="fr-FR"/>
        </w:rPr>
      </w:pPr>
      <w:r w:rsidRPr="00B4241B">
        <w:rPr>
          <w:rFonts w:ascii="Tahoma" w:hAnsi="Tahoma" w:cs="Tahoma"/>
          <w:sz w:val="24"/>
          <w:szCs w:val="24"/>
        </w:rPr>
        <w:t xml:space="preserve">Le mouflon à manchettes est </w:t>
      </w:r>
      <w:r w:rsidRPr="00B4241B">
        <w:rPr>
          <w:rFonts w:ascii="Tahoma" w:eastAsia="Times New Roman" w:hAnsi="Tahoma" w:cs="Tahoma"/>
          <w:sz w:val="24"/>
          <w:szCs w:val="24"/>
          <w:lang w:eastAsia="fr-FR"/>
        </w:rPr>
        <w:t xml:space="preserve">beaucoup plus au nord dans l'Adrar des </w:t>
      </w:r>
      <w:proofErr w:type="spellStart"/>
      <w:r w:rsidRPr="00B4241B">
        <w:rPr>
          <w:rFonts w:ascii="Tahoma" w:eastAsia="Times New Roman" w:hAnsi="Tahoma" w:cs="Tahoma"/>
          <w:sz w:val="24"/>
          <w:szCs w:val="24"/>
          <w:lang w:eastAsia="fr-FR"/>
        </w:rPr>
        <w:t>Ifoghas</w:t>
      </w:r>
      <w:proofErr w:type="spellEnd"/>
      <w:r w:rsidRPr="00B4241B">
        <w:rPr>
          <w:rFonts w:ascii="Tahoma" w:eastAsia="Times New Roman" w:hAnsi="Tahoma" w:cs="Tahoma"/>
          <w:sz w:val="24"/>
          <w:szCs w:val="24"/>
          <w:lang w:eastAsia="fr-FR"/>
        </w:rPr>
        <w:t xml:space="preserve"> (où des sanctuaires sont envisageables) </w:t>
      </w:r>
      <w:r w:rsidRPr="00B4241B">
        <w:rPr>
          <w:rFonts w:ascii="Tahoma" w:hAnsi="Tahoma" w:cs="Tahoma"/>
          <w:sz w:val="24"/>
          <w:szCs w:val="24"/>
        </w:rPr>
        <w:t xml:space="preserve">et le guépard constitué de </w:t>
      </w:r>
      <w:r w:rsidRPr="00B4241B">
        <w:rPr>
          <w:rFonts w:ascii="Tahoma" w:eastAsia="Times New Roman" w:hAnsi="Tahoma" w:cs="Tahoma"/>
          <w:sz w:val="24"/>
          <w:szCs w:val="24"/>
          <w:lang w:eastAsia="fr-FR"/>
        </w:rPr>
        <w:t xml:space="preserve">la sous-espèce Guépard du Sahara </w:t>
      </w:r>
      <w:r w:rsidRPr="00B4241B">
        <w:rPr>
          <w:rFonts w:ascii="Tahoma" w:eastAsia="Times New Roman" w:hAnsi="Tahoma" w:cs="Tahoma"/>
          <w:i/>
          <w:iCs/>
          <w:sz w:val="24"/>
          <w:szCs w:val="24"/>
          <w:lang w:eastAsia="fr-FR"/>
        </w:rPr>
        <w:t>(</w:t>
      </w:r>
      <w:proofErr w:type="spellStart"/>
      <w:r w:rsidRPr="00B4241B">
        <w:rPr>
          <w:rFonts w:ascii="Tahoma" w:eastAsia="Times New Roman" w:hAnsi="Tahoma" w:cs="Tahoma"/>
          <w:i/>
          <w:iCs/>
          <w:sz w:val="24"/>
          <w:szCs w:val="24"/>
          <w:lang w:eastAsia="fr-FR"/>
        </w:rPr>
        <w:t>Acinonyx</w:t>
      </w:r>
      <w:proofErr w:type="spellEnd"/>
      <w:r w:rsidRPr="00B4241B">
        <w:rPr>
          <w:rFonts w:ascii="Tahoma" w:eastAsia="Times New Roman" w:hAnsi="Tahoma" w:cs="Tahoma"/>
          <w:i/>
          <w:iCs/>
          <w:sz w:val="24"/>
          <w:szCs w:val="24"/>
          <w:lang w:eastAsia="fr-FR"/>
        </w:rPr>
        <w:t xml:space="preserve"> </w:t>
      </w:r>
      <w:proofErr w:type="spellStart"/>
      <w:r w:rsidRPr="00B4241B">
        <w:rPr>
          <w:rFonts w:ascii="Tahoma" w:eastAsia="Times New Roman" w:hAnsi="Tahoma" w:cs="Tahoma"/>
          <w:i/>
          <w:iCs/>
          <w:sz w:val="24"/>
          <w:szCs w:val="24"/>
          <w:lang w:eastAsia="fr-FR"/>
        </w:rPr>
        <w:t>jubatus</w:t>
      </w:r>
      <w:proofErr w:type="spellEnd"/>
      <w:r w:rsidRPr="00B4241B">
        <w:rPr>
          <w:rFonts w:ascii="Tahoma" w:eastAsia="Times New Roman" w:hAnsi="Tahoma" w:cs="Tahoma"/>
          <w:i/>
          <w:iCs/>
          <w:sz w:val="24"/>
          <w:szCs w:val="24"/>
          <w:lang w:eastAsia="fr-FR"/>
        </w:rPr>
        <w:t xml:space="preserve"> </w:t>
      </w:r>
      <w:proofErr w:type="spellStart"/>
      <w:r w:rsidRPr="00B4241B">
        <w:rPr>
          <w:rFonts w:ascii="Tahoma" w:eastAsia="Times New Roman" w:hAnsi="Tahoma" w:cs="Tahoma"/>
          <w:i/>
          <w:iCs/>
          <w:sz w:val="24"/>
          <w:szCs w:val="24"/>
          <w:lang w:eastAsia="fr-FR"/>
        </w:rPr>
        <w:t>venaticus</w:t>
      </w:r>
      <w:proofErr w:type="spellEnd"/>
      <w:r w:rsidRPr="00B4241B">
        <w:rPr>
          <w:rFonts w:ascii="Tahoma" w:eastAsia="Times New Roman" w:hAnsi="Tahoma" w:cs="Tahoma"/>
          <w:i/>
          <w:iCs/>
          <w:sz w:val="24"/>
          <w:szCs w:val="24"/>
          <w:lang w:eastAsia="fr-FR"/>
        </w:rPr>
        <w:t>)</w:t>
      </w:r>
      <w:r>
        <w:rPr>
          <w:rFonts w:ascii="Tahoma" w:eastAsia="Times New Roman" w:hAnsi="Tahoma" w:cs="Tahoma"/>
          <w:i/>
          <w:iCs/>
          <w:sz w:val="24"/>
          <w:szCs w:val="24"/>
          <w:lang w:eastAsia="fr-FR"/>
        </w:rPr>
        <w:t>.</w:t>
      </w:r>
    </w:p>
    <w:p w:rsidR="002558A3" w:rsidRPr="00464738" w:rsidRDefault="002558A3" w:rsidP="002558A3">
      <w:pPr>
        <w:pStyle w:val="Paragraphedeliste"/>
        <w:spacing w:after="0" w:line="240" w:lineRule="auto"/>
        <w:rPr>
          <w:rFonts w:ascii="Tahoma" w:hAnsi="Tahoma" w:cs="Tahoma"/>
          <w:sz w:val="24"/>
          <w:szCs w:val="24"/>
        </w:rPr>
      </w:pPr>
    </w:p>
    <w:p w:rsidR="002558A3" w:rsidRDefault="002558A3" w:rsidP="002558A3">
      <w:pPr>
        <w:pStyle w:val="Sansinterligne"/>
        <w:jc w:val="both"/>
        <w:rPr>
          <w:rFonts w:ascii="Tahoma" w:hAnsi="Tahoma" w:cs="Tahoma"/>
          <w:sz w:val="24"/>
          <w:szCs w:val="24"/>
        </w:rPr>
      </w:pPr>
      <w:r w:rsidRPr="00464738">
        <w:rPr>
          <w:rFonts w:ascii="Tahoma" w:hAnsi="Tahoma" w:cs="Tahoma"/>
          <w:sz w:val="24"/>
          <w:szCs w:val="24"/>
        </w:rPr>
        <w:t>-La réserve spéciale des girafes d’Ansongo-Ménaka créée pour abriter les populations de girafes, qui ont aujourd’hui complètement disparu sous le coup d’un braconnage effroyable.</w:t>
      </w:r>
    </w:p>
    <w:p w:rsidR="002558A3" w:rsidRPr="00464738" w:rsidRDefault="002558A3" w:rsidP="002558A3">
      <w:pPr>
        <w:pStyle w:val="Sansinterligne"/>
        <w:jc w:val="both"/>
        <w:rPr>
          <w:rFonts w:ascii="Tahoma" w:hAnsi="Tahoma" w:cs="Tahoma"/>
          <w:sz w:val="24"/>
          <w:szCs w:val="24"/>
        </w:rPr>
      </w:pPr>
    </w:p>
    <w:p w:rsidR="00D87874" w:rsidRDefault="00D87874" w:rsidP="00B505D7">
      <w:pPr>
        <w:pStyle w:val="Sansinterligne"/>
        <w:jc w:val="both"/>
        <w:rPr>
          <w:rFonts w:ascii="Tahoma" w:hAnsi="Tahoma" w:cs="Tahoma"/>
          <w:sz w:val="24"/>
          <w:szCs w:val="24"/>
        </w:rPr>
      </w:pPr>
      <w:r>
        <w:rPr>
          <w:rFonts w:ascii="Tahoma" w:hAnsi="Tahoma" w:cs="Tahoma"/>
          <w:sz w:val="24"/>
          <w:szCs w:val="24"/>
        </w:rPr>
        <w:t>La figure suivante montre la part de forêt productive par rapport à chaque catégorie de forêts.</w:t>
      </w:r>
    </w:p>
    <w:p w:rsidR="00D87874" w:rsidRDefault="00D87874" w:rsidP="00B505D7">
      <w:pPr>
        <w:pStyle w:val="Sansinterligne"/>
        <w:jc w:val="both"/>
        <w:rPr>
          <w:rFonts w:ascii="Tahoma" w:hAnsi="Tahoma" w:cs="Tahoma"/>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1"/>
        <w:gridCol w:w="4197"/>
      </w:tblGrid>
      <w:tr w:rsidR="00D87874" w:rsidTr="002558A3">
        <w:trPr>
          <w:trHeight w:val="5289"/>
        </w:trPr>
        <w:tc>
          <w:tcPr>
            <w:tcW w:w="4606" w:type="dxa"/>
          </w:tcPr>
          <w:p w:rsidR="00D87874" w:rsidRPr="00D87874" w:rsidRDefault="00D87874" w:rsidP="00D87874">
            <w:pPr>
              <w:pStyle w:val="Lgende"/>
              <w:rPr>
                <w:rFonts w:ascii="Tahoma" w:hAnsi="Tahoma" w:cs="Tahoma"/>
                <w:color w:val="000000" w:themeColor="text1"/>
                <w:sz w:val="24"/>
                <w:szCs w:val="24"/>
              </w:rPr>
            </w:pPr>
            <w:bookmarkStart w:id="19" w:name="_Toc389500261"/>
            <w:r w:rsidRPr="00D87874">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8</w:t>
            </w:r>
            <w:r w:rsidR="00600DBD">
              <w:rPr>
                <w:rFonts w:ascii="Tahoma" w:hAnsi="Tahoma" w:cs="Tahoma"/>
                <w:color w:val="000000" w:themeColor="text1"/>
                <w:sz w:val="24"/>
                <w:szCs w:val="24"/>
              </w:rPr>
              <w:fldChar w:fldCharType="end"/>
            </w:r>
            <w:r w:rsidRPr="00D87874">
              <w:rPr>
                <w:rFonts w:ascii="Tahoma" w:hAnsi="Tahoma" w:cs="Tahoma"/>
                <w:color w:val="000000" w:themeColor="text1"/>
                <w:sz w:val="24"/>
                <w:szCs w:val="24"/>
              </w:rPr>
              <w:t>: Part de forêts productive dans chaque catégorie de forêts</w:t>
            </w:r>
            <w:bookmarkEnd w:id="19"/>
            <w:r w:rsidRPr="00D87874">
              <w:rPr>
                <w:rFonts w:ascii="Tahoma" w:hAnsi="Tahoma" w:cs="Tahoma"/>
                <w:color w:val="000000" w:themeColor="text1"/>
                <w:sz w:val="24"/>
                <w:szCs w:val="24"/>
              </w:rPr>
              <w:t xml:space="preserve"> </w:t>
            </w:r>
          </w:p>
          <w:p w:rsidR="00D87874" w:rsidRDefault="00D87874" w:rsidP="00B505D7">
            <w:pPr>
              <w:pStyle w:val="Sansinterligne"/>
              <w:jc w:val="both"/>
              <w:rPr>
                <w:rFonts w:ascii="Tahoma" w:hAnsi="Tahoma" w:cs="Tahoma"/>
                <w:sz w:val="24"/>
                <w:szCs w:val="24"/>
              </w:rPr>
            </w:pPr>
          </w:p>
          <w:p w:rsidR="00D87874" w:rsidRDefault="00D87874" w:rsidP="00B505D7">
            <w:pPr>
              <w:pStyle w:val="Sansinterligne"/>
              <w:jc w:val="both"/>
              <w:rPr>
                <w:rFonts w:ascii="Tahoma" w:hAnsi="Tahoma" w:cs="Tahoma"/>
                <w:sz w:val="24"/>
                <w:szCs w:val="24"/>
              </w:rPr>
            </w:pPr>
            <w:r w:rsidRPr="00D87874">
              <w:rPr>
                <w:rFonts w:ascii="Tahoma" w:hAnsi="Tahoma" w:cs="Tahoma"/>
                <w:noProof/>
                <w:sz w:val="24"/>
                <w:szCs w:val="24"/>
                <w:lang w:eastAsia="fr-FR"/>
              </w:rPr>
              <w:drawing>
                <wp:inline distT="0" distB="0" distL="0" distR="0">
                  <wp:extent cx="3095625" cy="2314575"/>
                  <wp:effectExtent l="0" t="0" r="0" b="0"/>
                  <wp:docPr id="1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7874" w:rsidRDefault="00D87874" w:rsidP="00B505D7">
            <w:pPr>
              <w:pStyle w:val="Sansinterligne"/>
              <w:jc w:val="both"/>
              <w:rPr>
                <w:rFonts w:ascii="Tahoma" w:hAnsi="Tahoma" w:cs="Tahoma"/>
                <w:sz w:val="24"/>
                <w:szCs w:val="24"/>
              </w:rPr>
            </w:pPr>
          </w:p>
          <w:p w:rsidR="00D87874" w:rsidRDefault="00D87874" w:rsidP="00B505D7">
            <w:pPr>
              <w:pStyle w:val="Sansinterligne"/>
              <w:jc w:val="both"/>
              <w:rPr>
                <w:rFonts w:ascii="Tahoma" w:hAnsi="Tahoma" w:cs="Tahoma"/>
                <w:sz w:val="24"/>
                <w:szCs w:val="24"/>
              </w:rPr>
            </w:pPr>
          </w:p>
        </w:tc>
        <w:tc>
          <w:tcPr>
            <w:tcW w:w="4606" w:type="dxa"/>
          </w:tcPr>
          <w:p w:rsidR="00D87874" w:rsidRDefault="00D87874" w:rsidP="00F60473">
            <w:pPr>
              <w:pStyle w:val="Sansinterligne"/>
              <w:jc w:val="both"/>
              <w:rPr>
                <w:rFonts w:ascii="Tahoma" w:hAnsi="Tahoma" w:cs="Tahoma"/>
                <w:sz w:val="24"/>
                <w:szCs w:val="24"/>
              </w:rPr>
            </w:pPr>
            <w:r>
              <w:rPr>
                <w:rFonts w:ascii="Tahoma" w:hAnsi="Tahoma" w:cs="Tahoma"/>
                <w:sz w:val="24"/>
                <w:szCs w:val="24"/>
              </w:rPr>
              <w:t xml:space="preserve">L’analyse de la figure montre que la part des forêts productives dans les parcs </w:t>
            </w:r>
            <w:proofErr w:type="spellStart"/>
            <w:r>
              <w:rPr>
                <w:rFonts w:ascii="Tahoma" w:hAnsi="Tahoma" w:cs="Tahoma"/>
                <w:sz w:val="24"/>
                <w:szCs w:val="24"/>
              </w:rPr>
              <w:t>agroforestiers</w:t>
            </w:r>
            <w:proofErr w:type="spellEnd"/>
            <w:r>
              <w:rPr>
                <w:rFonts w:ascii="Tahoma" w:hAnsi="Tahoma" w:cs="Tahoma"/>
                <w:sz w:val="24"/>
                <w:szCs w:val="24"/>
              </w:rPr>
              <w:t xml:space="preserve"> est plus importante que les autres soit 49% contre 36% pour les forêts du domaine protégé, 27,9% pour les aires protégées et sites de RAMSAR et seulement 3,5% pour les 107 forêts classées.</w:t>
            </w:r>
            <w:r w:rsidR="00F60473">
              <w:rPr>
                <w:rFonts w:ascii="Tahoma" w:hAnsi="Tahoma" w:cs="Tahoma"/>
                <w:sz w:val="24"/>
                <w:szCs w:val="24"/>
              </w:rPr>
              <w:t xml:space="preserve"> Dans les parcs </w:t>
            </w:r>
            <w:proofErr w:type="spellStart"/>
            <w:r w:rsidR="00F60473">
              <w:rPr>
                <w:rFonts w:ascii="Tahoma" w:hAnsi="Tahoma" w:cs="Tahoma"/>
                <w:sz w:val="24"/>
                <w:szCs w:val="24"/>
              </w:rPr>
              <w:t>agroforestiers</w:t>
            </w:r>
            <w:proofErr w:type="spellEnd"/>
            <w:r w:rsidR="00F60473">
              <w:rPr>
                <w:rFonts w:ascii="Tahoma" w:hAnsi="Tahoma" w:cs="Tahoma"/>
                <w:sz w:val="24"/>
                <w:szCs w:val="24"/>
              </w:rPr>
              <w:t xml:space="preserve"> on y retrouve surtout les</w:t>
            </w:r>
            <w:r>
              <w:rPr>
                <w:rFonts w:ascii="Tahoma" w:hAnsi="Tahoma" w:cs="Tahoma"/>
                <w:sz w:val="24"/>
                <w:szCs w:val="24"/>
              </w:rPr>
              <w:t xml:space="preserve"> </w:t>
            </w:r>
            <w:r w:rsidR="00F60473" w:rsidRPr="00464738">
              <w:rPr>
                <w:rFonts w:ascii="Tahoma" w:hAnsi="Tahoma" w:cs="Tahoma"/>
                <w:sz w:val="24"/>
                <w:szCs w:val="24"/>
              </w:rPr>
              <w:t>champs et les jachères de moins de 10 ans qui ne font plus partie du domaine forestier</w:t>
            </w:r>
            <w:r w:rsidR="00F60473">
              <w:rPr>
                <w:rFonts w:ascii="Tahoma" w:hAnsi="Tahoma" w:cs="Tahoma"/>
                <w:sz w:val="24"/>
                <w:szCs w:val="24"/>
              </w:rPr>
              <w:t>. A l’extrême au niveau des 107 forêts classées, on rencontre plutôt un d</w:t>
            </w:r>
            <w:r w:rsidR="00F60473" w:rsidRPr="00464738">
              <w:rPr>
                <w:rFonts w:ascii="Tahoma" w:hAnsi="Tahoma" w:cs="Tahoma"/>
                <w:sz w:val="24"/>
                <w:szCs w:val="24"/>
              </w:rPr>
              <w:t>omaine très peu aménagé et d’état très variable</w:t>
            </w:r>
            <w:r w:rsidR="00F60473">
              <w:rPr>
                <w:rFonts w:ascii="Tahoma" w:hAnsi="Tahoma" w:cs="Tahoma"/>
                <w:sz w:val="24"/>
                <w:szCs w:val="24"/>
              </w:rPr>
              <w:t>. Par contre,</w:t>
            </w:r>
            <w:r w:rsidR="00F60473" w:rsidRPr="00464738">
              <w:rPr>
                <w:rFonts w:ascii="Tahoma" w:hAnsi="Tahoma" w:cs="Tahoma"/>
                <w:sz w:val="24"/>
                <w:szCs w:val="24"/>
              </w:rPr>
              <w:t xml:space="preserve"> d’importantes superficies sont cultivées</w:t>
            </w:r>
            <w:r w:rsidR="00F60473">
              <w:rPr>
                <w:rFonts w:ascii="Tahoma" w:hAnsi="Tahoma" w:cs="Tahoma"/>
                <w:sz w:val="24"/>
                <w:szCs w:val="24"/>
              </w:rPr>
              <w:t xml:space="preserve"> durant l’année.</w:t>
            </w:r>
          </w:p>
          <w:p w:rsidR="002558A3" w:rsidRDefault="002558A3" w:rsidP="00F60473">
            <w:pPr>
              <w:pStyle w:val="Sansinterligne"/>
              <w:jc w:val="both"/>
              <w:rPr>
                <w:rFonts w:ascii="Tahoma" w:hAnsi="Tahoma" w:cs="Tahoma"/>
                <w:sz w:val="24"/>
                <w:szCs w:val="24"/>
              </w:rPr>
            </w:pPr>
          </w:p>
        </w:tc>
      </w:tr>
    </w:tbl>
    <w:p w:rsidR="00676743" w:rsidRPr="00464738" w:rsidRDefault="00676743" w:rsidP="008F7354">
      <w:pPr>
        <w:pStyle w:val="Sansinterligne"/>
        <w:numPr>
          <w:ilvl w:val="3"/>
          <w:numId w:val="2"/>
        </w:numPr>
        <w:jc w:val="both"/>
        <w:rPr>
          <w:rFonts w:ascii="Tahoma" w:hAnsi="Tahoma" w:cs="Tahoma"/>
          <w:b/>
          <w:i/>
          <w:sz w:val="24"/>
          <w:szCs w:val="24"/>
        </w:rPr>
      </w:pPr>
      <w:r w:rsidRPr="00464738">
        <w:rPr>
          <w:rFonts w:ascii="Tahoma" w:hAnsi="Tahoma" w:cs="Tahoma"/>
          <w:b/>
          <w:i/>
          <w:sz w:val="24"/>
          <w:szCs w:val="24"/>
        </w:rPr>
        <w:t>Ressources génétiques en agriculture</w:t>
      </w:r>
    </w:p>
    <w:p w:rsidR="00940BF8" w:rsidRPr="00464738" w:rsidRDefault="00940BF8" w:rsidP="00940BF8">
      <w:pPr>
        <w:pStyle w:val="Sansinterligne"/>
        <w:ind w:left="720"/>
        <w:jc w:val="both"/>
        <w:rPr>
          <w:rFonts w:ascii="Tahoma" w:hAnsi="Tahoma" w:cs="Tahoma"/>
          <w:b/>
          <w:i/>
          <w:sz w:val="24"/>
          <w:szCs w:val="24"/>
        </w:rPr>
      </w:pPr>
    </w:p>
    <w:p w:rsidR="00676743" w:rsidRPr="00464738" w:rsidRDefault="00940BF8" w:rsidP="00940BF8">
      <w:pPr>
        <w:pStyle w:val="Sansinterligne"/>
        <w:jc w:val="both"/>
        <w:rPr>
          <w:rFonts w:ascii="Tahoma" w:hAnsi="Tahoma" w:cs="Tahoma"/>
          <w:b/>
          <w:sz w:val="24"/>
          <w:szCs w:val="24"/>
        </w:rPr>
      </w:pPr>
      <w:r w:rsidRPr="00464738">
        <w:rPr>
          <w:rFonts w:ascii="Tahoma" w:hAnsi="Tahoma" w:cs="Tahoma"/>
          <w:b/>
          <w:sz w:val="24"/>
          <w:szCs w:val="24"/>
        </w:rPr>
        <w:t>Les r</w:t>
      </w:r>
      <w:r w:rsidR="00676743" w:rsidRPr="00464738">
        <w:rPr>
          <w:rFonts w:ascii="Tahoma" w:hAnsi="Tahoma" w:cs="Tahoma"/>
          <w:b/>
          <w:sz w:val="24"/>
          <w:szCs w:val="24"/>
        </w:rPr>
        <w:t xml:space="preserve">essources génétiques animales </w:t>
      </w:r>
    </w:p>
    <w:p w:rsidR="009959BF" w:rsidRPr="00464738" w:rsidRDefault="00676743" w:rsidP="00940BF8">
      <w:pPr>
        <w:pStyle w:val="Sansinterligne"/>
        <w:jc w:val="both"/>
        <w:rPr>
          <w:rFonts w:ascii="Tahoma" w:hAnsi="Tahoma" w:cs="Tahoma"/>
          <w:sz w:val="24"/>
          <w:szCs w:val="24"/>
        </w:rPr>
      </w:pPr>
      <w:r w:rsidRPr="00464738">
        <w:rPr>
          <w:rFonts w:ascii="Tahoma" w:hAnsi="Tahoma" w:cs="Tahoma"/>
          <w:sz w:val="24"/>
          <w:szCs w:val="24"/>
        </w:rPr>
        <w:t>Le Mali est le berceau de races d’animaux domestiques endémiques (</w:t>
      </w:r>
      <w:r w:rsidRPr="00464738">
        <w:rPr>
          <w:rFonts w:ascii="Tahoma" w:hAnsi="Tahoma" w:cs="Tahoma"/>
          <w:i/>
          <w:sz w:val="24"/>
          <w:szCs w:val="24"/>
        </w:rPr>
        <w:t>mouton à laine du Macina</w:t>
      </w:r>
      <w:r w:rsidRPr="00464738">
        <w:rPr>
          <w:rFonts w:ascii="Tahoma" w:hAnsi="Tahoma" w:cs="Tahoma"/>
          <w:sz w:val="24"/>
          <w:szCs w:val="24"/>
        </w:rPr>
        <w:t xml:space="preserve">) qui présentent </w:t>
      </w:r>
      <w:r w:rsidR="009959BF" w:rsidRPr="00464738">
        <w:rPr>
          <w:rFonts w:ascii="Tahoma" w:hAnsi="Tahoma" w:cs="Tahoma"/>
          <w:i/>
          <w:sz w:val="24"/>
          <w:szCs w:val="24"/>
        </w:rPr>
        <w:t>ou ont pu développer</w:t>
      </w:r>
      <w:r w:rsidR="009959BF" w:rsidRPr="00464738">
        <w:rPr>
          <w:rFonts w:ascii="Tahoma" w:hAnsi="Tahoma" w:cs="Tahoma"/>
          <w:sz w:val="24"/>
          <w:szCs w:val="24"/>
        </w:rPr>
        <w:t xml:space="preserve"> </w:t>
      </w:r>
      <w:r w:rsidRPr="00464738">
        <w:rPr>
          <w:rFonts w:ascii="Tahoma" w:hAnsi="Tahoma" w:cs="Tahoma"/>
          <w:sz w:val="24"/>
          <w:szCs w:val="24"/>
        </w:rPr>
        <w:t xml:space="preserve">un potentiel </w:t>
      </w:r>
      <w:r w:rsidR="009959BF" w:rsidRPr="00464738">
        <w:rPr>
          <w:rFonts w:ascii="Tahoma" w:hAnsi="Tahoma" w:cs="Tahoma"/>
          <w:sz w:val="24"/>
          <w:szCs w:val="24"/>
        </w:rPr>
        <w:t>de</w:t>
      </w:r>
      <w:r w:rsidRPr="00464738">
        <w:rPr>
          <w:rFonts w:ascii="Tahoma" w:hAnsi="Tahoma" w:cs="Tahoma"/>
          <w:sz w:val="24"/>
          <w:szCs w:val="24"/>
        </w:rPr>
        <w:t xml:space="preserve"> tolérance à plusieurs maladies et </w:t>
      </w:r>
      <w:r w:rsidR="009959BF" w:rsidRPr="00464738">
        <w:rPr>
          <w:rFonts w:ascii="Tahoma" w:hAnsi="Tahoma" w:cs="Tahoma"/>
          <w:sz w:val="24"/>
          <w:szCs w:val="24"/>
        </w:rPr>
        <w:t xml:space="preserve">une réelle </w:t>
      </w:r>
      <w:r w:rsidRPr="00464738">
        <w:rPr>
          <w:rFonts w:ascii="Tahoma" w:hAnsi="Tahoma" w:cs="Tahoma"/>
          <w:sz w:val="24"/>
          <w:szCs w:val="24"/>
        </w:rPr>
        <w:t xml:space="preserve">adaptation aux conditions climatiques arides (N’Dama), ou </w:t>
      </w:r>
      <w:r w:rsidR="009959BF" w:rsidRPr="00464738">
        <w:rPr>
          <w:rFonts w:ascii="Tahoma" w:hAnsi="Tahoma" w:cs="Tahoma"/>
          <w:sz w:val="24"/>
          <w:szCs w:val="24"/>
        </w:rPr>
        <w:t xml:space="preserve">une </w:t>
      </w:r>
      <w:r w:rsidRPr="00464738">
        <w:rPr>
          <w:rFonts w:ascii="Tahoma" w:hAnsi="Tahoma" w:cs="Tahoma"/>
          <w:sz w:val="24"/>
          <w:szCs w:val="24"/>
        </w:rPr>
        <w:t xml:space="preserve">grande capacité de production laitière (zébu </w:t>
      </w:r>
      <w:proofErr w:type="spellStart"/>
      <w:r w:rsidRPr="00464738">
        <w:rPr>
          <w:rFonts w:ascii="Tahoma" w:hAnsi="Tahoma" w:cs="Tahoma"/>
          <w:sz w:val="24"/>
          <w:szCs w:val="24"/>
        </w:rPr>
        <w:t>Azaouak</w:t>
      </w:r>
      <w:proofErr w:type="spellEnd"/>
      <w:r w:rsidRPr="00464738">
        <w:rPr>
          <w:rFonts w:ascii="Tahoma" w:hAnsi="Tahoma" w:cs="Tahoma"/>
          <w:sz w:val="24"/>
          <w:szCs w:val="24"/>
        </w:rPr>
        <w:t xml:space="preserve">). </w:t>
      </w:r>
    </w:p>
    <w:p w:rsidR="009959BF" w:rsidRPr="00464738" w:rsidRDefault="009959BF" w:rsidP="00676743">
      <w:pPr>
        <w:pStyle w:val="Sansinterligne"/>
        <w:ind w:left="1440"/>
        <w:jc w:val="both"/>
        <w:rPr>
          <w:rFonts w:ascii="Tahoma" w:hAnsi="Tahoma" w:cs="Tahoma"/>
          <w:sz w:val="24"/>
          <w:szCs w:val="24"/>
        </w:rPr>
      </w:pPr>
    </w:p>
    <w:p w:rsidR="005231E6" w:rsidRPr="00DC12EA" w:rsidRDefault="00676743" w:rsidP="00DC12EA">
      <w:pPr>
        <w:spacing w:after="0" w:line="240" w:lineRule="auto"/>
        <w:jc w:val="both"/>
        <w:rPr>
          <w:rFonts w:ascii="Tahoma" w:hAnsi="Tahoma" w:cs="Tahoma"/>
          <w:sz w:val="24"/>
          <w:szCs w:val="24"/>
        </w:rPr>
      </w:pPr>
      <w:r w:rsidRPr="00464738">
        <w:rPr>
          <w:rFonts w:ascii="Tahoma" w:hAnsi="Tahoma" w:cs="Tahoma"/>
          <w:sz w:val="24"/>
          <w:szCs w:val="24"/>
        </w:rPr>
        <w:t xml:space="preserve">Le cheptel se compose de plusieurs races et </w:t>
      </w:r>
      <w:r w:rsidR="009A3F4E" w:rsidRPr="00464738">
        <w:rPr>
          <w:rFonts w:ascii="Tahoma" w:hAnsi="Tahoma" w:cs="Tahoma"/>
          <w:sz w:val="24"/>
          <w:szCs w:val="24"/>
        </w:rPr>
        <w:t xml:space="preserve">de </w:t>
      </w:r>
      <w:r w:rsidRPr="00464738">
        <w:rPr>
          <w:rFonts w:ascii="Tahoma" w:hAnsi="Tahoma" w:cs="Tahoma"/>
          <w:sz w:val="24"/>
          <w:szCs w:val="24"/>
        </w:rPr>
        <w:t>sous races</w:t>
      </w:r>
      <w:r w:rsidR="009A3F4E" w:rsidRPr="00464738">
        <w:rPr>
          <w:rFonts w:ascii="Tahoma" w:hAnsi="Tahoma" w:cs="Tahoma"/>
          <w:sz w:val="24"/>
          <w:szCs w:val="24"/>
        </w:rPr>
        <w:t xml:space="preserve"> de bovins, d’ovins, de caprins, de camelins, d’équins, d’</w:t>
      </w:r>
      <w:proofErr w:type="spellStart"/>
      <w:r w:rsidR="009A3F4E" w:rsidRPr="00464738">
        <w:rPr>
          <w:rFonts w:ascii="Tahoma" w:hAnsi="Tahoma" w:cs="Tahoma"/>
          <w:sz w:val="24"/>
          <w:szCs w:val="24"/>
        </w:rPr>
        <w:t>asins</w:t>
      </w:r>
      <w:proofErr w:type="spellEnd"/>
      <w:r w:rsidR="009A3F4E" w:rsidRPr="00464738">
        <w:rPr>
          <w:rFonts w:ascii="Tahoma" w:hAnsi="Tahoma" w:cs="Tahoma"/>
          <w:sz w:val="24"/>
          <w:szCs w:val="24"/>
        </w:rPr>
        <w:t xml:space="preserve">, de porcins, de volaille. </w:t>
      </w:r>
      <w:r w:rsidR="009A3F4E" w:rsidRPr="00DC12EA">
        <w:rPr>
          <w:rFonts w:ascii="Tahoma" w:hAnsi="Tahoma" w:cs="Tahoma"/>
          <w:sz w:val="24"/>
          <w:szCs w:val="24"/>
        </w:rPr>
        <w:t xml:space="preserve">En 2010, l’effectif du cheptel a été estimé à : </w:t>
      </w:r>
      <w:r w:rsidR="00DC12EA" w:rsidRPr="00DC12EA">
        <w:rPr>
          <w:rFonts w:ascii="Tahoma" w:eastAsia="Times New Roman" w:hAnsi="Tahoma" w:cs="Tahoma"/>
          <w:color w:val="000000"/>
          <w:sz w:val="24"/>
          <w:szCs w:val="24"/>
          <w:lang w:eastAsia="fr-FR"/>
        </w:rPr>
        <w:t>9</w:t>
      </w:r>
      <w:r w:rsidR="0035765E">
        <w:rPr>
          <w:rFonts w:ascii="Tahoma" w:eastAsia="Times New Roman" w:hAnsi="Tahoma" w:cs="Tahoma"/>
          <w:color w:val="000000"/>
          <w:sz w:val="24"/>
          <w:szCs w:val="24"/>
          <w:lang w:eastAsia="fr-FR"/>
        </w:rPr>
        <w:t xml:space="preserve"> </w:t>
      </w:r>
      <w:r w:rsidR="00DC12EA" w:rsidRPr="00DC12EA">
        <w:rPr>
          <w:rFonts w:ascii="Tahoma" w:eastAsia="Times New Roman" w:hAnsi="Tahoma" w:cs="Tahoma"/>
          <w:color w:val="000000"/>
          <w:sz w:val="24"/>
          <w:szCs w:val="24"/>
          <w:lang w:eastAsia="fr-FR"/>
        </w:rPr>
        <w:t>163</w:t>
      </w:r>
      <w:r w:rsidR="0035765E">
        <w:rPr>
          <w:rFonts w:ascii="Tahoma" w:eastAsia="Times New Roman" w:hAnsi="Tahoma" w:cs="Tahoma"/>
          <w:color w:val="000000"/>
          <w:sz w:val="24"/>
          <w:szCs w:val="24"/>
          <w:lang w:eastAsia="fr-FR"/>
        </w:rPr>
        <w:t xml:space="preserve"> </w:t>
      </w:r>
      <w:r w:rsidR="00DC12EA" w:rsidRPr="00DC12EA">
        <w:rPr>
          <w:rFonts w:ascii="Tahoma" w:eastAsia="Times New Roman" w:hAnsi="Tahoma" w:cs="Tahoma"/>
          <w:color w:val="000000"/>
          <w:sz w:val="24"/>
          <w:szCs w:val="24"/>
          <w:lang w:eastAsia="fr-FR"/>
        </w:rPr>
        <w:t xml:space="preserve">284 </w:t>
      </w:r>
      <w:r w:rsidR="009959BF" w:rsidRPr="00DC12EA">
        <w:rPr>
          <w:rFonts w:ascii="Tahoma" w:hAnsi="Tahoma" w:cs="Tahoma"/>
          <w:sz w:val="24"/>
          <w:szCs w:val="24"/>
        </w:rPr>
        <w:t xml:space="preserve">têtes de </w:t>
      </w:r>
      <w:r w:rsidR="009A3F4E" w:rsidRPr="00DC12EA">
        <w:rPr>
          <w:rFonts w:ascii="Tahoma" w:hAnsi="Tahoma" w:cs="Tahoma"/>
          <w:sz w:val="24"/>
          <w:szCs w:val="24"/>
        </w:rPr>
        <w:t>bovins</w:t>
      </w:r>
      <w:r w:rsidR="00DC12EA" w:rsidRPr="00DC12EA">
        <w:rPr>
          <w:rFonts w:ascii="Tahoma" w:hAnsi="Tahoma" w:cs="Tahoma"/>
          <w:sz w:val="24"/>
          <w:szCs w:val="24"/>
        </w:rPr>
        <w:t>,</w:t>
      </w:r>
      <w:r w:rsidR="009A3F4E" w:rsidRPr="00DC12EA">
        <w:rPr>
          <w:rFonts w:ascii="Tahoma" w:hAnsi="Tahoma" w:cs="Tahoma"/>
          <w:sz w:val="24"/>
          <w:szCs w:val="24"/>
        </w:rPr>
        <w:t xml:space="preserve"> </w:t>
      </w:r>
      <w:r w:rsidR="00DC12EA" w:rsidRPr="00DC12EA">
        <w:rPr>
          <w:rFonts w:ascii="Tahoma" w:eastAsia="Times New Roman" w:hAnsi="Tahoma" w:cs="Tahoma"/>
          <w:color w:val="000000"/>
          <w:sz w:val="24"/>
          <w:szCs w:val="24"/>
          <w:lang w:eastAsia="fr-FR"/>
        </w:rPr>
        <w:t>11</w:t>
      </w:r>
      <w:r w:rsidR="007244C5">
        <w:rPr>
          <w:rFonts w:ascii="Tahoma" w:eastAsia="Times New Roman" w:hAnsi="Tahoma" w:cs="Tahoma"/>
          <w:color w:val="000000"/>
          <w:sz w:val="24"/>
          <w:szCs w:val="24"/>
          <w:lang w:eastAsia="fr-FR"/>
        </w:rPr>
        <w:t xml:space="preserve"> </w:t>
      </w:r>
      <w:r w:rsidR="00DC12EA" w:rsidRPr="00DC12EA">
        <w:rPr>
          <w:rFonts w:ascii="Tahoma" w:eastAsia="Times New Roman" w:hAnsi="Tahoma" w:cs="Tahoma"/>
          <w:color w:val="000000"/>
          <w:sz w:val="24"/>
          <w:szCs w:val="24"/>
          <w:lang w:eastAsia="fr-FR"/>
        </w:rPr>
        <w:t>865</w:t>
      </w:r>
      <w:r w:rsidR="007244C5">
        <w:rPr>
          <w:rFonts w:ascii="Tahoma" w:eastAsia="Times New Roman" w:hAnsi="Tahoma" w:cs="Tahoma"/>
          <w:color w:val="000000"/>
          <w:sz w:val="24"/>
          <w:szCs w:val="24"/>
          <w:lang w:eastAsia="fr-FR"/>
        </w:rPr>
        <w:t xml:space="preserve"> </w:t>
      </w:r>
      <w:r w:rsidR="00DC12EA" w:rsidRPr="00DC12EA">
        <w:rPr>
          <w:rFonts w:ascii="Tahoma" w:eastAsia="Times New Roman" w:hAnsi="Tahoma" w:cs="Tahoma"/>
          <w:color w:val="000000"/>
          <w:sz w:val="24"/>
          <w:szCs w:val="24"/>
          <w:lang w:eastAsia="fr-FR"/>
        </w:rPr>
        <w:t xml:space="preserve">259 </w:t>
      </w:r>
      <w:r w:rsidR="00D64FA3" w:rsidRPr="00DC12EA">
        <w:rPr>
          <w:rFonts w:ascii="Tahoma" w:hAnsi="Tahoma" w:cs="Tahoma"/>
          <w:sz w:val="24"/>
          <w:szCs w:val="24"/>
        </w:rPr>
        <w:t xml:space="preserve">têtes </w:t>
      </w:r>
      <w:r w:rsidR="00940BF8" w:rsidRPr="00DC12EA">
        <w:rPr>
          <w:rFonts w:ascii="Tahoma" w:hAnsi="Tahoma" w:cs="Tahoma"/>
          <w:sz w:val="24"/>
          <w:szCs w:val="24"/>
        </w:rPr>
        <w:t>d’ovins</w:t>
      </w:r>
      <w:r w:rsidR="009A3F4E" w:rsidRPr="00DC12EA">
        <w:rPr>
          <w:rFonts w:ascii="Tahoma" w:hAnsi="Tahoma" w:cs="Tahoma"/>
          <w:sz w:val="24"/>
          <w:szCs w:val="24"/>
        </w:rPr>
        <w:t xml:space="preserve">, </w:t>
      </w:r>
      <w:r w:rsidR="00DC12EA" w:rsidRPr="00DC12EA">
        <w:rPr>
          <w:rFonts w:ascii="Tahoma" w:eastAsia="Times New Roman" w:hAnsi="Tahoma" w:cs="Tahoma"/>
          <w:color w:val="000000"/>
          <w:sz w:val="24"/>
          <w:szCs w:val="24"/>
          <w:lang w:eastAsia="fr-FR"/>
        </w:rPr>
        <w:t>16</w:t>
      </w:r>
      <w:r w:rsidR="007244C5">
        <w:rPr>
          <w:rFonts w:ascii="Tahoma" w:eastAsia="Times New Roman" w:hAnsi="Tahoma" w:cs="Tahoma"/>
          <w:color w:val="000000"/>
          <w:sz w:val="24"/>
          <w:szCs w:val="24"/>
          <w:lang w:eastAsia="fr-FR"/>
        </w:rPr>
        <w:t xml:space="preserve"> </w:t>
      </w:r>
      <w:r w:rsidR="00DC12EA" w:rsidRPr="00DC12EA">
        <w:rPr>
          <w:rFonts w:ascii="Tahoma" w:eastAsia="Times New Roman" w:hAnsi="Tahoma" w:cs="Tahoma"/>
          <w:color w:val="000000"/>
          <w:sz w:val="24"/>
          <w:szCs w:val="24"/>
          <w:lang w:eastAsia="fr-FR"/>
        </w:rPr>
        <w:t>522</w:t>
      </w:r>
      <w:r w:rsidR="007244C5">
        <w:rPr>
          <w:rFonts w:ascii="Tahoma" w:eastAsia="Times New Roman" w:hAnsi="Tahoma" w:cs="Tahoma"/>
          <w:color w:val="000000"/>
          <w:sz w:val="24"/>
          <w:szCs w:val="24"/>
          <w:lang w:eastAsia="fr-FR"/>
        </w:rPr>
        <w:t xml:space="preserve"> </w:t>
      </w:r>
      <w:r w:rsidR="00DC12EA" w:rsidRPr="00DC12EA">
        <w:rPr>
          <w:rFonts w:ascii="Tahoma" w:eastAsia="Times New Roman" w:hAnsi="Tahoma" w:cs="Tahoma"/>
          <w:color w:val="000000"/>
          <w:sz w:val="24"/>
          <w:szCs w:val="24"/>
          <w:lang w:eastAsia="fr-FR"/>
        </w:rPr>
        <w:t xml:space="preserve">454 </w:t>
      </w:r>
      <w:r w:rsidR="009A3F4E" w:rsidRPr="00DC12EA">
        <w:rPr>
          <w:rFonts w:ascii="Tahoma" w:hAnsi="Tahoma" w:cs="Tahoma"/>
          <w:sz w:val="24"/>
          <w:szCs w:val="24"/>
        </w:rPr>
        <w:t xml:space="preserve"> </w:t>
      </w:r>
      <w:r w:rsidR="00D64FA3" w:rsidRPr="00DC12EA">
        <w:rPr>
          <w:rFonts w:ascii="Tahoma" w:hAnsi="Tahoma" w:cs="Tahoma"/>
          <w:sz w:val="24"/>
          <w:szCs w:val="24"/>
        </w:rPr>
        <w:t>têtes de</w:t>
      </w:r>
      <w:r w:rsidR="009A3F4E" w:rsidRPr="00DC12EA">
        <w:rPr>
          <w:rFonts w:ascii="Tahoma" w:hAnsi="Tahoma" w:cs="Tahoma"/>
          <w:sz w:val="24"/>
          <w:szCs w:val="24"/>
        </w:rPr>
        <w:t xml:space="preserve"> caprins, </w:t>
      </w:r>
      <w:r w:rsidR="00DC12EA" w:rsidRPr="00DC12EA">
        <w:rPr>
          <w:rFonts w:ascii="Tahoma" w:eastAsia="Times New Roman" w:hAnsi="Tahoma" w:cs="Tahoma"/>
          <w:color w:val="000000"/>
          <w:sz w:val="24"/>
          <w:szCs w:val="24"/>
          <w:lang w:eastAsia="fr-FR"/>
        </w:rPr>
        <w:t>487</w:t>
      </w:r>
      <w:r w:rsidR="007244C5">
        <w:rPr>
          <w:rFonts w:ascii="Tahoma" w:eastAsia="Times New Roman" w:hAnsi="Tahoma" w:cs="Tahoma"/>
          <w:color w:val="000000"/>
          <w:sz w:val="24"/>
          <w:szCs w:val="24"/>
          <w:lang w:eastAsia="fr-FR"/>
        </w:rPr>
        <w:t xml:space="preserve"> </w:t>
      </w:r>
      <w:r w:rsidR="00DC12EA" w:rsidRPr="00DC12EA">
        <w:rPr>
          <w:rFonts w:ascii="Tahoma" w:eastAsia="Times New Roman" w:hAnsi="Tahoma" w:cs="Tahoma"/>
          <w:color w:val="000000"/>
          <w:sz w:val="24"/>
          <w:szCs w:val="24"/>
          <w:lang w:eastAsia="fr-FR"/>
        </w:rPr>
        <w:t xml:space="preserve">751 </w:t>
      </w:r>
      <w:r w:rsidR="00D64FA3" w:rsidRPr="00DC12EA">
        <w:rPr>
          <w:rFonts w:ascii="Tahoma" w:hAnsi="Tahoma" w:cs="Tahoma"/>
          <w:sz w:val="24"/>
          <w:szCs w:val="24"/>
        </w:rPr>
        <w:t>têtes d’</w:t>
      </w:r>
      <w:r w:rsidR="009A3F4E" w:rsidRPr="00DC12EA">
        <w:rPr>
          <w:rFonts w:ascii="Tahoma" w:hAnsi="Tahoma" w:cs="Tahoma"/>
          <w:sz w:val="24"/>
          <w:szCs w:val="24"/>
        </w:rPr>
        <w:t xml:space="preserve">équins, </w:t>
      </w:r>
      <w:r w:rsidR="00DC12EA" w:rsidRPr="00DC12EA">
        <w:rPr>
          <w:rFonts w:ascii="Tahoma" w:eastAsia="Times New Roman" w:hAnsi="Tahoma" w:cs="Tahoma"/>
          <w:color w:val="000000"/>
          <w:sz w:val="24"/>
          <w:szCs w:val="24"/>
          <w:lang w:eastAsia="fr-FR"/>
        </w:rPr>
        <w:t>880</w:t>
      </w:r>
      <w:r w:rsidR="007244C5">
        <w:rPr>
          <w:rFonts w:ascii="Tahoma" w:eastAsia="Times New Roman" w:hAnsi="Tahoma" w:cs="Tahoma"/>
          <w:color w:val="000000"/>
          <w:sz w:val="24"/>
          <w:szCs w:val="24"/>
          <w:lang w:eastAsia="fr-FR"/>
        </w:rPr>
        <w:t xml:space="preserve"> </w:t>
      </w:r>
      <w:r w:rsidR="00DC12EA" w:rsidRPr="00DC12EA">
        <w:rPr>
          <w:rFonts w:ascii="Tahoma" w:eastAsia="Times New Roman" w:hAnsi="Tahoma" w:cs="Tahoma"/>
          <w:color w:val="000000"/>
          <w:sz w:val="24"/>
          <w:szCs w:val="24"/>
          <w:lang w:eastAsia="fr-FR"/>
        </w:rPr>
        <w:t xml:space="preserve">694 </w:t>
      </w:r>
      <w:r w:rsidR="00D64FA3" w:rsidRPr="00DC12EA">
        <w:rPr>
          <w:rFonts w:ascii="Tahoma" w:hAnsi="Tahoma" w:cs="Tahoma"/>
          <w:sz w:val="24"/>
          <w:szCs w:val="24"/>
        </w:rPr>
        <w:t>d’</w:t>
      </w:r>
      <w:proofErr w:type="spellStart"/>
      <w:r w:rsidR="009A3F4E" w:rsidRPr="00DC12EA">
        <w:rPr>
          <w:rFonts w:ascii="Tahoma" w:hAnsi="Tahoma" w:cs="Tahoma"/>
          <w:sz w:val="24"/>
          <w:szCs w:val="24"/>
        </w:rPr>
        <w:t>asins</w:t>
      </w:r>
      <w:proofErr w:type="spellEnd"/>
      <w:r w:rsidR="009A3F4E" w:rsidRPr="00DC12EA">
        <w:rPr>
          <w:rFonts w:ascii="Tahoma" w:hAnsi="Tahoma" w:cs="Tahoma"/>
          <w:sz w:val="24"/>
          <w:szCs w:val="24"/>
        </w:rPr>
        <w:t xml:space="preserve">, </w:t>
      </w:r>
      <w:r w:rsidR="00DC12EA" w:rsidRPr="00DC12EA">
        <w:rPr>
          <w:rFonts w:ascii="Tahoma" w:eastAsia="Times New Roman" w:hAnsi="Tahoma" w:cs="Tahoma"/>
          <w:color w:val="000000"/>
          <w:sz w:val="24"/>
          <w:szCs w:val="24"/>
          <w:lang w:eastAsia="fr-FR"/>
        </w:rPr>
        <w:t>922</w:t>
      </w:r>
      <w:r w:rsidR="007244C5">
        <w:rPr>
          <w:rFonts w:ascii="Tahoma" w:eastAsia="Times New Roman" w:hAnsi="Tahoma" w:cs="Tahoma"/>
          <w:color w:val="000000"/>
          <w:sz w:val="24"/>
          <w:szCs w:val="24"/>
          <w:lang w:eastAsia="fr-FR"/>
        </w:rPr>
        <w:t xml:space="preserve"> </w:t>
      </w:r>
      <w:r w:rsidR="00DC12EA" w:rsidRPr="00DC12EA">
        <w:rPr>
          <w:rFonts w:ascii="Tahoma" w:eastAsia="Times New Roman" w:hAnsi="Tahoma" w:cs="Tahoma"/>
          <w:color w:val="000000"/>
          <w:sz w:val="24"/>
          <w:szCs w:val="24"/>
          <w:lang w:eastAsia="fr-FR"/>
        </w:rPr>
        <w:t xml:space="preserve">514 </w:t>
      </w:r>
      <w:r w:rsidR="00D64FA3" w:rsidRPr="00DC12EA">
        <w:rPr>
          <w:rFonts w:ascii="Tahoma" w:hAnsi="Tahoma" w:cs="Tahoma"/>
          <w:sz w:val="24"/>
          <w:szCs w:val="24"/>
        </w:rPr>
        <w:t xml:space="preserve">de </w:t>
      </w:r>
      <w:r w:rsidR="009A3F4E" w:rsidRPr="00DC12EA">
        <w:rPr>
          <w:rFonts w:ascii="Tahoma" w:hAnsi="Tahoma" w:cs="Tahoma"/>
          <w:sz w:val="24"/>
          <w:szCs w:val="24"/>
        </w:rPr>
        <w:t xml:space="preserve">camelins, </w:t>
      </w:r>
      <w:r w:rsidR="00DC12EA" w:rsidRPr="00DC12EA">
        <w:rPr>
          <w:rFonts w:ascii="Tahoma" w:eastAsia="Times New Roman" w:hAnsi="Tahoma" w:cs="Tahoma"/>
          <w:color w:val="000000"/>
          <w:sz w:val="24"/>
          <w:szCs w:val="24"/>
          <w:lang w:eastAsia="fr-FR"/>
        </w:rPr>
        <w:t>75</w:t>
      </w:r>
      <w:r w:rsidR="007244C5">
        <w:rPr>
          <w:rFonts w:ascii="Tahoma" w:eastAsia="Times New Roman" w:hAnsi="Tahoma" w:cs="Tahoma"/>
          <w:color w:val="000000"/>
          <w:sz w:val="24"/>
          <w:szCs w:val="24"/>
          <w:lang w:eastAsia="fr-FR"/>
        </w:rPr>
        <w:t xml:space="preserve"> </w:t>
      </w:r>
      <w:r w:rsidR="00DC12EA" w:rsidRPr="00DC12EA">
        <w:rPr>
          <w:rFonts w:ascii="Tahoma" w:eastAsia="Times New Roman" w:hAnsi="Tahoma" w:cs="Tahoma"/>
          <w:color w:val="000000"/>
          <w:sz w:val="24"/>
          <w:szCs w:val="24"/>
          <w:lang w:eastAsia="fr-FR"/>
        </w:rPr>
        <w:t xml:space="preserve">015 </w:t>
      </w:r>
      <w:r w:rsidR="009A3F4E" w:rsidRPr="00DC12EA">
        <w:rPr>
          <w:rFonts w:ascii="Tahoma" w:hAnsi="Tahoma" w:cs="Tahoma"/>
          <w:sz w:val="24"/>
          <w:szCs w:val="24"/>
        </w:rPr>
        <w:t xml:space="preserve">porcins et </w:t>
      </w:r>
      <w:r w:rsidR="00DC12EA" w:rsidRPr="00DC12EA">
        <w:rPr>
          <w:rFonts w:ascii="Tahoma" w:eastAsia="Times New Roman" w:hAnsi="Tahoma" w:cs="Tahoma"/>
          <w:color w:val="000000"/>
          <w:sz w:val="24"/>
          <w:szCs w:val="24"/>
          <w:lang w:eastAsia="fr-FR"/>
        </w:rPr>
        <w:t>36</w:t>
      </w:r>
      <w:r w:rsidR="007244C5">
        <w:rPr>
          <w:rFonts w:ascii="Tahoma" w:eastAsia="Times New Roman" w:hAnsi="Tahoma" w:cs="Tahoma"/>
          <w:color w:val="000000"/>
          <w:sz w:val="24"/>
          <w:szCs w:val="24"/>
          <w:lang w:eastAsia="fr-FR"/>
        </w:rPr>
        <w:t xml:space="preserve"> </w:t>
      </w:r>
      <w:r w:rsidR="00DC12EA" w:rsidRPr="00DC12EA">
        <w:rPr>
          <w:rFonts w:ascii="Tahoma" w:eastAsia="Times New Roman" w:hAnsi="Tahoma" w:cs="Tahoma"/>
          <w:color w:val="000000"/>
          <w:sz w:val="24"/>
          <w:szCs w:val="24"/>
          <w:lang w:eastAsia="fr-FR"/>
        </w:rPr>
        <w:t>750</w:t>
      </w:r>
      <w:r w:rsidR="007244C5">
        <w:rPr>
          <w:rFonts w:ascii="Tahoma" w:eastAsia="Times New Roman" w:hAnsi="Tahoma" w:cs="Tahoma"/>
          <w:color w:val="000000"/>
          <w:sz w:val="24"/>
          <w:szCs w:val="24"/>
          <w:lang w:eastAsia="fr-FR"/>
        </w:rPr>
        <w:t xml:space="preserve"> </w:t>
      </w:r>
      <w:r w:rsidR="00DC12EA" w:rsidRPr="00DC12EA">
        <w:rPr>
          <w:rFonts w:ascii="Tahoma" w:eastAsia="Times New Roman" w:hAnsi="Tahoma" w:cs="Tahoma"/>
          <w:color w:val="000000"/>
          <w:sz w:val="24"/>
          <w:szCs w:val="24"/>
          <w:lang w:eastAsia="fr-FR"/>
        </w:rPr>
        <w:t xml:space="preserve">000 </w:t>
      </w:r>
      <w:r w:rsidR="009A3F4E" w:rsidRPr="00DC12EA">
        <w:rPr>
          <w:rFonts w:ascii="Tahoma" w:hAnsi="Tahoma" w:cs="Tahoma"/>
          <w:sz w:val="24"/>
          <w:szCs w:val="24"/>
        </w:rPr>
        <w:t>de volaille</w:t>
      </w:r>
      <w:r w:rsidR="0035765E">
        <w:rPr>
          <w:rFonts w:ascii="Tahoma" w:hAnsi="Tahoma" w:cs="Tahoma"/>
          <w:sz w:val="24"/>
          <w:szCs w:val="24"/>
        </w:rPr>
        <w:t xml:space="preserve">s </w:t>
      </w:r>
      <w:r w:rsidR="00DC12EA" w:rsidRPr="00DC12EA">
        <w:rPr>
          <w:rFonts w:ascii="Tahoma" w:hAnsi="Tahoma" w:cs="Tahoma"/>
          <w:sz w:val="24"/>
          <w:szCs w:val="24"/>
        </w:rPr>
        <w:t>(</w:t>
      </w:r>
      <w:r w:rsidR="00DC12EA" w:rsidRPr="00DC12EA">
        <w:rPr>
          <w:rFonts w:ascii="Tahoma" w:eastAsia="Times New Roman" w:hAnsi="Tahoma" w:cs="Tahoma"/>
          <w:color w:val="000000"/>
          <w:sz w:val="24"/>
          <w:szCs w:val="24"/>
          <w:lang w:eastAsia="fr-FR"/>
        </w:rPr>
        <w:t>recueil des statistiques du secteur du développement rural 2001-2010).</w:t>
      </w:r>
    </w:p>
    <w:p w:rsidR="00871C0A" w:rsidRPr="00464738" w:rsidRDefault="00871C0A" w:rsidP="00940BF8">
      <w:pPr>
        <w:pStyle w:val="Sansinterligne"/>
        <w:jc w:val="both"/>
        <w:rPr>
          <w:rFonts w:ascii="Tahoma" w:hAnsi="Tahoma" w:cs="Tahoma"/>
          <w:sz w:val="24"/>
          <w:szCs w:val="24"/>
        </w:rPr>
      </w:pPr>
    </w:p>
    <w:p w:rsidR="00676743" w:rsidRPr="00464738" w:rsidRDefault="00940BF8" w:rsidP="00940BF8">
      <w:pPr>
        <w:pStyle w:val="Sansinterligne"/>
        <w:jc w:val="both"/>
        <w:rPr>
          <w:rFonts w:ascii="Tahoma" w:hAnsi="Tahoma" w:cs="Tahoma"/>
          <w:b/>
          <w:sz w:val="24"/>
          <w:szCs w:val="24"/>
        </w:rPr>
      </w:pPr>
      <w:r w:rsidRPr="00464738">
        <w:rPr>
          <w:rFonts w:ascii="Tahoma" w:hAnsi="Tahoma" w:cs="Tahoma"/>
          <w:b/>
          <w:sz w:val="24"/>
          <w:szCs w:val="24"/>
        </w:rPr>
        <w:t>Les r</w:t>
      </w:r>
      <w:r w:rsidR="009A3F4E" w:rsidRPr="00464738">
        <w:rPr>
          <w:rFonts w:ascii="Tahoma" w:hAnsi="Tahoma" w:cs="Tahoma"/>
          <w:b/>
          <w:sz w:val="24"/>
          <w:szCs w:val="24"/>
        </w:rPr>
        <w:t>essources génétiques végétales</w:t>
      </w:r>
      <w:r w:rsidR="005231E6" w:rsidRPr="00464738">
        <w:rPr>
          <w:rFonts w:ascii="Tahoma" w:hAnsi="Tahoma" w:cs="Tahoma"/>
          <w:b/>
          <w:sz w:val="24"/>
          <w:szCs w:val="24"/>
        </w:rPr>
        <w:t xml:space="preserve"> (plantes cultivées)</w:t>
      </w:r>
    </w:p>
    <w:p w:rsidR="005231E6" w:rsidRPr="00464738" w:rsidRDefault="005231E6" w:rsidP="00940BF8">
      <w:pPr>
        <w:pStyle w:val="Sansinterligne"/>
        <w:jc w:val="both"/>
        <w:rPr>
          <w:rFonts w:ascii="Tahoma" w:hAnsi="Tahoma" w:cs="Tahoma"/>
          <w:sz w:val="24"/>
          <w:szCs w:val="24"/>
        </w:rPr>
      </w:pPr>
      <w:r w:rsidRPr="00464738">
        <w:rPr>
          <w:rFonts w:ascii="Tahoma" w:hAnsi="Tahoma" w:cs="Tahoma"/>
          <w:sz w:val="24"/>
          <w:szCs w:val="24"/>
        </w:rPr>
        <w:t>Le Mali est un centre important de domestication de nombreuses espèces de plantes cultivées pour lesquelles il existe plusieurs écotypes locaux et espèces apparentées. Il s’agit, entre autres du riz, du sorgho, du niébé, du voandzou. Plusieurs d’entre elles présentent des potentialités d’utilisation en biotechnologie :</w:t>
      </w:r>
    </w:p>
    <w:p w:rsidR="008B6094" w:rsidRPr="00464738" w:rsidRDefault="008B6094" w:rsidP="005231E6">
      <w:pPr>
        <w:pStyle w:val="Sansinterligne"/>
        <w:ind w:left="1440"/>
        <w:jc w:val="both"/>
        <w:rPr>
          <w:rFonts w:ascii="Tahoma" w:hAnsi="Tahoma" w:cs="Tahoma"/>
          <w:sz w:val="24"/>
          <w:szCs w:val="24"/>
        </w:rPr>
      </w:pPr>
    </w:p>
    <w:p w:rsidR="005231E6" w:rsidRPr="00464738" w:rsidRDefault="00940BF8" w:rsidP="00940BF8">
      <w:pPr>
        <w:pStyle w:val="Sansinterligne"/>
        <w:jc w:val="both"/>
        <w:rPr>
          <w:rFonts w:ascii="Tahoma" w:hAnsi="Tahoma" w:cs="Tahoma"/>
          <w:sz w:val="24"/>
          <w:szCs w:val="24"/>
        </w:rPr>
      </w:pPr>
      <w:r w:rsidRPr="00464738">
        <w:rPr>
          <w:rFonts w:ascii="Tahoma" w:hAnsi="Tahoma" w:cs="Tahoma"/>
          <w:sz w:val="24"/>
          <w:szCs w:val="24"/>
        </w:rPr>
        <w:t>-</w:t>
      </w:r>
      <w:r w:rsidR="000A1C83">
        <w:rPr>
          <w:rFonts w:ascii="Tahoma" w:hAnsi="Tahoma" w:cs="Tahoma"/>
          <w:sz w:val="24"/>
          <w:szCs w:val="24"/>
        </w:rPr>
        <w:t>l</w:t>
      </w:r>
      <w:r w:rsidR="005231E6" w:rsidRPr="00464738">
        <w:rPr>
          <w:rFonts w:ascii="Tahoma" w:hAnsi="Tahoma" w:cs="Tahoma"/>
          <w:sz w:val="24"/>
          <w:szCs w:val="24"/>
        </w:rPr>
        <w:t xml:space="preserve">e mil : les variétés locales tolérantes aux oiseaux granivores, aux foreurs de tiges, au mildiou, au </w:t>
      </w:r>
      <w:proofErr w:type="spellStart"/>
      <w:r w:rsidR="005231E6" w:rsidRPr="00464738">
        <w:rPr>
          <w:rFonts w:ascii="Tahoma" w:hAnsi="Tahoma" w:cs="Tahoma"/>
          <w:i/>
          <w:sz w:val="24"/>
          <w:szCs w:val="24"/>
        </w:rPr>
        <w:t>Striga</w:t>
      </w:r>
      <w:proofErr w:type="spellEnd"/>
      <w:r w:rsidR="005231E6" w:rsidRPr="00464738">
        <w:rPr>
          <w:rFonts w:ascii="Tahoma" w:hAnsi="Tahoma" w:cs="Tahoma"/>
          <w:i/>
          <w:sz w:val="24"/>
          <w:szCs w:val="24"/>
        </w:rPr>
        <w:t xml:space="preserve"> </w:t>
      </w:r>
      <w:proofErr w:type="spellStart"/>
      <w:r w:rsidR="005231E6" w:rsidRPr="00464738">
        <w:rPr>
          <w:rFonts w:ascii="Tahoma" w:hAnsi="Tahoma" w:cs="Tahoma"/>
          <w:i/>
          <w:sz w:val="24"/>
          <w:szCs w:val="24"/>
        </w:rPr>
        <w:t>hermontica</w:t>
      </w:r>
      <w:proofErr w:type="spellEnd"/>
      <w:r w:rsidR="005231E6" w:rsidRPr="00464738">
        <w:rPr>
          <w:rFonts w:ascii="Tahoma" w:hAnsi="Tahoma" w:cs="Tahoma"/>
          <w:sz w:val="24"/>
          <w:szCs w:val="24"/>
        </w:rPr>
        <w:t xml:space="preserve"> et à la sécheresse pourraient servir de donneurs de gènes à d’autres variétés ;</w:t>
      </w:r>
    </w:p>
    <w:p w:rsidR="005231E6" w:rsidRPr="00464738" w:rsidRDefault="00940BF8" w:rsidP="00940BF8">
      <w:pPr>
        <w:pStyle w:val="Sansinterligne"/>
        <w:jc w:val="both"/>
        <w:rPr>
          <w:rFonts w:ascii="Tahoma" w:hAnsi="Tahoma" w:cs="Tahoma"/>
          <w:sz w:val="24"/>
          <w:szCs w:val="24"/>
        </w:rPr>
      </w:pPr>
      <w:r w:rsidRPr="00464738">
        <w:rPr>
          <w:rFonts w:ascii="Tahoma" w:hAnsi="Tahoma" w:cs="Tahoma"/>
          <w:sz w:val="24"/>
          <w:szCs w:val="24"/>
        </w:rPr>
        <w:t>-</w:t>
      </w:r>
      <w:r w:rsidR="000A1C83">
        <w:rPr>
          <w:rFonts w:ascii="Tahoma" w:hAnsi="Tahoma" w:cs="Tahoma"/>
          <w:sz w:val="24"/>
          <w:szCs w:val="24"/>
        </w:rPr>
        <w:t>l</w:t>
      </w:r>
      <w:r w:rsidR="005231E6" w:rsidRPr="00464738">
        <w:rPr>
          <w:rFonts w:ascii="Tahoma" w:hAnsi="Tahoma" w:cs="Tahoma"/>
          <w:sz w:val="24"/>
          <w:szCs w:val="24"/>
        </w:rPr>
        <w:t>e sorgho : les qualités grainières des variétés locales et l’adaptabilité des sorghos sauvages aux fluctuations des conditions écologiques sont des atouts à valoriser par les biotechnologies ;</w:t>
      </w:r>
    </w:p>
    <w:p w:rsidR="00940BF8" w:rsidRPr="00464738" w:rsidRDefault="00940BF8" w:rsidP="00940BF8">
      <w:pPr>
        <w:pStyle w:val="Sansinterligne"/>
        <w:jc w:val="both"/>
        <w:rPr>
          <w:rFonts w:ascii="Tahoma" w:hAnsi="Tahoma" w:cs="Tahoma"/>
          <w:sz w:val="24"/>
          <w:szCs w:val="24"/>
        </w:rPr>
      </w:pPr>
    </w:p>
    <w:p w:rsidR="005231E6" w:rsidRPr="00464738" w:rsidRDefault="00940BF8" w:rsidP="00940BF8">
      <w:pPr>
        <w:pStyle w:val="Sansinterligne"/>
        <w:jc w:val="both"/>
        <w:rPr>
          <w:rFonts w:ascii="Tahoma" w:hAnsi="Tahoma" w:cs="Tahoma"/>
          <w:sz w:val="24"/>
          <w:szCs w:val="24"/>
        </w:rPr>
      </w:pPr>
      <w:r w:rsidRPr="00464738">
        <w:rPr>
          <w:rFonts w:ascii="Tahoma" w:hAnsi="Tahoma" w:cs="Tahoma"/>
          <w:sz w:val="24"/>
          <w:szCs w:val="24"/>
        </w:rPr>
        <w:t>-</w:t>
      </w:r>
      <w:r w:rsidR="000A1C83">
        <w:rPr>
          <w:rFonts w:ascii="Tahoma" w:hAnsi="Tahoma" w:cs="Tahoma"/>
          <w:sz w:val="24"/>
          <w:szCs w:val="24"/>
        </w:rPr>
        <w:t>l</w:t>
      </w:r>
      <w:r w:rsidR="00EC31B5" w:rsidRPr="00464738">
        <w:rPr>
          <w:rFonts w:ascii="Tahoma" w:hAnsi="Tahoma" w:cs="Tahoma"/>
          <w:sz w:val="24"/>
          <w:szCs w:val="24"/>
        </w:rPr>
        <w:t>e riz : les riz sauvages (</w:t>
      </w:r>
      <w:proofErr w:type="spellStart"/>
      <w:r w:rsidR="00EC31B5" w:rsidRPr="00464738">
        <w:rPr>
          <w:rFonts w:ascii="Tahoma" w:hAnsi="Tahoma" w:cs="Tahoma"/>
          <w:i/>
          <w:sz w:val="24"/>
          <w:szCs w:val="24"/>
        </w:rPr>
        <w:t>Oryza</w:t>
      </w:r>
      <w:proofErr w:type="spellEnd"/>
      <w:r w:rsidR="00EC31B5" w:rsidRPr="00464738">
        <w:rPr>
          <w:rFonts w:ascii="Tahoma" w:hAnsi="Tahoma" w:cs="Tahoma"/>
          <w:i/>
          <w:sz w:val="24"/>
          <w:szCs w:val="24"/>
        </w:rPr>
        <w:t xml:space="preserve"> </w:t>
      </w:r>
      <w:proofErr w:type="spellStart"/>
      <w:r w:rsidR="00EC31B5" w:rsidRPr="00464738">
        <w:rPr>
          <w:rFonts w:ascii="Tahoma" w:hAnsi="Tahoma" w:cs="Tahoma"/>
          <w:i/>
          <w:sz w:val="24"/>
          <w:szCs w:val="24"/>
        </w:rPr>
        <w:t>longistamina</w:t>
      </w:r>
      <w:proofErr w:type="spellEnd"/>
      <w:r w:rsidR="00EC31B5" w:rsidRPr="00464738">
        <w:rPr>
          <w:rFonts w:ascii="Tahoma" w:hAnsi="Tahoma" w:cs="Tahoma"/>
          <w:i/>
          <w:sz w:val="24"/>
          <w:szCs w:val="24"/>
        </w:rPr>
        <w:t xml:space="preserve"> et </w:t>
      </w:r>
      <w:proofErr w:type="spellStart"/>
      <w:r w:rsidR="00EC31B5" w:rsidRPr="00464738">
        <w:rPr>
          <w:rFonts w:ascii="Tahoma" w:hAnsi="Tahoma" w:cs="Tahoma"/>
          <w:i/>
          <w:sz w:val="24"/>
          <w:szCs w:val="24"/>
        </w:rPr>
        <w:t>Oriza</w:t>
      </w:r>
      <w:proofErr w:type="spellEnd"/>
      <w:r w:rsidR="00EC31B5" w:rsidRPr="00464738">
        <w:rPr>
          <w:rFonts w:ascii="Tahoma" w:hAnsi="Tahoma" w:cs="Tahoma"/>
          <w:i/>
          <w:sz w:val="24"/>
          <w:szCs w:val="24"/>
        </w:rPr>
        <w:t xml:space="preserve"> </w:t>
      </w:r>
      <w:proofErr w:type="spellStart"/>
      <w:r w:rsidR="00EC31B5" w:rsidRPr="00464738">
        <w:rPr>
          <w:rFonts w:ascii="Tahoma" w:hAnsi="Tahoma" w:cs="Tahoma"/>
          <w:i/>
          <w:sz w:val="24"/>
          <w:szCs w:val="24"/>
        </w:rPr>
        <w:t>barthii</w:t>
      </w:r>
      <w:proofErr w:type="spellEnd"/>
      <w:r w:rsidR="00EC31B5" w:rsidRPr="00464738">
        <w:rPr>
          <w:rFonts w:ascii="Tahoma" w:hAnsi="Tahoma" w:cs="Tahoma"/>
          <w:sz w:val="24"/>
          <w:szCs w:val="24"/>
        </w:rPr>
        <w:t xml:space="preserve">) sont réputés tolérants à la </w:t>
      </w:r>
      <w:proofErr w:type="spellStart"/>
      <w:r w:rsidR="00EC31B5" w:rsidRPr="00464738">
        <w:rPr>
          <w:rFonts w:ascii="Tahoma" w:hAnsi="Tahoma" w:cs="Tahoma"/>
          <w:sz w:val="24"/>
          <w:szCs w:val="24"/>
        </w:rPr>
        <w:t>pyriculariose</w:t>
      </w:r>
      <w:proofErr w:type="spellEnd"/>
      <w:r w:rsidR="00EC31B5" w:rsidRPr="00464738">
        <w:rPr>
          <w:rFonts w:ascii="Tahoma" w:hAnsi="Tahoma" w:cs="Tahoma"/>
          <w:sz w:val="24"/>
          <w:szCs w:val="24"/>
        </w:rPr>
        <w:t xml:space="preserve"> et la qualité technologique des grains de </w:t>
      </w:r>
      <w:proofErr w:type="spellStart"/>
      <w:r w:rsidR="00EC31B5" w:rsidRPr="00464738">
        <w:rPr>
          <w:rFonts w:ascii="Tahoma" w:hAnsi="Tahoma" w:cs="Tahoma"/>
          <w:i/>
          <w:sz w:val="24"/>
          <w:szCs w:val="24"/>
        </w:rPr>
        <w:t>Oryza</w:t>
      </w:r>
      <w:proofErr w:type="spellEnd"/>
      <w:r w:rsidR="00EC31B5" w:rsidRPr="00464738">
        <w:rPr>
          <w:rFonts w:ascii="Tahoma" w:hAnsi="Tahoma" w:cs="Tahoma"/>
          <w:i/>
          <w:sz w:val="24"/>
          <w:szCs w:val="24"/>
        </w:rPr>
        <w:t xml:space="preserve"> </w:t>
      </w:r>
      <w:proofErr w:type="spellStart"/>
      <w:r w:rsidR="00EC31B5" w:rsidRPr="00464738">
        <w:rPr>
          <w:rFonts w:ascii="Tahoma" w:hAnsi="Tahoma" w:cs="Tahoma"/>
          <w:i/>
          <w:sz w:val="24"/>
          <w:szCs w:val="24"/>
        </w:rPr>
        <w:t>glaberrima</w:t>
      </w:r>
      <w:proofErr w:type="spellEnd"/>
      <w:r w:rsidR="00EC31B5" w:rsidRPr="00464738">
        <w:rPr>
          <w:rFonts w:ascii="Tahoma" w:hAnsi="Tahoma" w:cs="Tahoma"/>
          <w:i/>
          <w:sz w:val="24"/>
          <w:szCs w:val="24"/>
        </w:rPr>
        <w:t xml:space="preserve"> </w:t>
      </w:r>
      <w:r w:rsidR="00EC31B5" w:rsidRPr="00464738">
        <w:rPr>
          <w:rFonts w:ascii="Tahoma" w:hAnsi="Tahoma" w:cs="Tahoma"/>
          <w:sz w:val="24"/>
          <w:szCs w:val="24"/>
        </w:rPr>
        <w:t xml:space="preserve">en plus de leur </w:t>
      </w:r>
      <w:proofErr w:type="spellStart"/>
      <w:r w:rsidR="00EC31B5" w:rsidRPr="00464738">
        <w:rPr>
          <w:rFonts w:ascii="Tahoma" w:hAnsi="Tahoma" w:cs="Tahoma"/>
          <w:sz w:val="24"/>
          <w:szCs w:val="24"/>
        </w:rPr>
        <w:t>rutiscité</w:t>
      </w:r>
      <w:proofErr w:type="spellEnd"/>
      <w:r w:rsidR="00EC31B5" w:rsidRPr="00464738">
        <w:rPr>
          <w:rFonts w:ascii="Tahoma" w:hAnsi="Tahoma" w:cs="Tahoma"/>
          <w:i/>
          <w:sz w:val="24"/>
          <w:szCs w:val="24"/>
        </w:rPr>
        <w:t xml:space="preserve"> </w:t>
      </w:r>
      <w:r w:rsidR="00EC31B5" w:rsidRPr="00464738">
        <w:rPr>
          <w:rFonts w:ascii="Tahoma" w:hAnsi="Tahoma" w:cs="Tahoma"/>
          <w:sz w:val="24"/>
          <w:szCs w:val="24"/>
        </w:rPr>
        <w:t>sont à considérer dans la promotion des biotechnologies ;</w:t>
      </w:r>
    </w:p>
    <w:p w:rsidR="00940BF8" w:rsidRPr="00464738" w:rsidRDefault="00940BF8" w:rsidP="00940BF8">
      <w:pPr>
        <w:pStyle w:val="Sansinterligne"/>
        <w:jc w:val="both"/>
        <w:rPr>
          <w:rFonts w:ascii="Tahoma" w:hAnsi="Tahoma" w:cs="Tahoma"/>
          <w:sz w:val="24"/>
          <w:szCs w:val="24"/>
        </w:rPr>
      </w:pPr>
    </w:p>
    <w:p w:rsidR="00EC31B5" w:rsidRPr="00464738" w:rsidRDefault="00940BF8" w:rsidP="00940BF8">
      <w:pPr>
        <w:pStyle w:val="Sansinterligne"/>
        <w:jc w:val="both"/>
        <w:rPr>
          <w:rFonts w:ascii="Tahoma" w:hAnsi="Tahoma" w:cs="Tahoma"/>
          <w:sz w:val="24"/>
          <w:szCs w:val="24"/>
        </w:rPr>
      </w:pPr>
      <w:r w:rsidRPr="00464738">
        <w:rPr>
          <w:rFonts w:ascii="Tahoma" w:hAnsi="Tahoma" w:cs="Tahoma"/>
          <w:sz w:val="24"/>
          <w:szCs w:val="24"/>
        </w:rPr>
        <w:t>-</w:t>
      </w:r>
      <w:r w:rsidR="000A1C83">
        <w:rPr>
          <w:rFonts w:ascii="Tahoma" w:hAnsi="Tahoma" w:cs="Tahoma"/>
          <w:sz w:val="24"/>
          <w:szCs w:val="24"/>
        </w:rPr>
        <w:t>l</w:t>
      </w:r>
      <w:r w:rsidR="00EC31B5" w:rsidRPr="00464738">
        <w:rPr>
          <w:rFonts w:ascii="Tahoma" w:hAnsi="Tahoma" w:cs="Tahoma"/>
          <w:sz w:val="24"/>
          <w:szCs w:val="24"/>
        </w:rPr>
        <w:t>e coton</w:t>
      </w:r>
      <w:r w:rsidR="008B6094" w:rsidRPr="00464738">
        <w:rPr>
          <w:rFonts w:ascii="Tahoma" w:hAnsi="Tahoma" w:cs="Tahoma"/>
          <w:sz w:val="24"/>
          <w:szCs w:val="24"/>
        </w:rPr>
        <w:t> :</w:t>
      </w:r>
      <w:r w:rsidR="00EC31B5" w:rsidRPr="00464738">
        <w:rPr>
          <w:rFonts w:ascii="Tahoma" w:hAnsi="Tahoma" w:cs="Tahoma"/>
          <w:sz w:val="24"/>
          <w:szCs w:val="24"/>
        </w:rPr>
        <w:t xml:space="preserve"> on pourrait assister à la promotion du coton biologique </w:t>
      </w:r>
      <w:r w:rsidR="00561A7E" w:rsidRPr="00464738">
        <w:rPr>
          <w:rFonts w:ascii="Tahoma" w:hAnsi="Tahoma" w:cs="Tahoma"/>
          <w:sz w:val="24"/>
          <w:szCs w:val="24"/>
        </w:rPr>
        <w:t>à partir des variétés locales en raison de</w:t>
      </w:r>
      <w:r w:rsidR="00F1703C" w:rsidRPr="00464738">
        <w:rPr>
          <w:rFonts w:ascii="Tahoma" w:hAnsi="Tahoma" w:cs="Tahoma"/>
          <w:sz w:val="24"/>
          <w:szCs w:val="24"/>
        </w:rPr>
        <w:t xml:space="preserve"> leur tolérance aux insectes et résistance aux maladies ;</w:t>
      </w:r>
    </w:p>
    <w:p w:rsidR="00940BF8" w:rsidRPr="00464738" w:rsidRDefault="00940BF8" w:rsidP="00940BF8">
      <w:pPr>
        <w:pStyle w:val="Sansinterligne"/>
        <w:jc w:val="both"/>
        <w:rPr>
          <w:rFonts w:ascii="Tahoma" w:hAnsi="Tahoma" w:cs="Tahoma"/>
          <w:sz w:val="24"/>
          <w:szCs w:val="24"/>
        </w:rPr>
      </w:pPr>
    </w:p>
    <w:p w:rsidR="00F1703C" w:rsidRPr="00464738" w:rsidRDefault="00940BF8" w:rsidP="00940BF8">
      <w:pPr>
        <w:pStyle w:val="Sansinterligne"/>
        <w:jc w:val="both"/>
        <w:rPr>
          <w:rFonts w:ascii="Tahoma" w:hAnsi="Tahoma" w:cs="Tahoma"/>
          <w:sz w:val="24"/>
          <w:szCs w:val="24"/>
        </w:rPr>
      </w:pPr>
      <w:r w:rsidRPr="00464738">
        <w:rPr>
          <w:rFonts w:ascii="Tahoma" w:hAnsi="Tahoma" w:cs="Tahoma"/>
          <w:sz w:val="24"/>
          <w:szCs w:val="24"/>
        </w:rPr>
        <w:t>-</w:t>
      </w:r>
      <w:r w:rsidR="000A1C83">
        <w:rPr>
          <w:rFonts w:ascii="Tahoma" w:hAnsi="Tahoma" w:cs="Tahoma"/>
          <w:sz w:val="24"/>
          <w:szCs w:val="24"/>
        </w:rPr>
        <w:t>l</w:t>
      </w:r>
      <w:r w:rsidR="00F1703C" w:rsidRPr="00464738">
        <w:rPr>
          <w:rFonts w:ascii="Tahoma" w:hAnsi="Tahoma" w:cs="Tahoma"/>
          <w:sz w:val="24"/>
          <w:szCs w:val="24"/>
        </w:rPr>
        <w:t>es techniques de micro-propagation constituent des moyens sûrs de multiplication des espèces locales comme la pomme de terre, le manguier, le bananier, les espèces forestières et fourragères. Elles sont également utilisables pour la préservation des graminées sauvages, des plantes médicinales menacées et des espèces endémiques.</w:t>
      </w:r>
    </w:p>
    <w:p w:rsidR="00D91770" w:rsidRPr="00464738" w:rsidRDefault="00D91770" w:rsidP="009309BF">
      <w:pPr>
        <w:pStyle w:val="Sansinterligne"/>
        <w:jc w:val="both"/>
        <w:rPr>
          <w:rFonts w:ascii="Tahoma" w:hAnsi="Tahoma" w:cs="Tahoma"/>
          <w:sz w:val="24"/>
          <w:szCs w:val="24"/>
        </w:rPr>
      </w:pPr>
    </w:p>
    <w:p w:rsidR="00D91770" w:rsidRPr="006D45CC" w:rsidRDefault="009309BF" w:rsidP="009309BF">
      <w:pPr>
        <w:pStyle w:val="Sansinterligne"/>
        <w:jc w:val="both"/>
        <w:rPr>
          <w:rFonts w:ascii="Tahoma" w:hAnsi="Tahoma" w:cs="Tahoma"/>
          <w:b/>
          <w:sz w:val="24"/>
          <w:szCs w:val="24"/>
        </w:rPr>
      </w:pPr>
      <w:r w:rsidRPr="006D45CC">
        <w:rPr>
          <w:rFonts w:ascii="Tahoma" w:hAnsi="Tahoma" w:cs="Tahoma"/>
          <w:b/>
          <w:sz w:val="24"/>
          <w:szCs w:val="24"/>
        </w:rPr>
        <w:t>1.2.2 Tendances</w:t>
      </w:r>
    </w:p>
    <w:p w:rsidR="00DD3511" w:rsidRDefault="009309BF" w:rsidP="00871C0A">
      <w:pPr>
        <w:spacing w:after="0" w:line="240" w:lineRule="auto"/>
        <w:jc w:val="both"/>
        <w:rPr>
          <w:rFonts w:ascii="Tahoma" w:hAnsi="Tahoma" w:cs="Tahoma"/>
          <w:sz w:val="24"/>
          <w:szCs w:val="24"/>
        </w:rPr>
      </w:pPr>
      <w:r w:rsidRPr="00001208">
        <w:rPr>
          <w:rFonts w:ascii="Tahoma" w:hAnsi="Tahoma" w:cs="Tahoma"/>
          <w:sz w:val="24"/>
          <w:szCs w:val="24"/>
        </w:rPr>
        <w:t xml:space="preserve">La perte tendancieuse de biodiversité  s’observe à deux niveaux : (a) le nombre, ou encore la richesse, des espèces natives utiles ; et (b) L’abondance des individus au sein de ces espèces. La perte de la richesse en espèces appelée richesse interspécifique se traduit par une moindre diversité des sources de produits et services. La réduction de l’abondance (appelée richesse intra-spécifique) se traduit par une moindre variation génétique entre espèces, qui réduit à son tour la capacité d’adaptation des populations </w:t>
      </w:r>
      <w:r w:rsidR="004F3594" w:rsidRPr="00001208">
        <w:rPr>
          <w:rFonts w:ascii="Tahoma" w:hAnsi="Tahoma" w:cs="Tahoma"/>
          <w:sz w:val="24"/>
          <w:szCs w:val="24"/>
        </w:rPr>
        <w:t>des espèces de la biodiversité</w:t>
      </w:r>
      <w:r w:rsidRPr="00001208">
        <w:rPr>
          <w:rFonts w:ascii="Tahoma" w:hAnsi="Tahoma" w:cs="Tahoma"/>
          <w:sz w:val="24"/>
          <w:szCs w:val="24"/>
        </w:rPr>
        <w:t xml:space="preserve"> aux changements des conditions ambiantes, ainsi que les gains potentiels que les p</w:t>
      </w:r>
      <w:r w:rsidR="004F3594" w:rsidRPr="00001208">
        <w:rPr>
          <w:rFonts w:ascii="Tahoma" w:hAnsi="Tahoma" w:cs="Tahoma"/>
          <w:sz w:val="24"/>
          <w:szCs w:val="24"/>
        </w:rPr>
        <w:t>opulations</w:t>
      </w:r>
      <w:r w:rsidRPr="00001208">
        <w:rPr>
          <w:rFonts w:ascii="Tahoma" w:hAnsi="Tahoma" w:cs="Tahoma"/>
          <w:sz w:val="24"/>
          <w:szCs w:val="24"/>
        </w:rPr>
        <w:t xml:space="preserve"> peuvent réaliser à partir de la sélection.  </w:t>
      </w:r>
    </w:p>
    <w:p w:rsidR="008B1D52" w:rsidRDefault="008B1D52" w:rsidP="00871C0A">
      <w:pPr>
        <w:spacing w:after="0" w:line="240" w:lineRule="auto"/>
        <w:jc w:val="both"/>
        <w:rPr>
          <w:rFonts w:ascii="Tahoma" w:hAnsi="Tahoma" w:cs="Tahoma"/>
          <w:sz w:val="24"/>
          <w:szCs w:val="24"/>
        </w:rPr>
      </w:pPr>
    </w:p>
    <w:p w:rsidR="008B1D52" w:rsidRDefault="0097662D" w:rsidP="00871C0A">
      <w:pPr>
        <w:spacing w:after="0" w:line="240" w:lineRule="auto"/>
        <w:jc w:val="both"/>
        <w:rPr>
          <w:rFonts w:ascii="Tahoma" w:hAnsi="Tahoma" w:cs="Tahoma"/>
          <w:sz w:val="24"/>
          <w:szCs w:val="24"/>
        </w:rPr>
      </w:pPr>
      <w:r>
        <w:rPr>
          <w:rFonts w:ascii="Tahoma" w:hAnsi="Tahoma" w:cs="Tahoma"/>
          <w:sz w:val="24"/>
          <w:szCs w:val="24"/>
        </w:rPr>
        <w:t xml:space="preserve">Ces tendances peuvent être appréciées </w:t>
      </w:r>
      <w:r w:rsidR="00BA0D38">
        <w:rPr>
          <w:rFonts w:ascii="Tahoma" w:hAnsi="Tahoma" w:cs="Tahoma"/>
          <w:sz w:val="24"/>
          <w:szCs w:val="24"/>
        </w:rPr>
        <w:t xml:space="preserve">et </w:t>
      </w:r>
      <w:r>
        <w:rPr>
          <w:rFonts w:ascii="Tahoma" w:hAnsi="Tahoma" w:cs="Tahoma"/>
          <w:sz w:val="24"/>
          <w:szCs w:val="24"/>
        </w:rPr>
        <w:t>observées à différents niveaux :</w:t>
      </w:r>
    </w:p>
    <w:p w:rsidR="0097662D" w:rsidRDefault="0097662D" w:rsidP="00871C0A">
      <w:pPr>
        <w:spacing w:after="0" w:line="240" w:lineRule="auto"/>
        <w:jc w:val="both"/>
        <w:rPr>
          <w:rFonts w:ascii="Tahoma" w:hAnsi="Tahoma" w:cs="Tahoma"/>
          <w:sz w:val="24"/>
          <w:szCs w:val="24"/>
        </w:rPr>
      </w:pPr>
    </w:p>
    <w:p w:rsidR="0097662D" w:rsidRPr="0097662D" w:rsidRDefault="0097662D" w:rsidP="00871C0A">
      <w:pPr>
        <w:spacing w:after="0" w:line="240" w:lineRule="auto"/>
        <w:jc w:val="both"/>
        <w:rPr>
          <w:rFonts w:ascii="Tahoma" w:hAnsi="Tahoma" w:cs="Tahoma"/>
          <w:b/>
          <w:i/>
          <w:sz w:val="24"/>
          <w:szCs w:val="24"/>
        </w:rPr>
      </w:pPr>
      <w:r w:rsidRPr="0097662D">
        <w:rPr>
          <w:rFonts w:ascii="Tahoma" w:hAnsi="Tahoma" w:cs="Tahoma"/>
          <w:b/>
          <w:i/>
          <w:sz w:val="24"/>
          <w:szCs w:val="24"/>
        </w:rPr>
        <w:t>1.2.2.1 Augmentation de la population et des besoins</w:t>
      </w:r>
    </w:p>
    <w:p w:rsidR="0097662D" w:rsidRDefault="0097662D" w:rsidP="0097662D">
      <w:pPr>
        <w:spacing w:after="0" w:line="240" w:lineRule="auto"/>
        <w:rPr>
          <w:rFonts w:ascii="Arial" w:eastAsia="Times New Roman" w:hAnsi="Arial" w:cs="Arial"/>
          <w:sz w:val="18"/>
          <w:szCs w:val="18"/>
          <w:lang w:eastAsia="fr-FR"/>
        </w:rPr>
      </w:pPr>
    </w:p>
    <w:p w:rsidR="00D75975" w:rsidRPr="0008169D" w:rsidRDefault="00D75975" w:rsidP="004C2A17">
      <w:pPr>
        <w:spacing w:after="0" w:line="240" w:lineRule="auto"/>
        <w:jc w:val="both"/>
        <w:rPr>
          <w:rFonts w:ascii="Tahoma" w:hAnsi="Tahoma" w:cs="Tahoma"/>
          <w:sz w:val="24"/>
          <w:szCs w:val="24"/>
        </w:rPr>
      </w:pPr>
      <w:r w:rsidRPr="0008169D">
        <w:rPr>
          <w:rFonts w:ascii="Tahoma" w:hAnsi="Tahoma" w:cs="Tahoma"/>
          <w:sz w:val="24"/>
          <w:szCs w:val="24"/>
        </w:rPr>
        <w:t xml:space="preserve">Les résultats provisoires du quatrième recensement général de la population et de l’habitat du mali, RDPH, de 2009 fait état d’une population totale de 14 517 176 habitants répartis dans 2 369 866 ménages. La population malienne a été multipliée par 1.5 depuis le troisième recensement de 1998, ce qui représente un taux de croissance annuel moyen de 3.6%. </w:t>
      </w:r>
    </w:p>
    <w:p w:rsidR="00D75975" w:rsidRDefault="00D75975" w:rsidP="004C2A17">
      <w:pPr>
        <w:spacing w:after="0" w:line="240" w:lineRule="auto"/>
        <w:jc w:val="both"/>
        <w:rPr>
          <w:rFonts w:ascii="Tahoma" w:hAnsi="Tahoma" w:cs="Tahoma"/>
          <w:sz w:val="24"/>
          <w:szCs w:val="24"/>
        </w:rPr>
      </w:pPr>
      <w:r w:rsidRPr="0008169D">
        <w:rPr>
          <w:rFonts w:ascii="Tahoma" w:hAnsi="Tahoma" w:cs="Tahoma"/>
          <w:sz w:val="24"/>
          <w:szCs w:val="24"/>
        </w:rPr>
        <w:t>La ville de Bamako comptait en 1998 un peu plus d’un million d’habitants, elle compte aujourd’hui et d’après le dernier recensement de 2009, 1 809 106 habitants. La population de Bamako a été multipliée par près de 1,8 depuis 1998, ce qui représente un taux de croissance annuel moyen de 4,8 % nettement supérieur au taux de croissance national</w:t>
      </w:r>
      <w:r w:rsidR="0008169D">
        <w:rPr>
          <w:rFonts w:ascii="Tahoma" w:hAnsi="Tahoma" w:cs="Tahoma"/>
          <w:sz w:val="24"/>
          <w:szCs w:val="24"/>
        </w:rPr>
        <w:t xml:space="preserve"> (RGPH, 2009).</w:t>
      </w:r>
    </w:p>
    <w:p w:rsidR="004C2A17" w:rsidRDefault="004C2A17" w:rsidP="004C2A17">
      <w:pPr>
        <w:spacing w:after="0" w:line="240" w:lineRule="auto"/>
        <w:jc w:val="both"/>
        <w:rPr>
          <w:rFonts w:ascii="Tahoma" w:hAnsi="Tahoma" w:cs="Tahoma"/>
          <w:sz w:val="24"/>
          <w:szCs w:val="24"/>
        </w:rPr>
      </w:pPr>
    </w:p>
    <w:p w:rsidR="007034E8" w:rsidRPr="007034E8" w:rsidRDefault="007034E8" w:rsidP="007034E8">
      <w:pPr>
        <w:autoSpaceDE w:val="0"/>
        <w:autoSpaceDN w:val="0"/>
        <w:adjustRightInd w:val="0"/>
        <w:spacing w:after="0" w:line="240" w:lineRule="auto"/>
        <w:jc w:val="both"/>
        <w:rPr>
          <w:rFonts w:ascii="Tahoma" w:hAnsi="Tahoma" w:cs="Tahoma"/>
          <w:sz w:val="24"/>
          <w:szCs w:val="24"/>
          <w:lang w:eastAsia="fr-FR"/>
        </w:rPr>
      </w:pPr>
      <w:r w:rsidRPr="007034E8">
        <w:rPr>
          <w:rFonts w:ascii="Tahoma" w:hAnsi="Tahoma" w:cs="Tahoma"/>
          <w:sz w:val="24"/>
          <w:szCs w:val="24"/>
          <w:lang w:eastAsia="fr-FR"/>
        </w:rPr>
        <w:t>Selon les estimations de l’Organisation des Nations Unies pour l’alimentation et l’agriculture (FAO) et de la Banque mondiale (Banque mondiale</w:t>
      </w:r>
      <w:r w:rsidR="00D81E79">
        <w:rPr>
          <w:rFonts w:ascii="Tahoma" w:hAnsi="Tahoma" w:cs="Tahoma"/>
          <w:sz w:val="24"/>
          <w:szCs w:val="24"/>
          <w:lang w:eastAsia="fr-FR"/>
        </w:rPr>
        <w:t>,</w:t>
      </w:r>
      <w:r w:rsidRPr="007034E8">
        <w:rPr>
          <w:rFonts w:ascii="Tahoma" w:hAnsi="Tahoma" w:cs="Tahoma"/>
          <w:sz w:val="24"/>
          <w:szCs w:val="24"/>
          <w:lang w:eastAsia="fr-FR"/>
        </w:rPr>
        <w:t xml:space="preserve"> 2007), </w:t>
      </w:r>
      <w:r w:rsidRPr="00E4067C">
        <w:rPr>
          <w:rFonts w:ascii="Tahoma" w:hAnsi="Tahoma" w:cs="Tahoma"/>
          <w:sz w:val="24"/>
          <w:szCs w:val="24"/>
          <w:lang w:eastAsia="fr-FR"/>
        </w:rPr>
        <w:t>l</w:t>
      </w:r>
      <w:r w:rsidRPr="00E4067C">
        <w:rPr>
          <w:rFonts w:ascii="Tahoma" w:hAnsi="Tahoma" w:cs="Tahoma"/>
          <w:bCs/>
          <w:sz w:val="24"/>
          <w:szCs w:val="24"/>
          <w:lang w:eastAsia="fr-FR"/>
        </w:rPr>
        <w:t>es terres agricoles représentent environ un tiers de la superficie du Mali, dont</w:t>
      </w:r>
      <w:r w:rsidR="00E4067C">
        <w:rPr>
          <w:rFonts w:ascii="Tahoma" w:hAnsi="Tahoma" w:cs="Tahoma"/>
          <w:bCs/>
          <w:sz w:val="24"/>
          <w:szCs w:val="24"/>
          <w:lang w:eastAsia="fr-FR"/>
        </w:rPr>
        <w:t xml:space="preserve"> </w:t>
      </w:r>
      <w:r w:rsidRPr="00E4067C">
        <w:rPr>
          <w:rFonts w:ascii="Tahoma" w:hAnsi="Tahoma" w:cs="Tahoma"/>
          <w:bCs/>
          <w:sz w:val="24"/>
          <w:szCs w:val="24"/>
          <w:lang w:eastAsia="fr-FR"/>
        </w:rPr>
        <w:t>on estime que seulement 12 pourcent environ sont utilisés à ce jour pour l’agriculture</w:t>
      </w:r>
      <w:r w:rsidR="00E4067C">
        <w:rPr>
          <w:rFonts w:ascii="Tahoma" w:hAnsi="Tahoma" w:cs="Tahoma"/>
          <w:bCs/>
          <w:sz w:val="24"/>
          <w:szCs w:val="24"/>
          <w:lang w:eastAsia="fr-FR"/>
        </w:rPr>
        <w:t xml:space="preserve"> </w:t>
      </w:r>
      <w:r w:rsidRPr="00E4067C">
        <w:rPr>
          <w:rFonts w:ascii="Tahoma" w:hAnsi="Tahoma" w:cs="Tahoma"/>
          <w:bCs/>
          <w:sz w:val="24"/>
          <w:szCs w:val="24"/>
          <w:lang w:eastAsia="fr-FR"/>
        </w:rPr>
        <w:t>permanente et temporaire</w:t>
      </w:r>
      <w:r w:rsidRPr="007034E8">
        <w:rPr>
          <w:rFonts w:ascii="Tahoma" w:hAnsi="Tahoma" w:cs="Tahoma"/>
          <w:sz w:val="24"/>
          <w:szCs w:val="24"/>
          <w:lang w:eastAsia="fr-FR"/>
        </w:rPr>
        <w:t>. Le développement de terres agricoles encore disponibles pourrait donc</w:t>
      </w:r>
    </w:p>
    <w:p w:rsidR="0008169D" w:rsidRDefault="007034E8" w:rsidP="00E4067C">
      <w:pPr>
        <w:autoSpaceDE w:val="0"/>
        <w:autoSpaceDN w:val="0"/>
        <w:adjustRightInd w:val="0"/>
        <w:spacing w:after="0" w:line="240" w:lineRule="auto"/>
        <w:jc w:val="both"/>
        <w:rPr>
          <w:rFonts w:ascii="Tahoma" w:hAnsi="Tahoma" w:cs="Tahoma"/>
          <w:sz w:val="24"/>
          <w:szCs w:val="24"/>
          <w:lang w:eastAsia="fr-FR"/>
        </w:rPr>
      </w:pPr>
      <w:proofErr w:type="gramStart"/>
      <w:r w:rsidRPr="007034E8">
        <w:rPr>
          <w:rFonts w:ascii="Tahoma" w:hAnsi="Tahoma" w:cs="Tahoma"/>
          <w:sz w:val="24"/>
          <w:szCs w:val="24"/>
          <w:lang w:eastAsia="fr-FR"/>
        </w:rPr>
        <w:t>alléger</w:t>
      </w:r>
      <w:proofErr w:type="gramEnd"/>
      <w:r w:rsidRPr="007034E8">
        <w:rPr>
          <w:rFonts w:ascii="Tahoma" w:hAnsi="Tahoma" w:cs="Tahoma"/>
          <w:sz w:val="24"/>
          <w:szCs w:val="24"/>
          <w:lang w:eastAsia="fr-FR"/>
        </w:rPr>
        <w:t xml:space="preserve"> la pression démographique (FAO</w:t>
      </w:r>
      <w:r w:rsidR="004821D0">
        <w:rPr>
          <w:rFonts w:ascii="Tahoma" w:hAnsi="Tahoma" w:cs="Tahoma"/>
          <w:sz w:val="24"/>
          <w:szCs w:val="24"/>
          <w:lang w:eastAsia="fr-FR"/>
        </w:rPr>
        <w:t>,</w:t>
      </w:r>
      <w:r w:rsidRPr="007034E8">
        <w:rPr>
          <w:rFonts w:ascii="Tahoma" w:hAnsi="Tahoma" w:cs="Tahoma"/>
          <w:sz w:val="24"/>
          <w:szCs w:val="24"/>
          <w:lang w:eastAsia="fr-FR"/>
        </w:rPr>
        <w:t xml:space="preserve"> 2005). Cependant, le modèle Ressources pour</w:t>
      </w:r>
      <w:r w:rsidR="00E4067C">
        <w:rPr>
          <w:rFonts w:ascii="Tahoma" w:hAnsi="Tahoma" w:cs="Tahoma"/>
          <w:sz w:val="24"/>
          <w:szCs w:val="24"/>
          <w:lang w:eastAsia="fr-FR"/>
        </w:rPr>
        <w:t xml:space="preserve"> </w:t>
      </w:r>
      <w:r w:rsidRPr="007034E8">
        <w:rPr>
          <w:rFonts w:ascii="Tahoma" w:hAnsi="Tahoma" w:cs="Tahoma"/>
          <w:sz w:val="24"/>
          <w:szCs w:val="24"/>
          <w:lang w:eastAsia="fr-FR"/>
        </w:rPr>
        <w:t>l’analyse de la population et de son impact sur le développement (RAPID) de 2003 a évalué</w:t>
      </w:r>
      <w:r w:rsidR="00E4067C">
        <w:rPr>
          <w:rFonts w:ascii="Tahoma" w:hAnsi="Tahoma" w:cs="Tahoma"/>
          <w:sz w:val="24"/>
          <w:szCs w:val="24"/>
          <w:lang w:eastAsia="fr-FR"/>
        </w:rPr>
        <w:t xml:space="preserve"> </w:t>
      </w:r>
      <w:r w:rsidRPr="007034E8">
        <w:rPr>
          <w:rFonts w:ascii="Tahoma" w:hAnsi="Tahoma" w:cs="Tahoma"/>
          <w:sz w:val="24"/>
          <w:szCs w:val="24"/>
          <w:lang w:eastAsia="fr-FR"/>
        </w:rPr>
        <w:t>que si la fécondité se maintenait à son niveau de 2000, la superficie cultivable par personne</w:t>
      </w:r>
      <w:r w:rsidR="00E4067C">
        <w:rPr>
          <w:rFonts w:ascii="Tahoma" w:hAnsi="Tahoma" w:cs="Tahoma"/>
          <w:sz w:val="24"/>
          <w:szCs w:val="24"/>
          <w:lang w:eastAsia="fr-FR"/>
        </w:rPr>
        <w:t xml:space="preserve"> </w:t>
      </w:r>
      <w:r w:rsidRPr="007034E8">
        <w:rPr>
          <w:rFonts w:ascii="Tahoma" w:hAnsi="Tahoma" w:cs="Tahoma"/>
          <w:sz w:val="24"/>
          <w:szCs w:val="24"/>
          <w:lang w:eastAsia="fr-FR"/>
        </w:rPr>
        <w:t>passerait de 0,21 hectare par habitant en 2000 à 0,09 hectare par habitant en 2025 (Modèle</w:t>
      </w:r>
      <w:r w:rsidR="00E4067C">
        <w:rPr>
          <w:rFonts w:ascii="Tahoma" w:hAnsi="Tahoma" w:cs="Tahoma"/>
          <w:sz w:val="24"/>
          <w:szCs w:val="24"/>
          <w:lang w:eastAsia="fr-FR"/>
        </w:rPr>
        <w:t xml:space="preserve"> </w:t>
      </w:r>
      <w:r w:rsidRPr="007034E8">
        <w:rPr>
          <w:rFonts w:ascii="Tahoma" w:hAnsi="Tahoma" w:cs="Tahoma"/>
          <w:sz w:val="24"/>
          <w:szCs w:val="24"/>
          <w:lang w:eastAsia="fr-FR"/>
        </w:rPr>
        <w:t>RAPID</w:t>
      </w:r>
      <w:r w:rsidR="004821D0">
        <w:rPr>
          <w:rFonts w:ascii="Tahoma" w:hAnsi="Tahoma" w:cs="Tahoma"/>
          <w:sz w:val="24"/>
          <w:szCs w:val="24"/>
          <w:lang w:eastAsia="fr-FR"/>
        </w:rPr>
        <w:t>,</w:t>
      </w:r>
      <w:r w:rsidRPr="007034E8">
        <w:rPr>
          <w:rFonts w:ascii="Tahoma" w:hAnsi="Tahoma" w:cs="Tahoma"/>
          <w:sz w:val="24"/>
          <w:szCs w:val="24"/>
          <w:lang w:eastAsia="fr-FR"/>
        </w:rPr>
        <w:t xml:space="preserve"> 2003). Mais, à nouveau, il faut souligner qu’il s’agit ici d’une extrapolation sur la</w:t>
      </w:r>
      <w:r w:rsidR="00E4067C">
        <w:rPr>
          <w:rFonts w:ascii="Tahoma" w:hAnsi="Tahoma" w:cs="Tahoma"/>
          <w:sz w:val="24"/>
          <w:szCs w:val="24"/>
          <w:lang w:eastAsia="fr-FR"/>
        </w:rPr>
        <w:t xml:space="preserve"> </w:t>
      </w:r>
      <w:r w:rsidRPr="007034E8">
        <w:rPr>
          <w:rFonts w:ascii="Tahoma" w:hAnsi="Tahoma" w:cs="Tahoma"/>
          <w:sz w:val="24"/>
          <w:szCs w:val="24"/>
          <w:lang w:eastAsia="fr-FR"/>
        </w:rPr>
        <w:t>base d’un dénominateur constant (autrement dit, on ne suppose pas d’augmentation des</w:t>
      </w:r>
      <w:r w:rsidR="00E4067C">
        <w:rPr>
          <w:rFonts w:ascii="Tahoma" w:hAnsi="Tahoma" w:cs="Tahoma"/>
          <w:sz w:val="24"/>
          <w:szCs w:val="24"/>
          <w:lang w:eastAsia="fr-FR"/>
        </w:rPr>
        <w:t xml:space="preserve"> </w:t>
      </w:r>
      <w:r w:rsidRPr="007034E8">
        <w:rPr>
          <w:rFonts w:ascii="Tahoma" w:hAnsi="Tahoma" w:cs="Tahoma"/>
          <w:sz w:val="24"/>
          <w:szCs w:val="24"/>
          <w:lang w:eastAsia="fr-FR"/>
        </w:rPr>
        <w:t>superficies arables).</w:t>
      </w:r>
    </w:p>
    <w:p w:rsidR="001851A3" w:rsidRDefault="001851A3" w:rsidP="00E4067C">
      <w:pPr>
        <w:autoSpaceDE w:val="0"/>
        <w:autoSpaceDN w:val="0"/>
        <w:adjustRightInd w:val="0"/>
        <w:spacing w:after="0" w:line="240" w:lineRule="auto"/>
        <w:jc w:val="both"/>
        <w:rPr>
          <w:rFonts w:ascii="Tahoma" w:hAnsi="Tahoma" w:cs="Tahoma"/>
          <w:sz w:val="24"/>
          <w:szCs w:val="24"/>
          <w:lang w:eastAsia="fr-FR"/>
        </w:rPr>
      </w:pPr>
    </w:p>
    <w:p w:rsidR="001851A3" w:rsidRPr="001851A3" w:rsidRDefault="001851A3" w:rsidP="001851A3">
      <w:pPr>
        <w:autoSpaceDE w:val="0"/>
        <w:autoSpaceDN w:val="0"/>
        <w:adjustRightInd w:val="0"/>
        <w:spacing w:after="0" w:line="240" w:lineRule="auto"/>
        <w:jc w:val="both"/>
        <w:rPr>
          <w:rFonts w:ascii="Tahoma" w:hAnsi="Tahoma" w:cs="Tahoma"/>
          <w:sz w:val="24"/>
          <w:szCs w:val="24"/>
        </w:rPr>
      </w:pPr>
      <w:r w:rsidRPr="001851A3">
        <w:rPr>
          <w:rFonts w:ascii="Tahoma" w:hAnsi="Tahoma" w:cs="Tahoma"/>
          <w:bCs/>
          <w:sz w:val="24"/>
          <w:szCs w:val="24"/>
          <w:lang w:eastAsia="fr-FR"/>
        </w:rPr>
        <w:t xml:space="preserve">Parallèlement la demande en bois de chauffe qui est </w:t>
      </w:r>
      <w:r>
        <w:rPr>
          <w:rFonts w:ascii="Tahoma" w:hAnsi="Tahoma" w:cs="Tahoma"/>
          <w:bCs/>
          <w:sz w:val="24"/>
          <w:szCs w:val="24"/>
          <w:lang w:eastAsia="fr-FR"/>
        </w:rPr>
        <w:t>la principale source</w:t>
      </w:r>
      <w:r w:rsidRPr="001851A3">
        <w:rPr>
          <w:rFonts w:ascii="Tahoma" w:hAnsi="Tahoma" w:cs="Tahoma"/>
          <w:bCs/>
          <w:sz w:val="24"/>
          <w:szCs w:val="24"/>
          <w:lang w:eastAsia="fr-FR"/>
        </w:rPr>
        <w:t xml:space="preserve"> d’</w:t>
      </w:r>
      <w:r>
        <w:rPr>
          <w:rFonts w:ascii="Tahoma" w:hAnsi="Tahoma" w:cs="Tahoma"/>
          <w:bCs/>
          <w:sz w:val="24"/>
          <w:szCs w:val="24"/>
          <w:lang w:eastAsia="fr-FR"/>
        </w:rPr>
        <w:t>énergie</w:t>
      </w:r>
      <w:r w:rsidRPr="001851A3">
        <w:rPr>
          <w:rFonts w:ascii="Tahoma" w:hAnsi="Tahoma" w:cs="Tahoma"/>
          <w:bCs/>
          <w:sz w:val="24"/>
          <w:szCs w:val="24"/>
          <w:lang w:eastAsia="fr-FR"/>
        </w:rPr>
        <w:t xml:space="preserve">, </w:t>
      </w:r>
      <w:r>
        <w:rPr>
          <w:rFonts w:ascii="Tahoma" w:hAnsi="Tahoma" w:cs="Tahoma"/>
          <w:bCs/>
          <w:sz w:val="24"/>
          <w:szCs w:val="24"/>
          <w:lang w:eastAsia="fr-FR"/>
        </w:rPr>
        <w:t>augmenter</w:t>
      </w:r>
      <w:r w:rsidRPr="001851A3">
        <w:rPr>
          <w:rFonts w:ascii="Tahoma" w:hAnsi="Tahoma" w:cs="Tahoma"/>
          <w:bCs/>
          <w:sz w:val="24"/>
          <w:szCs w:val="24"/>
          <w:lang w:eastAsia="fr-FR"/>
        </w:rPr>
        <w:t xml:space="preserve"> si le niveau élevé de fécondité se maintient. </w:t>
      </w:r>
      <w:r w:rsidRPr="001851A3">
        <w:rPr>
          <w:rFonts w:ascii="Tahoma" w:hAnsi="Tahoma" w:cs="Tahoma"/>
          <w:sz w:val="24"/>
          <w:szCs w:val="24"/>
          <w:lang w:eastAsia="fr-FR"/>
        </w:rPr>
        <w:t>La demande de bois de</w:t>
      </w:r>
      <w:r>
        <w:rPr>
          <w:rFonts w:ascii="Tahoma" w:hAnsi="Tahoma" w:cs="Tahoma"/>
          <w:sz w:val="24"/>
          <w:szCs w:val="24"/>
          <w:lang w:eastAsia="fr-FR"/>
        </w:rPr>
        <w:t xml:space="preserve"> </w:t>
      </w:r>
      <w:r w:rsidRPr="001851A3">
        <w:rPr>
          <w:rFonts w:ascii="Tahoma" w:hAnsi="Tahoma" w:cs="Tahoma"/>
          <w:sz w:val="24"/>
          <w:szCs w:val="24"/>
          <w:lang w:eastAsia="fr-FR"/>
        </w:rPr>
        <w:t>chauffe s’élevait en 2002 à 9,129 millions de tonnes. Elle passera à 19,871 millions de tonnes</w:t>
      </w:r>
      <w:r>
        <w:rPr>
          <w:rFonts w:ascii="Tahoma" w:hAnsi="Tahoma" w:cs="Tahoma"/>
          <w:sz w:val="24"/>
          <w:szCs w:val="24"/>
          <w:lang w:eastAsia="fr-FR"/>
        </w:rPr>
        <w:t xml:space="preserve"> </w:t>
      </w:r>
      <w:r w:rsidRPr="001851A3">
        <w:rPr>
          <w:rFonts w:ascii="Tahoma" w:hAnsi="Tahoma" w:cs="Tahoma"/>
          <w:sz w:val="24"/>
          <w:szCs w:val="24"/>
          <w:lang w:eastAsia="fr-FR"/>
        </w:rPr>
        <w:t>en 2022. Cela correspondrait à une superficie forestière de 3.784.981 ha soit 2,2 fois</w:t>
      </w:r>
      <w:r w:rsidR="00951046">
        <w:rPr>
          <w:rFonts w:ascii="Tahoma" w:hAnsi="Tahoma" w:cs="Tahoma"/>
          <w:sz w:val="24"/>
          <w:szCs w:val="24"/>
          <w:lang w:eastAsia="fr-FR"/>
        </w:rPr>
        <w:t xml:space="preserve"> </w:t>
      </w:r>
      <w:r w:rsidRPr="001851A3">
        <w:rPr>
          <w:rFonts w:ascii="Tahoma" w:hAnsi="Tahoma" w:cs="Tahoma"/>
          <w:sz w:val="24"/>
          <w:szCs w:val="24"/>
          <w:lang w:eastAsia="fr-FR"/>
        </w:rPr>
        <w:t>supérieure à la superficie déboisée en 2002. Sur la période 2002-2022, le pays détruira une</w:t>
      </w:r>
      <w:r w:rsidR="00951046">
        <w:rPr>
          <w:rFonts w:ascii="Tahoma" w:hAnsi="Tahoma" w:cs="Tahoma"/>
          <w:sz w:val="24"/>
          <w:szCs w:val="24"/>
          <w:lang w:eastAsia="fr-FR"/>
        </w:rPr>
        <w:t xml:space="preserve"> </w:t>
      </w:r>
      <w:r w:rsidRPr="001851A3">
        <w:rPr>
          <w:rFonts w:ascii="Tahoma" w:hAnsi="Tahoma" w:cs="Tahoma"/>
          <w:sz w:val="24"/>
          <w:szCs w:val="24"/>
          <w:lang w:eastAsia="fr-FR"/>
        </w:rPr>
        <w:t>superficie forestière d’environ 13,255 millions d’hectares. La forêt naturelle ne pourra pas</w:t>
      </w:r>
      <w:r w:rsidR="00951046">
        <w:rPr>
          <w:rFonts w:ascii="Tahoma" w:hAnsi="Tahoma" w:cs="Tahoma"/>
          <w:sz w:val="24"/>
          <w:szCs w:val="24"/>
          <w:lang w:eastAsia="fr-FR"/>
        </w:rPr>
        <w:t xml:space="preserve"> </w:t>
      </w:r>
      <w:r w:rsidRPr="001851A3">
        <w:rPr>
          <w:rFonts w:ascii="Tahoma" w:hAnsi="Tahoma" w:cs="Tahoma"/>
          <w:sz w:val="24"/>
          <w:szCs w:val="24"/>
          <w:lang w:eastAsia="fr-FR"/>
        </w:rPr>
        <w:t>satisfaire longtemps cette demande en bois de chauffe (République du Mali 2003a : 25). Il est</w:t>
      </w:r>
      <w:r w:rsidR="00951046">
        <w:rPr>
          <w:rFonts w:ascii="Tahoma" w:hAnsi="Tahoma" w:cs="Tahoma"/>
          <w:sz w:val="24"/>
          <w:szCs w:val="24"/>
          <w:lang w:eastAsia="fr-FR"/>
        </w:rPr>
        <w:t xml:space="preserve"> </w:t>
      </w:r>
      <w:r w:rsidRPr="001851A3">
        <w:rPr>
          <w:rFonts w:ascii="Tahoma" w:hAnsi="Tahoma" w:cs="Tahoma"/>
          <w:sz w:val="24"/>
          <w:szCs w:val="24"/>
          <w:lang w:eastAsia="fr-FR"/>
        </w:rPr>
        <w:t>à noter que les zones forestières au Mali sont passées de 11,5 pourcent de la superficie totale</w:t>
      </w:r>
      <w:r w:rsidR="00951046">
        <w:rPr>
          <w:rFonts w:ascii="Tahoma" w:hAnsi="Tahoma" w:cs="Tahoma"/>
          <w:sz w:val="24"/>
          <w:szCs w:val="24"/>
          <w:lang w:eastAsia="fr-FR"/>
        </w:rPr>
        <w:t xml:space="preserve"> </w:t>
      </w:r>
      <w:r w:rsidRPr="001851A3">
        <w:rPr>
          <w:rFonts w:ascii="Tahoma" w:hAnsi="Tahoma" w:cs="Tahoma"/>
          <w:sz w:val="24"/>
          <w:szCs w:val="24"/>
          <w:lang w:eastAsia="fr-FR"/>
        </w:rPr>
        <w:t>du pays en 1990 à 10,3 pourcent en 2005.</w:t>
      </w:r>
    </w:p>
    <w:p w:rsidR="00D75975" w:rsidRDefault="00D75975" w:rsidP="001851A3">
      <w:pPr>
        <w:spacing w:after="0" w:line="240" w:lineRule="auto"/>
        <w:jc w:val="both"/>
        <w:rPr>
          <w:rFonts w:ascii="Tahoma" w:eastAsia="Times New Roman" w:hAnsi="Tahoma" w:cs="Tahoma"/>
          <w:sz w:val="24"/>
          <w:szCs w:val="24"/>
          <w:lang w:eastAsia="fr-FR"/>
        </w:rPr>
      </w:pPr>
    </w:p>
    <w:p w:rsidR="0097662D" w:rsidRDefault="00630634" w:rsidP="00DB24C7">
      <w:pPr>
        <w:spacing w:after="0" w:line="240" w:lineRule="auto"/>
        <w:jc w:val="both"/>
        <w:rPr>
          <w:rFonts w:ascii="Tahoma" w:eastAsia="Times New Roman" w:hAnsi="Tahoma" w:cs="Tahoma"/>
          <w:sz w:val="24"/>
          <w:szCs w:val="24"/>
          <w:lang w:eastAsia="fr-FR"/>
        </w:rPr>
      </w:pPr>
      <w:r w:rsidRPr="00DB24C7">
        <w:rPr>
          <w:rFonts w:ascii="Tahoma" w:eastAsia="Times New Roman" w:hAnsi="Tahoma" w:cs="Tahoma"/>
          <w:sz w:val="24"/>
          <w:szCs w:val="24"/>
          <w:lang w:eastAsia="fr-FR"/>
        </w:rPr>
        <w:t xml:space="preserve">L’augmentation sans cesse de la population et des besoins aura sans nul doute un impact considérable sur les ressources dans leur diversité. </w:t>
      </w:r>
      <w:r w:rsidR="0097662D" w:rsidRPr="00DB24C7">
        <w:rPr>
          <w:rFonts w:ascii="Tahoma" w:eastAsia="Times New Roman" w:hAnsi="Tahoma" w:cs="Tahoma"/>
          <w:sz w:val="24"/>
          <w:szCs w:val="24"/>
          <w:lang w:eastAsia="fr-FR"/>
        </w:rPr>
        <w:t xml:space="preserve">L'agriculture de subsistance </w:t>
      </w:r>
      <w:r w:rsidRPr="00DB24C7">
        <w:rPr>
          <w:rFonts w:ascii="Tahoma" w:eastAsia="Times New Roman" w:hAnsi="Tahoma" w:cs="Tahoma"/>
          <w:sz w:val="24"/>
          <w:szCs w:val="24"/>
          <w:lang w:eastAsia="fr-FR"/>
        </w:rPr>
        <w:t>continuera de renforcer la pres</w:t>
      </w:r>
      <w:r w:rsidR="0097662D" w:rsidRPr="00DB24C7">
        <w:rPr>
          <w:rFonts w:ascii="Tahoma" w:eastAsia="Times New Roman" w:hAnsi="Tahoma" w:cs="Tahoma"/>
          <w:sz w:val="24"/>
          <w:szCs w:val="24"/>
          <w:lang w:eastAsia="fr-FR"/>
        </w:rPr>
        <w:t xml:space="preserve">sion sur les </w:t>
      </w:r>
      <w:r w:rsidR="00BA0D38">
        <w:rPr>
          <w:rFonts w:ascii="Tahoma" w:eastAsia="Times New Roman" w:hAnsi="Tahoma" w:cs="Tahoma"/>
          <w:sz w:val="24"/>
          <w:szCs w:val="24"/>
          <w:lang w:eastAsia="fr-FR"/>
        </w:rPr>
        <w:t>ressources naturelles</w:t>
      </w:r>
      <w:r w:rsidR="0097662D" w:rsidRPr="00DB24C7">
        <w:rPr>
          <w:rFonts w:ascii="Tahoma" w:eastAsia="Times New Roman" w:hAnsi="Tahoma" w:cs="Tahoma"/>
          <w:sz w:val="24"/>
          <w:szCs w:val="24"/>
          <w:lang w:eastAsia="fr-FR"/>
        </w:rPr>
        <w:t xml:space="preserve">. L'intensification de l'agriculture </w:t>
      </w:r>
      <w:r w:rsidR="00BA0D38">
        <w:rPr>
          <w:rFonts w:ascii="Tahoma" w:eastAsia="Times New Roman" w:hAnsi="Tahoma" w:cs="Tahoma"/>
          <w:sz w:val="24"/>
          <w:szCs w:val="24"/>
          <w:lang w:eastAsia="fr-FR"/>
        </w:rPr>
        <w:t xml:space="preserve">pourrait </w:t>
      </w:r>
      <w:r w:rsidRPr="00DB24C7">
        <w:rPr>
          <w:rFonts w:ascii="Tahoma" w:eastAsia="Times New Roman" w:hAnsi="Tahoma" w:cs="Tahoma"/>
          <w:sz w:val="24"/>
          <w:szCs w:val="24"/>
          <w:lang w:eastAsia="fr-FR"/>
        </w:rPr>
        <w:t xml:space="preserve">accélérer </w:t>
      </w:r>
      <w:r w:rsidR="0097662D" w:rsidRPr="00DB24C7">
        <w:rPr>
          <w:rFonts w:ascii="Tahoma" w:eastAsia="Times New Roman" w:hAnsi="Tahoma" w:cs="Tahoma"/>
          <w:sz w:val="24"/>
          <w:szCs w:val="24"/>
          <w:lang w:eastAsia="fr-FR"/>
        </w:rPr>
        <w:t>la dégradation des sols et l'érosion</w:t>
      </w:r>
      <w:r w:rsidR="00BA0D38">
        <w:rPr>
          <w:rFonts w:ascii="Tahoma" w:eastAsia="Times New Roman" w:hAnsi="Tahoma" w:cs="Tahoma"/>
          <w:sz w:val="24"/>
          <w:szCs w:val="24"/>
          <w:lang w:eastAsia="fr-FR"/>
        </w:rPr>
        <w:t xml:space="preserve"> si des dispositions adéquates ne sont prises pour </w:t>
      </w:r>
      <w:r w:rsidR="001F74EA">
        <w:rPr>
          <w:rFonts w:ascii="Tahoma" w:eastAsia="Times New Roman" w:hAnsi="Tahoma" w:cs="Tahoma"/>
          <w:sz w:val="24"/>
          <w:szCs w:val="24"/>
          <w:lang w:eastAsia="fr-FR"/>
        </w:rPr>
        <w:t xml:space="preserve">une meilleure </w:t>
      </w:r>
      <w:r w:rsidR="00BA0D38">
        <w:rPr>
          <w:rFonts w:ascii="Tahoma" w:eastAsia="Times New Roman" w:hAnsi="Tahoma" w:cs="Tahoma"/>
          <w:sz w:val="24"/>
          <w:szCs w:val="24"/>
          <w:lang w:eastAsia="fr-FR"/>
        </w:rPr>
        <w:t>efficacité</w:t>
      </w:r>
      <w:r w:rsidR="0097662D" w:rsidRPr="00DB24C7">
        <w:rPr>
          <w:rFonts w:ascii="Tahoma" w:eastAsia="Times New Roman" w:hAnsi="Tahoma" w:cs="Tahoma"/>
          <w:sz w:val="24"/>
          <w:szCs w:val="24"/>
          <w:lang w:eastAsia="fr-FR"/>
        </w:rPr>
        <w:t>.</w:t>
      </w:r>
      <w:r w:rsidRPr="00DB24C7">
        <w:rPr>
          <w:rFonts w:ascii="Tahoma" w:eastAsia="Times New Roman" w:hAnsi="Tahoma" w:cs="Tahoma"/>
          <w:sz w:val="24"/>
          <w:szCs w:val="24"/>
          <w:lang w:eastAsia="fr-FR"/>
        </w:rPr>
        <w:t xml:space="preserve"> </w:t>
      </w:r>
      <w:r w:rsidR="001F74EA">
        <w:rPr>
          <w:rFonts w:ascii="Tahoma" w:eastAsia="Times New Roman" w:hAnsi="Tahoma" w:cs="Tahoma"/>
          <w:sz w:val="24"/>
          <w:szCs w:val="24"/>
          <w:lang w:eastAsia="fr-FR"/>
        </w:rPr>
        <w:t>Parallèlement, l</w:t>
      </w:r>
      <w:r w:rsidRPr="00DB24C7">
        <w:rPr>
          <w:rFonts w:ascii="Tahoma" w:eastAsia="Times New Roman" w:hAnsi="Tahoma" w:cs="Tahoma"/>
          <w:sz w:val="24"/>
          <w:szCs w:val="24"/>
          <w:lang w:eastAsia="fr-FR"/>
        </w:rPr>
        <w:t>’utilisation</w:t>
      </w:r>
      <w:r w:rsidR="00BA0D38">
        <w:rPr>
          <w:rFonts w:ascii="Tahoma" w:eastAsia="Times New Roman" w:hAnsi="Tahoma" w:cs="Tahoma"/>
          <w:sz w:val="24"/>
          <w:szCs w:val="24"/>
          <w:lang w:eastAsia="fr-FR"/>
        </w:rPr>
        <w:t xml:space="preserve"> </w:t>
      </w:r>
      <w:r w:rsidR="001F74EA">
        <w:rPr>
          <w:rFonts w:ascii="Tahoma" w:eastAsia="Times New Roman" w:hAnsi="Tahoma" w:cs="Tahoma"/>
          <w:sz w:val="24"/>
          <w:szCs w:val="24"/>
          <w:lang w:eastAsia="fr-FR"/>
        </w:rPr>
        <w:t>n</w:t>
      </w:r>
      <w:r w:rsidR="00BA0D38">
        <w:rPr>
          <w:rFonts w:ascii="Tahoma" w:eastAsia="Times New Roman" w:hAnsi="Tahoma" w:cs="Tahoma"/>
          <w:sz w:val="24"/>
          <w:szCs w:val="24"/>
          <w:lang w:eastAsia="fr-FR"/>
        </w:rPr>
        <w:t>on contrôlée</w:t>
      </w:r>
      <w:r w:rsidRPr="00DB24C7">
        <w:rPr>
          <w:rFonts w:ascii="Tahoma" w:eastAsia="Times New Roman" w:hAnsi="Tahoma" w:cs="Tahoma"/>
          <w:sz w:val="24"/>
          <w:szCs w:val="24"/>
          <w:lang w:eastAsia="fr-FR"/>
        </w:rPr>
        <w:t xml:space="preserve"> des pesticides et des fertilisants présenteraient un danger potentiel sur la qualité de l’eau.</w:t>
      </w:r>
    </w:p>
    <w:p w:rsidR="00B33788" w:rsidRPr="00DB24C7" w:rsidRDefault="00B33788" w:rsidP="00DB24C7">
      <w:pPr>
        <w:spacing w:after="0" w:line="240" w:lineRule="auto"/>
        <w:jc w:val="both"/>
        <w:rPr>
          <w:rFonts w:ascii="Tahoma" w:eastAsia="Times New Roman" w:hAnsi="Tahoma" w:cs="Tahoma"/>
          <w:sz w:val="24"/>
          <w:szCs w:val="24"/>
          <w:lang w:eastAsia="fr-FR"/>
        </w:rPr>
      </w:pPr>
    </w:p>
    <w:p w:rsidR="002716D9" w:rsidRDefault="00B33788" w:rsidP="00DB24C7">
      <w:pPr>
        <w:pStyle w:val="Corpsdetexte"/>
        <w:spacing w:after="0" w:line="240" w:lineRule="auto"/>
        <w:jc w:val="both"/>
        <w:rPr>
          <w:rFonts w:ascii="Tahoma" w:eastAsia="Times New Roman" w:hAnsi="Tahoma" w:cs="Tahoma"/>
          <w:sz w:val="24"/>
          <w:szCs w:val="24"/>
          <w:lang w:eastAsia="fr-FR"/>
        </w:rPr>
      </w:pPr>
      <w:r>
        <w:rPr>
          <w:rFonts w:ascii="Tahoma" w:hAnsi="Tahoma" w:cs="Tahoma"/>
          <w:sz w:val="24"/>
          <w:szCs w:val="24"/>
        </w:rPr>
        <w:t>L</w:t>
      </w:r>
      <w:r w:rsidR="008B1D52" w:rsidRPr="00DB24C7">
        <w:rPr>
          <w:rFonts w:ascii="Tahoma" w:hAnsi="Tahoma" w:cs="Tahoma"/>
          <w:sz w:val="24"/>
          <w:szCs w:val="24"/>
        </w:rPr>
        <w:t xml:space="preserve">a pression de l’homme sur terre due à la croissance démographique, ne </w:t>
      </w:r>
      <w:r w:rsidRPr="00DB24C7">
        <w:rPr>
          <w:rFonts w:ascii="Tahoma" w:hAnsi="Tahoma" w:cs="Tahoma"/>
          <w:sz w:val="24"/>
          <w:szCs w:val="24"/>
        </w:rPr>
        <w:t>laisse</w:t>
      </w:r>
      <w:r>
        <w:rPr>
          <w:rFonts w:ascii="Tahoma" w:hAnsi="Tahoma" w:cs="Tahoma"/>
          <w:sz w:val="24"/>
          <w:szCs w:val="24"/>
        </w:rPr>
        <w:t>ra</w:t>
      </w:r>
      <w:r w:rsidR="008B1D52" w:rsidRPr="00DB24C7">
        <w:rPr>
          <w:rFonts w:ascii="Tahoma" w:hAnsi="Tahoma" w:cs="Tahoma"/>
          <w:sz w:val="24"/>
          <w:szCs w:val="24"/>
        </w:rPr>
        <w:t xml:space="preserve"> guerre de place à la jachère pour jouer pleinement son rôle de restauration de la fertilité du sol. Les terres agricoles qui étaient jusque là exploitées se </w:t>
      </w:r>
      <w:r w:rsidR="00630634" w:rsidRPr="00DB24C7">
        <w:rPr>
          <w:rFonts w:ascii="Tahoma" w:hAnsi="Tahoma" w:cs="Tahoma"/>
          <w:sz w:val="24"/>
          <w:szCs w:val="24"/>
        </w:rPr>
        <w:t>re</w:t>
      </w:r>
      <w:r w:rsidR="008B1D52" w:rsidRPr="00DB24C7">
        <w:rPr>
          <w:rFonts w:ascii="Tahoma" w:hAnsi="Tahoma" w:cs="Tahoma"/>
          <w:sz w:val="24"/>
          <w:szCs w:val="24"/>
        </w:rPr>
        <w:t>trou</w:t>
      </w:r>
      <w:r w:rsidR="00630634" w:rsidRPr="00DB24C7">
        <w:rPr>
          <w:rFonts w:ascii="Tahoma" w:hAnsi="Tahoma" w:cs="Tahoma"/>
          <w:sz w:val="24"/>
          <w:szCs w:val="24"/>
        </w:rPr>
        <w:t>vero</w:t>
      </w:r>
      <w:r w:rsidR="008B1D52" w:rsidRPr="00DB24C7">
        <w:rPr>
          <w:rFonts w:ascii="Tahoma" w:hAnsi="Tahoma" w:cs="Tahoma"/>
          <w:sz w:val="24"/>
          <w:szCs w:val="24"/>
        </w:rPr>
        <w:t>nt être dégradées et n’arrive</w:t>
      </w:r>
      <w:r w:rsidR="00630634" w:rsidRPr="00DB24C7">
        <w:rPr>
          <w:rFonts w:ascii="Tahoma" w:hAnsi="Tahoma" w:cs="Tahoma"/>
          <w:sz w:val="24"/>
          <w:szCs w:val="24"/>
        </w:rPr>
        <w:t>ro</w:t>
      </w:r>
      <w:r w:rsidR="008B1D52" w:rsidRPr="00DB24C7">
        <w:rPr>
          <w:rFonts w:ascii="Tahoma" w:hAnsi="Tahoma" w:cs="Tahoma"/>
          <w:sz w:val="24"/>
          <w:szCs w:val="24"/>
        </w:rPr>
        <w:t xml:space="preserve">nt plus à répondre aux besoins pressants de la population pour les activités agricoles. </w:t>
      </w:r>
      <w:r w:rsidR="00DB24C7" w:rsidRPr="00DB24C7">
        <w:rPr>
          <w:rFonts w:ascii="Tahoma" w:hAnsi="Tahoma" w:cs="Tahoma"/>
          <w:sz w:val="24"/>
          <w:szCs w:val="24"/>
        </w:rPr>
        <w:t xml:space="preserve">La tendance va </w:t>
      </w:r>
      <w:r w:rsidR="0094293D">
        <w:rPr>
          <w:rFonts w:ascii="Tahoma" w:hAnsi="Tahoma" w:cs="Tahoma"/>
          <w:sz w:val="24"/>
          <w:szCs w:val="24"/>
        </w:rPr>
        <w:t>ainsi</w:t>
      </w:r>
      <w:r w:rsidR="00DB24C7" w:rsidRPr="00DB24C7">
        <w:rPr>
          <w:rFonts w:ascii="Tahoma" w:hAnsi="Tahoma" w:cs="Tahoma"/>
          <w:sz w:val="24"/>
          <w:szCs w:val="24"/>
        </w:rPr>
        <w:t xml:space="preserve">, </w:t>
      </w:r>
      <w:r w:rsidR="00BA0D38">
        <w:rPr>
          <w:rFonts w:ascii="Tahoma" w:hAnsi="Tahoma" w:cs="Tahoma"/>
          <w:sz w:val="24"/>
          <w:szCs w:val="24"/>
        </w:rPr>
        <w:t>créer</w:t>
      </w:r>
      <w:r w:rsidR="00DB24C7" w:rsidRPr="00DB24C7">
        <w:rPr>
          <w:rFonts w:ascii="Tahoma" w:hAnsi="Tahoma" w:cs="Tahoma"/>
          <w:sz w:val="24"/>
          <w:szCs w:val="24"/>
        </w:rPr>
        <w:t xml:space="preserve"> une</w:t>
      </w:r>
      <w:r w:rsidR="002716D9" w:rsidRPr="00DB24C7">
        <w:rPr>
          <w:rFonts w:ascii="Tahoma" w:eastAsia="Times New Roman" w:hAnsi="Tahoma" w:cs="Tahoma"/>
          <w:sz w:val="24"/>
          <w:szCs w:val="24"/>
          <w:lang w:eastAsia="fr-FR"/>
        </w:rPr>
        <w:t xml:space="preserve"> pression sur les ressources naturelles </w:t>
      </w:r>
      <w:r w:rsidR="00DB24C7" w:rsidRPr="00DB24C7">
        <w:rPr>
          <w:rFonts w:ascii="Tahoma" w:eastAsia="Times New Roman" w:hAnsi="Tahoma" w:cs="Tahoma"/>
          <w:sz w:val="24"/>
          <w:szCs w:val="24"/>
          <w:lang w:eastAsia="fr-FR"/>
        </w:rPr>
        <w:t xml:space="preserve">qui </w:t>
      </w:r>
      <w:r w:rsidR="002716D9" w:rsidRPr="00DB24C7">
        <w:rPr>
          <w:rFonts w:ascii="Tahoma" w:eastAsia="Times New Roman" w:hAnsi="Tahoma" w:cs="Tahoma"/>
          <w:sz w:val="24"/>
          <w:szCs w:val="24"/>
          <w:lang w:eastAsia="fr-FR"/>
        </w:rPr>
        <w:t>augmentera avec l'extension</w:t>
      </w:r>
      <w:r w:rsidR="00DB24C7" w:rsidRPr="00DB24C7">
        <w:rPr>
          <w:rFonts w:ascii="Tahoma" w:eastAsia="Times New Roman" w:hAnsi="Tahoma" w:cs="Tahoma"/>
          <w:sz w:val="24"/>
          <w:szCs w:val="24"/>
          <w:lang w:eastAsia="fr-FR"/>
        </w:rPr>
        <w:t xml:space="preserve"> </w:t>
      </w:r>
      <w:r w:rsidR="002716D9" w:rsidRPr="00DB24C7">
        <w:rPr>
          <w:rFonts w:ascii="Tahoma" w:eastAsia="Times New Roman" w:hAnsi="Tahoma" w:cs="Tahoma"/>
          <w:sz w:val="24"/>
          <w:szCs w:val="24"/>
          <w:lang w:eastAsia="fr-FR"/>
        </w:rPr>
        <w:t>et l'intensification de l'agriculture, notamment en</w:t>
      </w:r>
      <w:r w:rsidR="00DB24C7" w:rsidRPr="00DB24C7">
        <w:rPr>
          <w:rFonts w:ascii="Tahoma" w:eastAsia="Times New Roman" w:hAnsi="Tahoma" w:cs="Tahoma"/>
          <w:sz w:val="24"/>
          <w:szCs w:val="24"/>
          <w:lang w:eastAsia="fr-FR"/>
        </w:rPr>
        <w:t xml:space="preserve"> raison de la satisfaction des besoins alimentaires croissants et de la </w:t>
      </w:r>
      <w:r w:rsidR="0094293D">
        <w:rPr>
          <w:rFonts w:ascii="Tahoma" w:eastAsia="Times New Roman" w:hAnsi="Tahoma" w:cs="Tahoma"/>
          <w:sz w:val="24"/>
          <w:szCs w:val="24"/>
          <w:lang w:eastAsia="fr-FR"/>
        </w:rPr>
        <w:t>ré</w:t>
      </w:r>
      <w:r w:rsidR="0094293D" w:rsidRPr="00DB24C7">
        <w:rPr>
          <w:rFonts w:ascii="Tahoma" w:eastAsia="Times New Roman" w:hAnsi="Tahoma" w:cs="Tahoma"/>
          <w:sz w:val="24"/>
          <w:szCs w:val="24"/>
          <w:lang w:eastAsia="fr-FR"/>
        </w:rPr>
        <w:t>génération</w:t>
      </w:r>
      <w:r w:rsidR="00DB24C7" w:rsidRPr="00DB24C7">
        <w:rPr>
          <w:rFonts w:ascii="Tahoma" w:eastAsia="Times New Roman" w:hAnsi="Tahoma" w:cs="Tahoma"/>
          <w:sz w:val="24"/>
          <w:szCs w:val="24"/>
          <w:lang w:eastAsia="fr-FR"/>
        </w:rPr>
        <w:t xml:space="preserve"> des revenus.</w:t>
      </w:r>
    </w:p>
    <w:p w:rsidR="006041A0" w:rsidRDefault="006041A0" w:rsidP="00DB24C7">
      <w:pPr>
        <w:pStyle w:val="Corpsdetexte"/>
        <w:spacing w:after="0" w:line="240" w:lineRule="auto"/>
        <w:jc w:val="both"/>
        <w:rPr>
          <w:rFonts w:ascii="Tahoma" w:eastAsia="Times New Roman" w:hAnsi="Tahoma" w:cs="Tahoma"/>
          <w:sz w:val="24"/>
          <w:szCs w:val="24"/>
          <w:lang w:eastAsia="fr-FR"/>
        </w:rPr>
      </w:pPr>
    </w:p>
    <w:p w:rsidR="006041A0" w:rsidRDefault="006041A0" w:rsidP="006041A0">
      <w:pPr>
        <w:spacing w:after="0" w:line="240" w:lineRule="auto"/>
        <w:jc w:val="both"/>
        <w:rPr>
          <w:rFonts w:ascii="Tahoma" w:hAnsi="Tahoma" w:cs="Tahoma"/>
          <w:sz w:val="24"/>
          <w:szCs w:val="24"/>
        </w:rPr>
      </w:pPr>
      <w:r w:rsidRPr="00001208">
        <w:rPr>
          <w:rFonts w:ascii="Tahoma" w:hAnsi="Tahoma" w:cs="Tahoma"/>
          <w:sz w:val="24"/>
          <w:szCs w:val="24"/>
        </w:rPr>
        <w:t xml:space="preserve">De plus, la surexploitation affecte le plus souvent les meilleurs phénotypes au sein de chaque espèce. Par exemple, pour les ressources végétales, ce sont les fruits de grande taille et de meilleure qualité qui sont récoltés et ce sont les arbres dont les fûts sont les plus rectilignes qui sont utilisés comme bois d’œuvre. Cette pratique sélective, qui ne laisse en place que les arbres les moins désirables, peu aptes à produire les graines nécessaires à la régénération naturelle, entraîne à long terme une dégradation de la qualité génétique des peuplements. </w:t>
      </w:r>
    </w:p>
    <w:p w:rsidR="006041A0" w:rsidRPr="00001208" w:rsidRDefault="006041A0" w:rsidP="006041A0">
      <w:pPr>
        <w:spacing w:after="0" w:line="240" w:lineRule="auto"/>
        <w:jc w:val="both"/>
        <w:rPr>
          <w:rFonts w:ascii="Tahoma" w:hAnsi="Tahoma" w:cs="Tahoma"/>
          <w:sz w:val="24"/>
          <w:szCs w:val="24"/>
        </w:rPr>
      </w:pPr>
    </w:p>
    <w:p w:rsidR="006041A0" w:rsidRDefault="006041A0" w:rsidP="006041A0">
      <w:pPr>
        <w:spacing w:after="0" w:line="240" w:lineRule="auto"/>
        <w:jc w:val="both"/>
        <w:rPr>
          <w:rFonts w:ascii="Tahoma" w:hAnsi="Tahoma" w:cs="Tahoma"/>
          <w:sz w:val="24"/>
          <w:szCs w:val="24"/>
        </w:rPr>
      </w:pPr>
      <w:r w:rsidRPr="00001208">
        <w:rPr>
          <w:rFonts w:ascii="Tahoma" w:hAnsi="Tahoma" w:cs="Tahoma"/>
          <w:sz w:val="24"/>
          <w:szCs w:val="24"/>
        </w:rPr>
        <w:t xml:space="preserve">La perte en richesse, comme en abondance, affecte grandement les populations démunies dans la mesure où elles ont de moins en moins d’options leur permettant d’améliorer leur nutrition, leur santé et leur revenu. Elle entraîne également une réduction de l’habitat disponible pour d’autres espèces autochtones de faune et de flore, sources de produits alimentaires, médicaments, etc. </w:t>
      </w:r>
    </w:p>
    <w:p w:rsidR="002716D9" w:rsidRPr="002716D9" w:rsidRDefault="002716D9" w:rsidP="002716D9">
      <w:pPr>
        <w:spacing w:after="0" w:line="240" w:lineRule="auto"/>
        <w:rPr>
          <w:rFonts w:ascii="Arial" w:eastAsia="Times New Roman" w:hAnsi="Arial" w:cs="Arial"/>
          <w:sz w:val="20"/>
          <w:szCs w:val="20"/>
          <w:lang w:eastAsia="fr-FR"/>
        </w:rPr>
      </w:pPr>
    </w:p>
    <w:p w:rsidR="00BA0D38" w:rsidRPr="00BA0D38" w:rsidRDefault="002716D9" w:rsidP="007804DC">
      <w:pPr>
        <w:spacing w:after="0" w:line="360" w:lineRule="auto"/>
        <w:rPr>
          <w:i/>
        </w:rPr>
      </w:pPr>
      <w:r w:rsidRPr="002716D9">
        <w:rPr>
          <w:rFonts w:ascii="Arial" w:eastAsia="Times New Roman" w:hAnsi="Arial" w:cs="Arial"/>
          <w:sz w:val="20"/>
          <w:szCs w:val="20"/>
          <w:lang w:eastAsia="fr-FR"/>
        </w:rPr>
        <w:t xml:space="preserve"> </w:t>
      </w:r>
      <w:r w:rsidR="00BA0D38" w:rsidRPr="00BA0D38">
        <w:rPr>
          <w:rFonts w:ascii="Tahoma" w:hAnsi="Tahoma" w:cs="Tahoma"/>
          <w:b/>
          <w:i/>
        </w:rPr>
        <w:t xml:space="preserve">1.2.2.2 </w:t>
      </w:r>
      <w:r w:rsidR="00BA0D38" w:rsidRPr="00BA0D38">
        <w:rPr>
          <w:rFonts w:ascii="Tahoma" w:hAnsi="Tahoma" w:cs="Tahoma"/>
          <w:b/>
          <w:i/>
          <w:sz w:val="24"/>
          <w:szCs w:val="24"/>
        </w:rPr>
        <w:t>Urbanisation croissante</w:t>
      </w:r>
      <w:r w:rsidR="00BA0D38" w:rsidRPr="00BA0D38">
        <w:rPr>
          <w:i/>
        </w:rPr>
        <w:t xml:space="preserve"> </w:t>
      </w:r>
    </w:p>
    <w:p w:rsidR="00B71209" w:rsidRPr="007804DC" w:rsidRDefault="00AB0A19" w:rsidP="00AB0A19">
      <w:pPr>
        <w:spacing w:after="0" w:line="240" w:lineRule="auto"/>
        <w:jc w:val="both"/>
        <w:rPr>
          <w:rFonts w:ascii="Tahoma" w:hAnsi="Tahoma" w:cs="Tahoma"/>
          <w:sz w:val="24"/>
          <w:szCs w:val="24"/>
        </w:rPr>
      </w:pPr>
      <w:r>
        <w:rPr>
          <w:rFonts w:ascii="Tahoma" w:hAnsi="Tahoma" w:cs="Tahoma"/>
          <w:sz w:val="24"/>
          <w:szCs w:val="24"/>
        </w:rPr>
        <w:t>Une étude menée par la Banque Mondiale en 2011 a permis d</w:t>
      </w:r>
      <w:r w:rsidR="00A311F4">
        <w:rPr>
          <w:rFonts w:ascii="Tahoma" w:hAnsi="Tahoma" w:cs="Tahoma"/>
          <w:sz w:val="24"/>
          <w:szCs w:val="24"/>
        </w:rPr>
        <w:t>’</w:t>
      </w:r>
      <w:r>
        <w:rPr>
          <w:rFonts w:ascii="Tahoma" w:hAnsi="Tahoma" w:cs="Tahoma"/>
          <w:sz w:val="24"/>
          <w:szCs w:val="24"/>
        </w:rPr>
        <w:t>e</w:t>
      </w:r>
      <w:r w:rsidR="00A311F4">
        <w:rPr>
          <w:rFonts w:ascii="Tahoma" w:hAnsi="Tahoma" w:cs="Tahoma"/>
          <w:sz w:val="24"/>
          <w:szCs w:val="24"/>
        </w:rPr>
        <w:t>stimer</w:t>
      </w:r>
      <w:r>
        <w:rPr>
          <w:rFonts w:ascii="Tahoma" w:hAnsi="Tahoma" w:cs="Tahoma"/>
          <w:sz w:val="24"/>
          <w:szCs w:val="24"/>
        </w:rPr>
        <w:t xml:space="preserve"> qu’e</w:t>
      </w:r>
      <w:r w:rsidR="00B71209" w:rsidRPr="007804DC">
        <w:rPr>
          <w:rFonts w:ascii="Tahoma" w:hAnsi="Tahoma" w:cs="Tahoma"/>
          <w:sz w:val="24"/>
          <w:szCs w:val="24"/>
        </w:rPr>
        <w:t>nviron un tiers de la population du Mali, soit à peu près 4, 8 millions d’habitants vit en milieu urbain.  La répartition de cette population urbaine est très inégale dans la mesure où Bamako abrite plus du tiers des citadins.  Selon les estimations, le taux de croissance de la population urbaine serait d’environ 5%. A ce rythme de croissance, la population urbaine doublera en un peu moins de 20 ans.</w:t>
      </w:r>
    </w:p>
    <w:p w:rsidR="00874482" w:rsidRDefault="00874482" w:rsidP="00874482">
      <w:pPr>
        <w:autoSpaceDE w:val="0"/>
        <w:autoSpaceDN w:val="0"/>
        <w:adjustRightInd w:val="0"/>
        <w:spacing w:after="0" w:line="240" w:lineRule="auto"/>
        <w:rPr>
          <w:rFonts w:ascii="Times-Bold" w:hAnsi="Times-Bold" w:cs="Times-Bold"/>
          <w:b/>
          <w:bCs/>
          <w:sz w:val="23"/>
          <w:szCs w:val="23"/>
          <w:lang w:eastAsia="fr-FR"/>
        </w:rPr>
      </w:pPr>
    </w:p>
    <w:p w:rsidR="00874482" w:rsidRPr="00707FB9" w:rsidRDefault="00874482" w:rsidP="00707FB9">
      <w:pPr>
        <w:autoSpaceDE w:val="0"/>
        <w:autoSpaceDN w:val="0"/>
        <w:adjustRightInd w:val="0"/>
        <w:spacing w:after="0" w:line="240" w:lineRule="auto"/>
        <w:jc w:val="both"/>
        <w:rPr>
          <w:rFonts w:ascii="Tahoma" w:hAnsi="Tahoma" w:cs="Tahoma"/>
          <w:sz w:val="24"/>
          <w:szCs w:val="24"/>
          <w:lang w:eastAsia="fr-FR"/>
        </w:rPr>
      </w:pPr>
      <w:r w:rsidRPr="00707FB9">
        <w:rPr>
          <w:rFonts w:ascii="Tahoma" w:hAnsi="Tahoma" w:cs="Tahoma"/>
          <w:bCs/>
          <w:sz w:val="24"/>
          <w:szCs w:val="24"/>
          <w:lang w:eastAsia="fr-FR"/>
        </w:rPr>
        <w:t>Selon</w:t>
      </w:r>
      <w:r w:rsidR="00707FB9" w:rsidRPr="00707FB9">
        <w:rPr>
          <w:rFonts w:ascii="Tahoma" w:hAnsi="Tahoma" w:cs="Tahoma"/>
          <w:sz w:val="24"/>
          <w:szCs w:val="24"/>
          <w:lang w:eastAsia="fr-FR"/>
        </w:rPr>
        <w:t xml:space="preserve"> une</w:t>
      </w:r>
      <w:r w:rsidRPr="00707FB9">
        <w:rPr>
          <w:rFonts w:ascii="Tahoma" w:hAnsi="Tahoma" w:cs="Tahoma"/>
          <w:sz w:val="24"/>
          <w:szCs w:val="24"/>
          <w:lang w:eastAsia="fr-FR"/>
        </w:rPr>
        <w:t xml:space="preserve"> étude menée par la Banque Mondiale, en 2009, la population de la ville de Bamako</w:t>
      </w:r>
      <w:r w:rsidR="00707FB9" w:rsidRPr="00707FB9">
        <w:rPr>
          <w:rFonts w:ascii="Tahoma" w:hAnsi="Tahoma" w:cs="Tahoma"/>
          <w:sz w:val="24"/>
          <w:szCs w:val="24"/>
          <w:lang w:eastAsia="fr-FR"/>
        </w:rPr>
        <w:t xml:space="preserve"> passera de </w:t>
      </w:r>
      <w:r w:rsidRPr="00707FB9">
        <w:rPr>
          <w:rFonts w:ascii="Tahoma" w:hAnsi="Tahoma" w:cs="Tahoma"/>
          <w:sz w:val="24"/>
          <w:szCs w:val="24"/>
          <w:lang w:eastAsia="fr-FR"/>
        </w:rPr>
        <w:t>89.000 habitants en 1950 à 3,2 millions</w:t>
      </w:r>
      <w:r w:rsidR="00707FB9" w:rsidRPr="00707FB9">
        <w:rPr>
          <w:rFonts w:ascii="Tahoma" w:hAnsi="Tahoma" w:cs="Tahoma"/>
          <w:sz w:val="24"/>
          <w:szCs w:val="24"/>
          <w:lang w:eastAsia="fr-FR"/>
        </w:rPr>
        <w:t xml:space="preserve"> </w:t>
      </w:r>
      <w:r w:rsidRPr="00707FB9">
        <w:rPr>
          <w:rFonts w:ascii="Tahoma" w:hAnsi="Tahoma" w:cs="Tahoma"/>
          <w:sz w:val="24"/>
          <w:szCs w:val="24"/>
          <w:lang w:eastAsia="fr-FR"/>
        </w:rPr>
        <w:t>d’habitants en 2025. Selon les projections, la population de Bamako représenterait en 2025</w:t>
      </w:r>
      <w:r w:rsidR="00707FB9" w:rsidRPr="00707FB9">
        <w:rPr>
          <w:rFonts w:ascii="Tahoma" w:hAnsi="Tahoma" w:cs="Tahoma"/>
          <w:sz w:val="24"/>
          <w:szCs w:val="24"/>
          <w:lang w:eastAsia="fr-FR"/>
        </w:rPr>
        <w:t xml:space="preserve"> </w:t>
      </w:r>
      <w:r w:rsidRPr="00707FB9">
        <w:rPr>
          <w:rFonts w:ascii="Tahoma" w:hAnsi="Tahoma" w:cs="Tahoma"/>
          <w:sz w:val="24"/>
          <w:szCs w:val="24"/>
          <w:lang w:eastAsia="fr-FR"/>
        </w:rPr>
        <w:t>36 pourcent de la population urbaine et 16 pourcent de la population totale du pays (Nations-Unies 2007).</w:t>
      </w:r>
    </w:p>
    <w:p w:rsidR="00707FB9" w:rsidRDefault="00707FB9" w:rsidP="00707FB9">
      <w:pPr>
        <w:autoSpaceDE w:val="0"/>
        <w:autoSpaceDN w:val="0"/>
        <w:adjustRightInd w:val="0"/>
        <w:spacing w:after="0" w:line="240" w:lineRule="auto"/>
        <w:jc w:val="both"/>
        <w:rPr>
          <w:rFonts w:ascii="Times-Roman" w:hAnsi="Times-Roman" w:cs="Times-Roman"/>
          <w:sz w:val="23"/>
          <w:szCs w:val="23"/>
          <w:lang w:eastAsia="fr-FR"/>
        </w:rPr>
      </w:pPr>
    </w:p>
    <w:p w:rsidR="0020495F" w:rsidRPr="00707FB9" w:rsidRDefault="00874482" w:rsidP="00707FB9">
      <w:pPr>
        <w:autoSpaceDE w:val="0"/>
        <w:autoSpaceDN w:val="0"/>
        <w:adjustRightInd w:val="0"/>
        <w:spacing w:after="0" w:line="240" w:lineRule="auto"/>
        <w:jc w:val="both"/>
        <w:rPr>
          <w:rFonts w:ascii="Tahoma" w:hAnsi="Tahoma" w:cs="Tahoma"/>
          <w:sz w:val="24"/>
          <w:szCs w:val="24"/>
        </w:rPr>
      </w:pPr>
      <w:r w:rsidRPr="00707FB9">
        <w:rPr>
          <w:rFonts w:ascii="Tahoma" w:hAnsi="Tahoma" w:cs="Tahoma"/>
          <w:bCs/>
          <w:sz w:val="24"/>
          <w:szCs w:val="24"/>
          <w:lang w:eastAsia="fr-FR"/>
        </w:rPr>
        <w:t>L’urbanisation rapide du Mali aura des répercussions importantes sur la</w:t>
      </w:r>
      <w:r w:rsidR="00707FB9">
        <w:rPr>
          <w:rFonts w:ascii="Tahoma" w:hAnsi="Tahoma" w:cs="Tahoma"/>
          <w:bCs/>
          <w:sz w:val="24"/>
          <w:szCs w:val="24"/>
          <w:lang w:eastAsia="fr-FR"/>
        </w:rPr>
        <w:t xml:space="preserve"> </w:t>
      </w:r>
      <w:r w:rsidRPr="00707FB9">
        <w:rPr>
          <w:rFonts w:ascii="Tahoma" w:hAnsi="Tahoma" w:cs="Tahoma"/>
          <w:bCs/>
          <w:sz w:val="24"/>
          <w:szCs w:val="24"/>
          <w:lang w:eastAsia="fr-FR"/>
        </w:rPr>
        <w:t xml:space="preserve">distribution de la population et nécessitera la mise en place de politiques </w:t>
      </w:r>
      <w:r w:rsidR="00707FB9" w:rsidRPr="00707FB9">
        <w:rPr>
          <w:rFonts w:ascii="Tahoma" w:hAnsi="Tahoma" w:cs="Tahoma"/>
          <w:bCs/>
          <w:sz w:val="24"/>
          <w:szCs w:val="24"/>
          <w:lang w:eastAsia="fr-FR"/>
        </w:rPr>
        <w:t>adéquates pour la gestion des ressources naturelles.</w:t>
      </w:r>
    </w:p>
    <w:p w:rsidR="00BA0D38" w:rsidRPr="00D715D2" w:rsidRDefault="0094293D" w:rsidP="0094293D">
      <w:pPr>
        <w:pStyle w:val="NormalWeb"/>
        <w:jc w:val="both"/>
        <w:rPr>
          <w:rFonts w:ascii="Tahoma" w:hAnsi="Tahoma" w:cs="Tahoma"/>
        </w:rPr>
      </w:pPr>
      <w:r w:rsidRPr="00D715D2">
        <w:rPr>
          <w:rFonts w:ascii="Tahoma" w:hAnsi="Tahoma" w:cs="Tahoma"/>
        </w:rPr>
        <w:t>L’urbanisation croissante de nos grandes villes laissera très peu de place aux terres agricoles. Plusieurs zones urbaines s’étendront à des zones potentielles de production. Ce phénomène pourrait fortem</w:t>
      </w:r>
      <w:r w:rsidR="00982C45">
        <w:rPr>
          <w:rFonts w:ascii="Tahoma" w:hAnsi="Tahoma" w:cs="Tahoma"/>
        </w:rPr>
        <w:t>ent impacter négativement sur les</w:t>
      </w:r>
      <w:r w:rsidRPr="00D715D2">
        <w:rPr>
          <w:rFonts w:ascii="Tahoma" w:hAnsi="Tahoma" w:cs="Tahoma"/>
        </w:rPr>
        <w:t xml:space="preserve"> production</w:t>
      </w:r>
      <w:r w:rsidR="00982C45">
        <w:rPr>
          <w:rFonts w:ascii="Tahoma" w:hAnsi="Tahoma" w:cs="Tahoma"/>
        </w:rPr>
        <w:t>s</w:t>
      </w:r>
      <w:r w:rsidRPr="00D715D2">
        <w:rPr>
          <w:rFonts w:ascii="Tahoma" w:hAnsi="Tahoma" w:cs="Tahoma"/>
        </w:rPr>
        <w:t xml:space="preserve"> agricole</w:t>
      </w:r>
      <w:r w:rsidR="00982C45">
        <w:rPr>
          <w:rFonts w:ascii="Tahoma" w:hAnsi="Tahoma" w:cs="Tahoma"/>
        </w:rPr>
        <w:t>s</w:t>
      </w:r>
      <w:r w:rsidRPr="00D715D2">
        <w:rPr>
          <w:rFonts w:ascii="Tahoma" w:hAnsi="Tahoma" w:cs="Tahoma"/>
        </w:rPr>
        <w:t xml:space="preserve"> et forestières. Ainsi de nombreuses espèces </w:t>
      </w:r>
      <w:r w:rsidR="00D715D2">
        <w:rPr>
          <w:rFonts w:ascii="Tahoma" w:hAnsi="Tahoma" w:cs="Tahoma"/>
        </w:rPr>
        <w:t xml:space="preserve">et les connaissances qui leurs liées </w:t>
      </w:r>
      <w:r w:rsidRPr="00D715D2">
        <w:rPr>
          <w:rFonts w:ascii="Tahoma" w:hAnsi="Tahoma" w:cs="Tahoma"/>
        </w:rPr>
        <w:t>seront menacées d’extinction</w:t>
      </w:r>
      <w:r w:rsidR="00D715D2">
        <w:rPr>
          <w:rFonts w:ascii="Tahoma" w:hAnsi="Tahoma" w:cs="Tahoma"/>
        </w:rPr>
        <w:t>.</w:t>
      </w:r>
      <w:r w:rsidRPr="00D715D2">
        <w:rPr>
          <w:rFonts w:ascii="Tahoma" w:hAnsi="Tahoma" w:cs="Tahoma"/>
        </w:rPr>
        <w:t xml:space="preserve"> </w:t>
      </w:r>
    </w:p>
    <w:p w:rsidR="009309BF" w:rsidRDefault="00D715D2" w:rsidP="00871C0A">
      <w:pPr>
        <w:spacing w:after="0" w:line="240" w:lineRule="auto"/>
        <w:jc w:val="both"/>
        <w:rPr>
          <w:rFonts w:ascii="Tahoma" w:hAnsi="Tahoma" w:cs="Tahoma"/>
          <w:sz w:val="24"/>
          <w:szCs w:val="24"/>
        </w:rPr>
      </w:pPr>
      <w:r>
        <w:rPr>
          <w:rFonts w:ascii="Tahoma" w:hAnsi="Tahoma" w:cs="Tahoma"/>
          <w:sz w:val="24"/>
          <w:szCs w:val="24"/>
        </w:rPr>
        <w:t>La</w:t>
      </w:r>
      <w:r w:rsidR="009309BF" w:rsidRPr="00001208">
        <w:rPr>
          <w:rFonts w:ascii="Tahoma" w:hAnsi="Tahoma" w:cs="Tahoma"/>
          <w:sz w:val="24"/>
          <w:szCs w:val="24"/>
        </w:rPr>
        <w:t xml:space="preserve"> connaissance traditionnelle, qui se transmet de génération en génération par l’utilisation même des plantes, s’érode lentement au fur et à mesure que décroissent la richesse et l’abondance en espèces. De ce fait, les générations futures auront encore plus de difficultés à introduire et à gérer les </w:t>
      </w:r>
      <w:r w:rsidR="0023325A">
        <w:rPr>
          <w:rFonts w:ascii="Tahoma" w:hAnsi="Tahoma" w:cs="Tahoma"/>
          <w:sz w:val="24"/>
          <w:szCs w:val="24"/>
        </w:rPr>
        <w:t>essences natives utiles dans leur environnement</w:t>
      </w:r>
      <w:r w:rsidR="009309BF" w:rsidRPr="00001208">
        <w:rPr>
          <w:rFonts w:ascii="Tahoma" w:hAnsi="Tahoma" w:cs="Tahoma"/>
          <w:sz w:val="24"/>
          <w:szCs w:val="24"/>
        </w:rPr>
        <w:t xml:space="preserve">. </w:t>
      </w:r>
      <w:r w:rsidR="00DD3511">
        <w:rPr>
          <w:rFonts w:ascii="Tahoma" w:hAnsi="Tahoma" w:cs="Tahoma"/>
          <w:sz w:val="24"/>
          <w:szCs w:val="24"/>
        </w:rPr>
        <w:t>Les connaissances médicales bien que importantes se trouve</w:t>
      </w:r>
      <w:r w:rsidR="0023325A">
        <w:rPr>
          <w:rFonts w:ascii="Tahoma" w:hAnsi="Tahoma" w:cs="Tahoma"/>
          <w:sz w:val="24"/>
          <w:szCs w:val="24"/>
        </w:rPr>
        <w:t>raien</w:t>
      </w:r>
      <w:r w:rsidR="00DD3511">
        <w:rPr>
          <w:rFonts w:ascii="Tahoma" w:hAnsi="Tahoma" w:cs="Tahoma"/>
          <w:sz w:val="24"/>
          <w:szCs w:val="24"/>
        </w:rPr>
        <w:t xml:space="preserve">t de moins en moins connues par les jeunes générations. </w:t>
      </w:r>
    </w:p>
    <w:p w:rsidR="00982C45" w:rsidRDefault="00982C45" w:rsidP="00871C0A">
      <w:pPr>
        <w:spacing w:after="0" w:line="240" w:lineRule="auto"/>
        <w:jc w:val="both"/>
        <w:rPr>
          <w:rFonts w:ascii="Tahoma" w:hAnsi="Tahoma" w:cs="Tahoma"/>
          <w:sz w:val="24"/>
          <w:szCs w:val="24"/>
        </w:rPr>
      </w:pPr>
    </w:p>
    <w:p w:rsidR="00C338A0" w:rsidRPr="00604EF0" w:rsidRDefault="00DF10AE" w:rsidP="00871C0A">
      <w:pPr>
        <w:spacing w:after="0" w:line="240" w:lineRule="auto"/>
        <w:jc w:val="both"/>
        <w:rPr>
          <w:rFonts w:ascii="Tahoma" w:hAnsi="Tahoma" w:cs="Tahoma"/>
          <w:b/>
          <w:i/>
          <w:sz w:val="24"/>
          <w:szCs w:val="24"/>
        </w:rPr>
      </w:pPr>
      <w:r w:rsidRPr="00DF10AE">
        <w:rPr>
          <w:rFonts w:ascii="Tahoma" w:hAnsi="Tahoma" w:cs="Tahoma"/>
          <w:b/>
          <w:i/>
          <w:sz w:val="24"/>
          <w:szCs w:val="24"/>
        </w:rPr>
        <w:t>1.2.2.</w:t>
      </w:r>
      <w:r w:rsidRPr="00604EF0">
        <w:rPr>
          <w:rFonts w:ascii="Tahoma" w:hAnsi="Tahoma" w:cs="Tahoma"/>
          <w:b/>
          <w:i/>
          <w:sz w:val="24"/>
          <w:szCs w:val="24"/>
        </w:rPr>
        <w:t>3</w:t>
      </w:r>
      <w:r w:rsidR="00604EF0" w:rsidRPr="00604EF0">
        <w:rPr>
          <w:rFonts w:ascii="Tahoma" w:hAnsi="Tahoma" w:cs="Tahoma"/>
          <w:b/>
          <w:i/>
          <w:sz w:val="24"/>
          <w:szCs w:val="24"/>
        </w:rPr>
        <w:t xml:space="preserve"> </w:t>
      </w:r>
      <w:r w:rsidRPr="00604EF0">
        <w:rPr>
          <w:rFonts w:ascii="Tahoma" w:hAnsi="Tahoma" w:cs="Tahoma"/>
          <w:b/>
          <w:i/>
          <w:sz w:val="24"/>
          <w:szCs w:val="24"/>
        </w:rPr>
        <w:t xml:space="preserve"> </w:t>
      </w:r>
      <w:r w:rsidR="00604EF0" w:rsidRPr="00604EF0">
        <w:rPr>
          <w:rFonts w:ascii="Tahoma" w:eastAsia="Times New Roman" w:hAnsi="Tahoma" w:cs="Tahoma"/>
          <w:b/>
          <w:i/>
          <w:sz w:val="24"/>
          <w:szCs w:val="24"/>
          <w:lang w:eastAsia="fr-FR"/>
        </w:rPr>
        <w:t>la planification et la prise de décisions</w:t>
      </w:r>
    </w:p>
    <w:p w:rsidR="00D850DB" w:rsidRPr="00E47EF8" w:rsidRDefault="00604EF0" w:rsidP="00234F15">
      <w:pPr>
        <w:spacing w:before="100" w:beforeAutospacing="1" w:after="100" w:afterAutospacing="1" w:line="240" w:lineRule="auto"/>
        <w:jc w:val="both"/>
        <w:rPr>
          <w:rFonts w:ascii="Tahoma" w:hAnsi="Tahoma" w:cs="Tahoma"/>
          <w:color w:val="000000"/>
          <w:sz w:val="24"/>
          <w:szCs w:val="24"/>
          <w:lang w:eastAsia="fr-FR"/>
        </w:rPr>
      </w:pPr>
      <w:r w:rsidRPr="00604EF0">
        <w:rPr>
          <w:rFonts w:ascii="Tahoma" w:eastAsia="Times New Roman" w:hAnsi="Tahoma" w:cs="Tahoma"/>
          <w:sz w:val="24"/>
          <w:szCs w:val="24"/>
          <w:lang w:eastAsia="fr-FR"/>
        </w:rPr>
        <w:t xml:space="preserve">De plus en plus, on assiste à une décentralisation poussée de nos communes. Ainsi les </w:t>
      </w:r>
      <w:r>
        <w:rPr>
          <w:rFonts w:ascii="Tahoma" w:eastAsia="Times New Roman" w:hAnsi="Tahoma" w:cs="Tahoma"/>
          <w:sz w:val="24"/>
          <w:szCs w:val="24"/>
          <w:lang w:eastAsia="fr-FR"/>
        </w:rPr>
        <w:t>communes</w:t>
      </w:r>
      <w:r w:rsidRPr="00604EF0">
        <w:rPr>
          <w:rFonts w:ascii="Tahoma" w:eastAsia="Times New Roman" w:hAnsi="Tahoma" w:cs="Tahoma"/>
          <w:sz w:val="24"/>
          <w:szCs w:val="24"/>
          <w:lang w:eastAsia="fr-FR"/>
        </w:rPr>
        <w:t xml:space="preserve">, les </w:t>
      </w:r>
      <w:r>
        <w:rPr>
          <w:rFonts w:ascii="Tahoma" w:eastAsia="Times New Roman" w:hAnsi="Tahoma" w:cs="Tahoma"/>
          <w:sz w:val="24"/>
          <w:szCs w:val="24"/>
          <w:lang w:eastAsia="fr-FR"/>
        </w:rPr>
        <w:t>cercles</w:t>
      </w:r>
      <w:r w:rsidRPr="00604EF0">
        <w:rPr>
          <w:rFonts w:ascii="Tahoma" w:eastAsia="Times New Roman" w:hAnsi="Tahoma" w:cs="Tahoma"/>
          <w:sz w:val="24"/>
          <w:szCs w:val="24"/>
          <w:lang w:eastAsia="fr-FR"/>
        </w:rPr>
        <w:t xml:space="preserve">, les </w:t>
      </w:r>
      <w:r>
        <w:rPr>
          <w:rFonts w:ascii="Tahoma" w:eastAsia="Times New Roman" w:hAnsi="Tahoma" w:cs="Tahoma"/>
          <w:sz w:val="24"/>
          <w:szCs w:val="24"/>
          <w:lang w:eastAsia="fr-FR"/>
        </w:rPr>
        <w:t>régions</w:t>
      </w:r>
      <w:r w:rsidRPr="00604EF0">
        <w:rPr>
          <w:rFonts w:ascii="Tahoma" w:eastAsia="Times New Roman" w:hAnsi="Tahoma" w:cs="Tahoma"/>
          <w:sz w:val="24"/>
          <w:szCs w:val="24"/>
          <w:lang w:eastAsia="fr-FR"/>
        </w:rPr>
        <w:t xml:space="preserve"> jouissent dans l’ensemble d’une plus grande autonomie dans les domaines de la planification stratégique et matérielle et des travaux d’infrastructure</w:t>
      </w:r>
      <w:r>
        <w:rPr>
          <w:rFonts w:ascii="Tahoma" w:eastAsia="Times New Roman" w:hAnsi="Tahoma" w:cs="Tahoma"/>
          <w:sz w:val="24"/>
          <w:szCs w:val="24"/>
          <w:lang w:eastAsia="fr-FR"/>
        </w:rPr>
        <w:t xml:space="preserve">. </w:t>
      </w:r>
      <w:r w:rsidRPr="00604EF0">
        <w:rPr>
          <w:rFonts w:ascii="Tahoma" w:eastAsia="Times New Roman" w:hAnsi="Tahoma" w:cs="Tahoma"/>
          <w:sz w:val="24"/>
          <w:szCs w:val="24"/>
          <w:lang w:eastAsia="fr-FR"/>
        </w:rPr>
        <w:t xml:space="preserve">Cette </w:t>
      </w:r>
      <w:r>
        <w:rPr>
          <w:rFonts w:ascii="Tahoma" w:eastAsia="Times New Roman" w:hAnsi="Tahoma" w:cs="Tahoma"/>
          <w:sz w:val="24"/>
          <w:szCs w:val="24"/>
          <w:lang w:eastAsia="fr-FR"/>
        </w:rPr>
        <w:t xml:space="preserve">tendance à une plus grande </w:t>
      </w:r>
      <w:r w:rsidRPr="00604EF0">
        <w:rPr>
          <w:rFonts w:ascii="Tahoma" w:eastAsia="Times New Roman" w:hAnsi="Tahoma" w:cs="Tahoma"/>
          <w:sz w:val="24"/>
          <w:szCs w:val="24"/>
          <w:lang w:eastAsia="fr-FR"/>
        </w:rPr>
        <w:t xml:space="preserve">décentralisation du développement </w:t>
      </w:r>
      <w:r>
        <w:rPr>
          <w:rFonts w:ascii="Tahoma" w:eastAsia="Times New Roman" w:hAnsi="Tahoma" w:cs="Tahoma"/>
          <w:sz w:val="24"/>
          <w:szCs w:val="24"/>
          <w:lang w:eastAsia="fr-FR"/>
        </w:rPr>
        <w:t xml:space="preserve">pourrait </w:t>
      </w:r>
      <w:r w:rsidRPr="00604EF0">
        <w:rPr>
          <w:rFonts w:ascii="Tahoma" w:eastAsia="Times New Roman" w:hAnsi="Tahoma" w:cs="Tahoma"/>
          <w:sz w:val="24"/>
          <w:szCs w:val="24"/>
          <w:lang w:eastAsia="fr-FR"/>
        </w:rPr>
        <w:t>s’accompagne</w:t>
      </w:r>
      <w:r>
        <w:rPr>
          <w:rFonts w:ascii="Tahoma" w:eastAsia="Times New Roman" w:hAnsi="Tahoma" w:cs="Tahoma"/>
          <w:sz w:val="24"/>
          <w:szCs w:val="24"/>
          <w:lang w:eastAsia="fr-FR"/>
        </w:rPr>
        <w:t>r</w:t>
      </w:r>
      <w:r w:rsidRPr="00604EF0">
        <w:rPr>
          <w:rFonts w:ascii="Tahoma" w:eastAsia="Times New Roman" w:hAnsi="Tahoma" w:cs="Tahoma"/>
          <w:sz w:val="24"/>
          <w:szCs w:val="24"/>
          <w:lang w:eastAsia="fr-FR"/>
        </w:rPr>
        <w:t xml:space="preserve"> d’un r</w:t>
      </w:r>
      <w:r>
        <w:rPr>
          <w:rFonts w:ascii="Tahoma" w:eastAsia="Times New Roman" w:hAnsi="Tahoma" w:cs="Tahoma"/>
          <w:sz w:val="24"/>
          <w:szCs w:val="24"/>
          <w:lang w:eastAsia="fr-FR"/>
        </w:rPr>
        <w:t xml:space="preserve">enforcement des réglementations, mesures et stratégies nationales </w:t>
      </w:r>
      <w:r w:rsidRPr="00604EF0">
        <w:rPr>
          <w:rFonts w:ascii="Tahoma" w:eastAsia="Times New Roman" w:hAnsi="Tahoma" w:cs="Tahoma"/>
          <w:sz w:val="24"/>
          <w:szCs w:val="24"/>
          <w:lang w:eastAsia="fr-FR"/>
        </w:rPr>
        <w:t xml:space="preserve">et </w:t>
      </w:r>
      <w:r>
        <w:rPr>
          <w:rFonts w:ascii="Tahoma" w:eastAsia="Times New Roman" w:hAnsi="Tahoma" w:cs="Tahoma"/>
          <w:sz w:val="24"/>
          <w:szCs w:val="24"/>
          <w:lang w:eastAsia="fr-FR"/>
        </w:rPr>
        <w:t>conventions</w:t>
      </w:r>
      <w:r w:rsidRPr="00604EF0">
        <w:rPr>
          <w:rFonts w:ascii="Tahoma" w:eastAsia="Times New Roman" w:hAnsi="Tahoma" w:cs="Tahoma"/>
          <w:sz w:val="24"/>
          <w:szCs w:val="24"/>
          <w:lang w:eastAsia="fr-FR"/>
        </w:rPr>
        <w:t xml:space="preserve"> écologiques concernant la biodiversité, le changement de climat, la désertification).</w:t>
      </w:r>
      <w:r w:rsidR="0091361A">
        <w:rPr>
          <w:rFonts w:ascii="Tahoma" w:eastAsia="Times New Roman" w:hAnsi="Tahoma" w:cs="Tahoma"/>
          <w:sz w:val="24"/>
          <w:szCs w:val="24"/>
          <w:lang w:eastAsia="fr-FR"/>
        </w:rPr>
        <w:t xml:space="preserve"> Elle</w:t>
      </w:r>
      <w:r w:rsidR="0091361A" w:rsidRPr="0091361A">
        <w:rPr>
          <w:rFonts w:ascii="Tahoma" w:eastAsia="Times New Roman" w:hAnsi="Tahoma" w:cs="Tahoma"/>
          <w:sz w:val="24"/>
          <w:szCs w:val="24"/>
          <w:lang w:eastAsia="fr-FR"/>
        </w:rPr>
        <w:t xml:space="preserve"> présente</w:t>
      </w:r>
      <w:r w:rsidR="0091361A">
        <w:rPr>
          <w:rFonts w:ascii="Tahoma" w:eastAsia="Times New Roman" w:hAnsi="Tahoma" w:cs="Tahoma"/>
          <w:sz w:val="24"/>
          <w:szCs w:val="24"/>
          <w:lang w:eastAsia="fr-FR"/>
        </w:rPr>
        <w:t xml:space="preserve">ra en outre des opportunités et facilités pour les communautés rurales afin </w:t>
      </w:r>
      <w:r w:rsidR="00707A4D">
        <w:rPr>
          <w:rFonts w:ascii="Tahoma" w:eastAsia="Times New Roman" w:hAnsi="Tahoma" w:cs="Tahoma"/>
          <w:sz w:val="24"/>
          <w:szCs w:val="24"/>
          <w:lang w:eastAsia="fr-FR"/>
        </w:rPr>
        <w:t xml:space="preserve">que </w:t>
      </w:r>
      <w:r w:rsidR="0091361A">
        <w:rPr>
          <w:rFonts w:ascii="Tahoma" w:eastAsia="Times New Roman" w:hAnsi="Tahoma" w:cs="Tahoma"/>
          <w:sz w:val="24"/>
          <w:szCs w:val="24"/>
          <w:lang w:eastAsia="fr-FR"/>
        </w:rPr>
        <w:t xml:space="preserve">celles-ci soient effectivement impliquées </w:t>
      </w:r>
      <w:r w:rsidR="0091361A" w:rsidRPr="0091361A">
        <w:rPr>
          <w:rFonts w:ascii="Tahoma" w:eastAsia="Times New Roman" w:hAnsi="Tahoma" w:cs="Tahoma"/>
          <w:sz w:val="24"/>
          <w:szCs w:val="24"/>
          <w:lang w:eastAsia="fr-FR"/>
        </w:rPr>
        <w:t xml:space="preserve">à l’avenir </w:t>
      </w:r>
      <w:r w:rsidR="0091361A">
        <w:rPr>
          <w:rFonts w:ascii="Tahoma" w:eastAsia="Times New Roman" w:hAnsi="Tahoma" w:cs="Tahoma"/>
          <w:sz w:val="24"/>
          <w:szCs w:val="24"/>
          <w:lang w:eastAsia="fr-FR"/>
        </w:rPr>
        <w:t xml:space="preserve">dans </w:t>
      </w:r>
      <w:r w:rsidR="0091361A" w:rsidRPr="0091361A">
        <w:rPr>
          <w:rFonts w:ascii="Tahoma" w:eastAsia="Times New Roman" w:hAnsi="Tahoma" w:cs="Tahoma"/>
          <w:sz w:val="24"/>
          <w:szCs w:val="24"/>
          <w:lang w:eastAsia="fr-FR"/>
        </w:rPr>
        <w:t xml:space="preserve">des décisions sur le mode d’utilisation </w:t>
      </w:r>
      <w:r w:rsidR="0091361A">
        <w:rPr>
          <w:rFonts w:ascii="Tahoma" w:eastAsia="Times New Roman" w:hAnsi="Tahoma" w:cs="Tahoma"/>
          <w:sz w:val="24"/>
          <w:szCs w:val="24"/>
          <w:lang w:eastAsia="fr-FR"/>
        </w:rPr>
        <w:t xml:space="preserve">et de gestion </w:t>
      </w:r>
      <w:r w:rsidR="0091361A" w:rsidRPr="0091361A">
        <w:rPr>
          <w:rFonts w:ascii="Tahoma" w:eastAsia="Times New Roman" w:hAnsi="Tahoma" w:cs="Tahoma"/>
          <w:sz w:val="24"/>
          <w:szCs w:val="24"/>
          <w:lang w:eastAsia="fr-FR"/>
        </w:rPr>
        <w:t xml:space="preserve">des ressources </w:t>
      </w:r>
      <w:r w:rsidR="0091361A">
        <w:rPr>
          <w:rFonts w:ascii="Tahoma" w:eastAsia="Times New Roman" w:hAnsi="Tahoma" w:cs="Tahoma"/>
          <w:sz w:val="24"/>
          <w:szCs w:val="24"/>
          <w:lang w:eastAsia="fr-FR"/>
        </w:rPr>
        <w:t xml:space="preserve">de la biodiversité </w:t>
      </w:r>
      <w:r w:rsidR="0091361A" w:rsidRPr="0091361A">
        <w:rPr>
          <w:rFonts w:ascii="Tahoma" w:eastAsia="Times New Roman" w:hAnsi="Tahoma" w:cs="Tahoma"/>
          <w:sz w:val="24"/>
          <w:szCs w:val="24"/>
          <w:lang w:eastAsia="fr-FR"/>
        </w:rPr>
        <w:t xml:space="preserve">et de dégradation. </w:t>
      </w:r>
      <w:r w:rsidR="00234F15">
        <w:rPr>
          <w:rFonts w:ascii="Tahoma" w:eastAsia="Times New Roman" w:hAnsi="Tahoma" w:cs="Tahoma"/>
          <w:sz w:val="24"/>
          <w:szCs w:val="24"/>
          <w:lang w:eastAsia="fr-FR"/>
        </w:rPr>
        <w:t>Ce processus placera les communautés locales au cœur d</w:t>
      </w:r>
      <w:r w:rsidR="0091361A" w:rsidRPr="0091361A">
        <w:rPr>
          <w:rFonts w:ascii="Tahoma" w:eastAsia="Times New Roman" w:hAnsi="Tahoma" w:cs="Tahoma"/>
          <w:sz w:val="24"/>
          <w:szCs w:val="24"/>
          <w:lang w:eastAsia="fr-FR"/>
        </w:rPr>
        <w:t>es décisions de</w:t>
      </w:r>
      <w:r w:rsidR="00234F15">
        <w:rPr>
          <w:rFonts w:ascii="Tahoma" w:eastAsia="Times New Roman" w:hAnsi="Tahoma" w:cs="Tahoma"/>
          <w:sz w:val="24"/>
          <w:szCs w:val="24"/>
          <w:lang w:eastAsia="fr-FR"/>
        </w:rPr>
        <w:t xml:space="preserve"> développement </w:t>
      </w:r>
      <w:r w:rsidR="00AD5B8D">
        <w:rPr>
          <w:rFonts w:ascii="Tahoma" w:eastAsia="Times New Roman" w:hAnsi="Tahoma" w:cs="Tahoma"/>
          <w:sz w:val="24"/>
          <w:szCs w:val="24"/>
          <w:lang w:eastAsia="fr-FR"/>
        </w:rPr>
        <w:t>avec une appropriation des décisions et mesures prises au niveau international.</w:t>
      </w:r>
      <w:r w:rsidR="00E47EF8">
        <w:rPr>
          <w:rFonts w:ascii="Tahoma" w:eastAsia="Times New Roman" w:hAnsi="Tahoma" w:cs="Tahoma"/>
          <w:sz w:val="24"/>
          <w:szCs w:val="24"/>
          <w:lang w:eastAsia="fr-FR"/>
        </w:rPr>
        <w:t xml:space="preserve"> Dans cette perspective, certaines législations concernant le régime foncier impliquant les communautés locales elles-mêmes pourraient susciter des attractions d’investissement conséquent dans la conservation </w:t>
      </w:r>
      <w:r w:rsidR="00E47EF8" w:rsidRPr="00E47EF8">
        <w:rPr>
          <w:rFonts w:ascii="Tahoma" w:eastAsia="Times New Roman" w:hAnsi="Tahoma" w:cs="Tahoma"/>
          <w:sz w:val="24"/>
          <w:szCs w:val="24"/>
          <w:lang w:eastAsia="fr-FR"/>
        </w:rPr>
        <w:t>des terres et de renforcement de la productivité</w:t>
      </w:r>
      <w:r w:rsidR="00E47EF8">
        <w:rPr>
          <w:rFonts w:ascii="Tahoma" w:eastAsia="Times New Roman" w:hAnsi="Tahoma" w:cs="Tahoma"/>
          <w:sz w:val="24"/>
          <w:szCs w:val="24"/>
          <w:lang w:eastAsia="fr-FR"/>
        </w:rPr>
        <w:t>.</w:t>
      </w:r>
      <w:r w:rsidR="00E47EF8" w:rsidRPr="00E47EF8">
        <w:rPr>
          <w:rFonts w:ascii="Tahoma" w:eastAsia="Times New Roman" w:hAnsi="Tahoma" w:cs="Tahoma"/>
          <w:sz w:val="24"/>
          <w:szCs w:val="24"/>
          <w:lang w:eastAsia="fr-FR"/>
        </w:rPr>
        <w:t xml:space="preserve"> </w:t>
      </w:r>
    </w:p>
    <w:p w:rsidR="00447E63" w:rsidRPr="00464738" w:rsidRDefault="00447E63" w:rsidP="00447E63">
      <w:pPr>
        <w:pStyle w:val="Sansinterligne"/>
        <w:rPr>
          <w:rFonts w:ascii="Tahoma" w:hAnsi="Tahoma" w:cs="Tahoma"/>
          <w:b/>
          <w:sz w:val="24"/>
          <w:szCs w:val="24"/>
        </w:rPr>
      </w:pPr>
      <w:r w:rsidRPr="00464738">
        <w:rPr>
          <w:rFonts w:ascii="Tahoma" w:hAnsi="Tahoma" w:cs="Tahoma"/>
          <w:b/>
          <w:sz w:val="24"/>
          <w:szCs w:val="24"/>
        </w:rPr>
        <w:t>1.2.</w:t>
      </w:r>
      <w:r>
        <w:rPr>
          <w:rFonts w:ascii="Tahoma" w:hAnsi="Tahoma" w:cs="Tahoma"/>
          <w:b/>
          <w:sz w:val="24"/>
          <w:szCs w:val="24"/>
        </w:rPr>
        <w:t>3</w:t>
      </w:r>
      <w:r w:rsidRPr="00464738">
        <w:rPr>
          <w:rFonts w:ascii="Tahoma" w:hAnsi="Tahoma" w:cs="Tahoma"/>
          <w:b/>
          <w:sz w:val="24"/>
          <w:szCs w:val="24"/>
        </w:rPr>
        <w:t xml:space="preserve"> Menaces</w:t>
      </w:r>
    </w:p>
    <w:p w:rsidR="00447E63" w:rsidRPr="00464738" w:rsidRDefault="00447E63" w:rsidP="00447E63">
      <w:pPr>
        <w:pStyle w:val="Sansinterligne"/>
        <w:jc w:val="both"/>
        <w:rPr>
          <w:rFonts w:ascii="Tahoma" w:hAnsi="Tahoma" w:cs="Tahoma"/>
          <w:sz w:val="24"/>
          <w:szCs w:val="24"/>
        </w:rPr>
      </w:pPr>
      <w:r w:rsidRPr="00464738">
        <w:rPr>
          <w:rFonts w:ascii="Tahoma" w:hAnsi="Tahoma" w:cs="Tahoma"/>
          <w:sz w:val="24"/>
          <w:szCs w:val="24"/>
        </w:rPr>
        <w:t xml:space="preserve">Les menaces sont d’ordre naturel et anthropique. Parmi les menaces d’ordre naturel, on peut citer : les changements climatiques, les catastrophes naturelles. Les menaces d’ordre anthropique sont relatifs aux activités du secteur primaire (agriculture, élevage), braconnage, feux de brousse, pollutions voire l’eutrophisation. </w:t>
      </w:r>
    </w:p>
    <w:p w:rsidR="00447E63" w:rsidRPr="00464738" w:rsidRDefault="00447E63" w:rsidP="00447E63">
      <w:pPr>
        <w:pStyle w:val="Sansinterligne"/>
        <w:jc w:val="both"/>
        <w:rPr>
          <w:rFonts w:ascii="Tahoma" w:hAnsi="Tahoma" w:cs="Tahoma"/>
          <w:sz w:val="24"/>
          <w:szCs w:val="24"/>
        </w:rPr>
      </w:pPr>
    </w:p>
    <w:p w:rsidR="00123032" w:rsidRDefault="00447E63" w:rsidP="00447E63">
      <w:pPr>
        <w:pStyle w:val="Sansinterligne"/>
        <w:jc w:val="both"/>
        <w:rPr>
          <w:rFonts w:ascii="Tahoma" w:hAnsi="Tahoma" w:cs="Tahoma"/>
          <w:sz w:val="24"/>
          <w:szCs w:val="24"/>
        </w:rPr>
      </w:pPr>
      <w:r w:rsidRPr="00464738">
        <w:rPr>
          <w:rFonts w:ascii="Tahoma" w:hAnsi="Tahoma" w:cs="Tahoma"/>
          <w:sz w:val="24"/>
          <w:szCs w:val="24"/>
        </w:rPr>
        <w:t xml:space="preserve">En regard des plans et programmes qui incite à la prise en compte de la diversité biologique au Mali, on distingue 5 catégories de menaces : </w:t>
      </w:r>
      <w:r w:rsidRPr="00464738">
        <w:rPr>
          <w:rFonts w:ascii="Tahoma" w:hAnsi="Tahoma" w:cs="Tahoma"/>
          <w:i/>
          <w:sz w:val="24"/>
          <w:szCs w:val="24"/>
        </w:rPr>
        <w:t>menaces liées</w:t>
      </w:r>
      <w:r w:rsidRPr="00464738">
        <w:rPr>
          <w:rFonts w:ascii="Tahoma" w:hAnsi="Tahoma" w:cs="Tahoma"/>
          <w:sz w:val="24"/>
          <w:szCs w:val="24"/>
        </w:rPr>
        <w:t xml:space="preserve"> : (i) </w:t>
      </w:r>
      <w:r w:rsidRPr="00464738">
        <w:rPr>
          <w:rFonts w:ascii="Tahoma" w:hAnsi="Tahoma" w:cs="Tahoma"/>
          <w:i/>
          <w:sz w:val="24"/>
          <w:szCs w:val="24"/>
        </w:rPr>
        <w:t>aux changements climatiques</w:t>
      </w:r>
      <w:r w:rsidRPr="00464738">
        <w:rPr>
          <w:rFonts w:ascii="Tahoma" w:hAnsi="Tahoma" w:cs="Tahoma"/>
          <w:sz w:val="24"/>
          <w:szCs w:val="24"/>
        </w:rPr>
        <w:t xml:space="preserve">, (ii) </w:t>
      </w:r>
      <w:r w:rsidRPr="00464738">
        <w:rPr>
          <w:rFonts w:ascii="Tahoma" w:hAnsi="Tahoma" w:cs="Tahoma"/>
          <w:i/>
          <w:sz w:val="24"/>
          <w:szCs w:val="24"/>
        </w:rPr>
        <w:t>à la fragmentation et la dégradation des habitats naturels,</w:t>
      </w:r>
      <w:r w:rsidRPr="00464738">
        <w:rPr>
          <w:rFonts w:ascii="Tahoma" w:hAnsi="Tahoma" w:cs="Tahoma"/>
          <w:sz w:val="24"/>
          <w:szCs w:val="24"/>
        </w:rPr>
        <w:t xml:space="preserve"> (iii) </w:t>
      </w:r>
      <w:r w:rsidRPr="00464738">
        <w:rPr>
          <w:rFonts w:ascii="Tahoma" w:hAnsi="Tahoma" w:cs="Tahoma"/>
          <w:i/>
          <w:sz w:val="24"/>
          <w:szCs w:val="24"/>
        </w:rPr>
        <w:t>à l’introduction d’espèces exotiques</w:t>
      </w:r>
      <w:r w:rsidRPr="00464738">
        <w:rPr>
          <w:rFonts w:ascii="Tahoma" w:hAnsi="Tahoma" w:cs="Tahoma"/>
          <w:sz w:val="24"/>
          <w:szCs w:val="24"/>
        </w:rPr>
        <w:t xml:space="preserve"> ; (iv) </w:t>
      </w:r>
      <w:r w:rsidRPr="00464738">
        <w:rPr>
          <w:rFonts w:ascii="Tahoma" w:hAnsi="Tahoma" w:cs="Tahoma"/>
          <w:i/>
          <w:sz w:val="24"/>
          <w:szCs w:val="24"/>
        </w:rPr>
        <w:t>à l’érosion des ressources génétiques</w:t>
      </w:r>
      <w:r w:rsidRPr="00464738">
        <w:rPr>
          <w:rFonts w:ascii="Tahoma" w:hAnsi="Tahoma" w:cs="Tahoma"/>
          <w:sz w:val="24"/>
          <w:szCs w:val="24"/>
        </w:rPr>
        <w:t xml:space="preserve"> et (v) </w:t>
      </w:r>
      <w:r w:rsidRPr="00464738">
        <w:rPr>
          <w:rFonts w:ascii="Tahoma" w:hAnsi="Tahoma" w:cs="Tahoma"/>
          <w:i/>
          <w:sz w:val="24"/>
          <w:szCs w:val="24"/>
        </w:rPr>
        <w:t>aux insuffisances des capacités institutionnelles</w:t>
      </w:r>
      <w:r w:rsidRPr="00464738">
        <w:rPr>
          <w:rFonts w:ascii="Tahoma" w:hAnsi="Tahoma" w:cs="Tahoma"/>
          <w:sz w:val="24"/>
          <w:szCs w:val="24"/>
        </w:rPr>
        <w:t>.</w:t>
      </w:r>
    </w:p>
    <w:p w:rsidR="00123032" w:rsidRDefault="00123032" w:rsidP="00447E63">
      <w:pPr>
        <w:pStyle w:val="Sansinterligne"/>
        <w:jc w:val="both"/>
        <w:rPr>
          <w:rFonts w:ascii="Tahoma" w:hAnsi="Tahoma" w:cs="Tahoma"/>
          <w:sz w:val="24"/>
          <w:szCs w:val="24"/>
        </w:rPr>
      </w:pPr>
    </w:p>
    <w:p w:rsidR="00622C5A" w:rsidRPr="00464738" w:rsidRDefault="00622C5A" w:rsidP="0087215E">
      <w:pPr>
        <w:pStyle w:val="Sansinterligne"/>
        <w:rPr>
          <w:rFonts w:ascii="Tahoma" w:hAnsi="Tahoma" w:cs="Tahoma"/>
          <w:b/>
          <w:i/>
          <w:sz w:val="24"/>
          <w:szCs w:val="24"/>
        </w:rPr>
      </w:pPr>
      <w:r w:rsidRPr="00464738">
        <w:rPr>
          <w:rFonts w:ascii="Tahoma" w:hAnsi="Tahoma" w:cs="Tahoma"/>
          <w:b/>
          <w:i/>
          <w:sz w:val="24"/>
          <w:szCs w:val="24"/>
        </w:rPr>
        <w:t>1.2.3.1 Menaces directes</w:t>
      </w:r>
    </w:p>
    <w:p w:rsidR="005539EA" w:rsidRPr="00464738" w:rsidRDefault="005539EA" w:rsidP="004E01D5">
      <w:pPr>
        <w:pStyle w:val="Sansinterligne"/>
        <w:ind w:left="720"/>
        <w:jc w:val="both"/>
        <w:rPr>
          <w:rFonts w:ascii="Tahoma" w:hAnsi="Tahoma" w:cs="Tahoma"/>
          <w:sz w:val="24"/>
          <w:szCs w:val="24"/>
        </w:rPr>
      </w:pPr>
    </w:p>
    <w:p w:rsidR="004E01D5" w:rsidRPr="00464738" w:rsidRDefault="005539EA" w:rsidP="0087215E">
      <w:pPr>
        <w:pStyle w:val="Sansinterligne"/>
        <w:jc w:val="both"/>
        <w:rPr>
          <w:rFonts w:ascii="Tahoma" w:hAnsi="Tahoma" w:cs="Tahoma"/>
          <w:sz w:val="24"/>
          <w:szCs w:val="24"/>
        </w:rPr>
      </w:pPr>
      <w:r w:rsidRPr="00464738">
        <w:rPr>
          <w:rFonts w:ascii="Tahoma" w:hAnsi="Tahoma" w:cs="Tahoma"/>
          <w:sz w:val="24"/>
          <w:szCs w:val="24"/>
        </w:rPr>
        <w:t>Cinq sources de menaces directes ont été identifiées.</w:t>
      </w:r>
    </w:p>
    <w:p w:rsidR="005539EA" w:rsidRPr="00464738" w:rsidRDefault="005539EA" w:rsidP="004E01D5">
      <w:pPr>
        <w:pStyle w:val="Sansinterligne"/>
        <w:ind w:left="720"/>
        <w:jc w:val="both"/>
        <w:rPr>
          <w:rFonts w:ascii="Tahoma" w:hAnsi="Tahoma" w:cs="Tahoma"/>
          <w:sz w:val="24"/>
          <w:szCs w:val="24"/>
        </w:rPr>
      </w:pPr>
    </w:p>
    <w:p w:rsidR="004E01D5" w:rsidRPr="00464738" w:rsidRDefault="0087215E" w:rsidP="0087215E">
      <w:pPr>
        <w:pStyle w:val="Sansinterligne"/>
        <w:jc w:val="both"/>
        <w:rPr>
          <w:rFonts w:ascii="Tahoma" w:hAnsi="Tahoma" w:cs="Tahoma"/>
          <w:b/>
          <w:sz w:val="24"/>
          <w:szCs w:val="24"/>
        </w:rPr>
      </w:pPr>
      <w:r w:rsidRPr="00464738">
        <w:rPr>
          <w:rFonts w:ascii="Tahoma" w:hAnsi="Tahoma" w:cs="Tahoma"/>
          <w:b/>
          <w:sz w:val="24"/>
          <w:szCs w:val="24"/>
        </w:rPr>
        <w:t>Les c</w:t>
      </w:r>
      <w:r w:rsidR="004E01D5" w:rsidRPr="00464738">
        <w:rPr>
          <w:rFonts w:ascii="Tahoma" w:hAnsi="Tahoma" w:cs="Tahoma"/>
          <w:b/>
          <w:sz w:val="24"/>
          <w:szCs w:val="24"/>
        </w:rPr>
        <w:t>hangements climatiques</w:t>
      </w:r>
    </w:p>
    <w:p w:rsidR="004E01D5" w:rsidRPr="00464738" w:rsidRDefault="004E01D5" w:rsidP="0087215E">
      <w:pPr>
        <w:pStyle w:val="Sansinterligne"/>
        <w:jc w:val="both"/>
        <w:rPr>
          <w:rFonts w:ascii="Tahoma" w:hAnsi="Tahoma" w:cs="Tahoma"/>
          <w:sz w:val="24"/>
          <w:szCs w:val="24"/>
        </w:rPr>
      </w:pPr>
      <w:r w:rsidRPr="00464738">
        <w:rPr>
          <w:rFonts w:ascii="Tahoma" w:hAnsi="Tahoma" w:cs="Tahoma"/>
          <w:sz w:val="24"/>
          <w:szCs w:val="24"/>
        </w:rPr>
        <w:t>L</w:t>
      </w:r>
      <w:r w:rsidR="00340021" w:rsidRPr="00464738">
        <w:rPr>
          <w:rFonts w:ascii="Tahoma" w:hAnsi="Tahoma" w:cs="Tahoma"/>
          <w:sz w:val="24"/>
          <w:szCs w:val="24"/>
        </w:rPr>
        <w:t xml:space="preserve">es sécheresses cycliques à partir des années 1970 ont entraîné des déficits pluviométriques importants de l’ordre de 30% faisant déplacer les isohyètes de près de 200 km vers le sud. </w:t>
      </w:r>
      <w:r w:rsidR="00A73DEE">
        <w:rPr>
          <w:rFonts w:ascii="Tahoma" w:hAnsi="Tahoma" w:cs="Tahoma"/>
          <w:sz w:val="24"/>
          <w:szCs w:val="24"/>
        </w:rPr>
        <w:t>Les sécheresses cycliques</w:t>
      </w:r>
      <w:r w:rsidR="00340021" w:rsidRPr="00464738">
        <w:rPr>
          <w:rFonts w:ascii="Tahoma" w:hAnsi="Tahoma" w:cs="Tahoma"/>
          <w:sz w:val="24"/>
          <w:szCs w:val="24"/>
        </w:rPr>
        <w:t xml:space="preserve"> ont</w:t>
      </w:r>
      <w:r w:rsidR="00A73DEE">
        <w:rPr>
          <w:rFonts w:ascii="Tahoma" w:hAnsi="Tahoma" w:cs="Tahoma"/>
          <w:sz w:val="24"/>
          <w:szCs w:val="24"/>
        </w:rPr>
        <w:t xml:space="preserve"> contribué à</w:t>
      </w:r>
      <w:r w:rsidR="00340021" w:rsidRPr="00464738">
        <w:rPr>
          <w:rFonts w:ascii="Tahoma" w:hAnsi="Tahoma" w:cs="Tahoma"/>
          <w:sz w:val="24"/>
          <w:szCs w:val="24"/>
        </w:rPr>
        <w:t xml:space="preserve"> une réduction de la production primaire, une modification de la structure du couvert végétal et une réduction massive de la faune sauvage et du cheptel.</w:t>
      </w:r>
    </w:p>
    <w:p w:rsidR="005539EA" w:rsidRPr="00464738" w:rsidRDefault="005539EA" w:rsidP="004E01D5">
      <w:pPr>
        <w:pStyle w:val="Sansinterligne"/>
        <w:ind w:left="720"/>
        <w:jc w:val="both"/>
        <w:rPr>
          <w:rFonts w:ascii="Tahoma" w:hAnsi="Tahoma" w:cs="Tahoma"/>
          <w:sz w:val="24"/>
          <w:szCs w:val="24"/>
        </w:rPr>
      </w:pPr>
    </w:p>
    <w:p w:rsidR="00340021" w:rsidRPr="00464738" w:rsidRDefault="008909B9" w:rsidP="0087215E">
      <w:pPr>
        <w:pStyle w:val="Sansinterligne"/>
        <w:jc w:val="both"/>
        <w:rPr>
          <w:rFonts w:ascii="Tahoma" w:hAnsi="Tahoma" w:cs="Tahoma"/>
          <w:sz w:val="24"/>
          <w:szCs w:val="24"/>
        </w:rPr>
      </w:pPr>
      <w:r w:rsidRPr="00464738">
        <w:rPr>
          <w:rFonts w:ascii="Tahoma" w:hAnsi="Tahoma" w:cs="Tahoma"/>
          <w:sz w:val="24"/>
          <w:szCs w:val="24"/>
        </w:rPr>
        <w:t xml:space="preserve">Certaines espèces végétales se sont déplacées en fonction des isohyètes. C’est ainsi qu’en zone sud </w:t>
      </w:r>
      <w:r w:rsidR="00EF3183">
        <w:rPr>
          <w:rFonts w:ascii="Tahoma" w:hAnsi="Tahoma" w:cs="Tahoma"/>
          <w:sz w:val="24"/>
          <w:szCs w:val="24"/>
        </w:rPr>
        <w:t xml:space="preserve">sahélienne (ranch de </w:t>
      </w:r>
      <w:proofErr w:type="spellStart"/>
      <w:r w:rsidR="00EF3183">
        <w:rPr>
          <w:rFonts w:ascii="Tahoma" w:hAnsi="Tahoma" w:cs="Tahoma"/>
          <w:sz w:val="24"/>
          <w:szCs w:val="24"/>
        </w:rPr>
        <w:t>Niono</w:t>
      </w:r>
      <w:proofErr w:type="spellEnd"/>
      <w:r w:rsidR="00EF3183">
        <w:rPr>
          <w:rFonts w:ascii="Tahoma" w:hAnsi="Tahoma" w:cs="Tahoma"/>
          <w:sz w:val="24"/>
          <w:szCs w:val="24"/>
        </w:rPr>
        <w:t>), l’effet du</w:t>
      </w:r>
      <w:r w:rsidRPr="00464738">
        <w:rPr>
          <w:rFonts w:ascii="Tahoma" w:hAnsi="Tahoma" w:cs="Tahoma"/>
          <w:sz w:val="24"/>
          <w:szCs w:val="24"/>
        </w:rPr>
        <w:t xml:space="preserve"> changement climatique s</w:t>
      </w:r>
      <w:r w:rsidR="00EF3183">
        <w:rPr>
          <w:rFonts w:ascii="Tahoma" w:hAnsi="Tahoma" w:cs="Tahoma"/>
          <w:sz w:val="24"/>
          <w:szCs w:val="24"/>
        </w:rPr>
        <w:t>’est</w:t>
      </w:r>
      <w:r w:rsidRPr="00464738">
        <w:rPr>
          <w:rFonts w:ascii="Tahoma" w:hAnsi="Tahoma" w:cs="Tahoma"/>
          <w:sz w:val="24"/>
          <w:szCs w:val="24"/>
        </w:rPr>
        <w:t xml:space="preserve"> </w:t>
      </w:r>
      <w:r w:rsidR="00283534" w:rsidRPr="00464738">
        <w:rPr>
          <w:rFonts w:ascii="Tahoma" w:hAnsi="Tahoma" w:cs="Tahoma"/>
          <w:sz w:val="24"/>
          <w:szCs w:val="24"/>
        </w:rPr>
        <w:t>traduit</w:t>
      </w:r>
      <w:r w:rsidRPr="00464738">
        <w:rPr>
          <w:rFonts w:ascii="Tahoma" w:hAnsi="Tahoma" w:cs="Tahoma"/>
          <w:sz w:val="24"/>
          <w:szCs w:val="24"/>
        </w:rPr>
        <w:t xml:space="preserve"> par une disparition progressive d’</w:t>
      </w:r>
      <w:r w:rsidRPr="00464738">
        <w:rPr>
          <w:rFonts w:ascii="Tahoma" w:hAnsi="Tahoma" w:cs="Tahoma"/>
          <w:i/>
          <w:sz w:val="24"/>
          <w:szCs w:val="24"/>
        </w:rPr>
        <w:t>Andropogon</w:t>
      </w:r>
      <w:r w:rsidRPr="00464738">
        <w:rPr>
          <w:rFonts w:ascii="Tahoma" w:hAnsi="Tahoma" w:cs="Tahoma"/>
          <w:sz w:val="24"/>
          <w:szCs w:val="24"/>
        </w:rPr>
        <w:t xml:space="preserve"> </w:t>
      </w:r>
      <w:proofErr w:type="spellStart"/>
      <w:r w:rsidRPr="00464738">
        <w:rPr>
          <w:rFonts w:ascii="Tahoma" w:hAnsi="Tahoma" w:cs="Tahoma"/>
          <w:i/>
          <w:sz w:val="24"/>
          <w:szCs w:val="24"/>
        </w:rPr>
        <w:t>gayanus</w:t>
      </w:r>
      <w:proofErr w:type="spellEnd"/>
      <w:r w:rsidRPr="00464738">
        <w:rPr>
          <w:rFonts w:ascii="Tahoma" w:hAnsi="Tahoma" w:cs="Tahoma"/>
          <w:sz w:val="24"/>
          <w:szCs w:val="24"/>
        </w:rPr>
        <w:t xml:space="preserve"> et de </w:t>
      </w:r>
      <w:r w:rsidRPr="00464738">
        <w:rPr>
          <w:rFonts w:ascii="Tahoma" w:hAnsi="Tahoma" w:cs="Tahoma"/>
          <w:i/>
          <w:sz w:val="24"/>
          <w:szCs w:val="24"/>
        </w:rPr>
        <w:t xml:space="preserve">Bombax </w:t>
      </w:r>
      <w:proofErr w:type="spellStart"/>
      <w:r w:rsidRPr="00464738">
        <w:rPr>
          <w:rFonts w:ascii="Tahoma" w:hAnsi="Tahoma" w:cs="Tahoma"/>
          <w:i/>
          <w:sz w:val="24"/>
          <w:szCs w:val="24"/>
        </w:rPr>
        <w:t>costatum</w:t>
      </w:r>
      <w:proofErr w:type="spellEnd"/>
      <w:r w:rsidRPr="00464738">
        <w:rPr>
          <w:rFonts w:ascii="Tahoma" w:hAnsi="Tahoma" w:cs="Tahoma"/>
          <w:i/>
          <w:sz w:val="24"/>
          <w:szCs w:val="24"/>
        </w:rPr>
        <w:t xml:space="preserve"> </w:t>
      </w:r>
      <w:r w:rsidRPr="00464738">
        <w:rPr>
          <w:rFonts w:ascii="Tahoma" w:hAnsi="Tahoma" w:cs="Tahoma"/>
          <w:sz w:val="24"/>
          <w:szCs w:val="24"/>
        </w:rPr>
        <w:t>entraînant une "</w:t>
      </w:r>
      <w:proofErr w:type="spellStart"/>
      <w:r w:rsidRPr="00464738">
        <w:rPr>
          <w:rFonts w:ascii="Tahoma" w:hAnsi="Tahoma" w:cs="Tahoma"/>
          <w:sz w:val="24"/>
          <w:szCs w:val="24"/>
        </w:rPr>
        <w:t>sahélisation</w:t>
      </w:r>
      <w:proofErr w:type="spellEnd"/>
      <w:r w:rsidRPr="00464738">
        <w:rPr>
          <w:rFonts w:ascii="Tahoma" w:hAnsi="Tahoma" w:cs="Tahoma"/>
          <w:sz w:val="24"/>
          <w:szCs w:val="24"/>
        </w:rPr>
        <w:t>" des savanes. De la même façon, on assiste à la réduction des bourgoutières dans le delta central du Niger.</w:t>
      </w:r>
    </w:p>
    <w:p w:rsidR="005539EA" w:rsidRPr="00464738" w:rsidRDefault="005539EA" w:rsidP="004E01D5">
      <w:pPr>
        <w:pStyle w:val="Sansinterligne"/>
        <w:ind w:left="720"/>
        <w:jc w:val="both"/>
        <w:rPr>
          <w:rFonts w:ascii="Tahoma" w:hAnsi="Tahoma" w:cs="Tahoma"/>
          <w:sz w:val="24"/>
          <w:szCs w:val="24"/>
        </w:rPr>
      </w:pPr>
    </w:p>
    <w:p w:rsidR="005539EA" w:rsidRPr="00464738" w:rsidRDefault="008909B9" w:rsidP="0087215E">
      <w:pPr>
        <w:pStyle w:val="Sansinterligne"/>
        <w:jc w:val="both"/>
        <w:rPr>
          <w:rFonts w:ascii="Tahoma" w:hAnsi="Tahoma" w:cs="Tahoma"/>
          <w:sz w:val="24"/>
          <w:szCs w:val="24"/>
        </w:rPr>
      </w:pPr>
      <w:r w:rsidRPr="00464738">
        <w:rPr>
          <w:rFonts w:ascii="Tahoma" w:hAnsi="Tahoma" w:cs="Tahoma"/>
          <w:sz w:val="24"/>
          <w:szCs w:val="24"/>
        </w:rPr>
        <w:t xml:space="preserve">Dans les zones sub-sahariennes et sahéliennes soumises à de fortes contraintes </w:t>
      </w:r>
      <w:proofErr w:type="spellStart"/>
      <w:r w:rsidRPr="00464738">
        <w:rPr>
          <w:rFonts w:ascii="Tahoma" w:hAnsi="Tahoma" w:cs="Tahoma"/>
          <w:sz w:val="24"/>
          <w:szCs w:val="24"/>
        </w:rPr>
        <w:t>édapho</w:t>
      </w:r>
      <w:proofErr w:type="spellEnd"/>
      <w:r w:rsidRPr="00464738">
        <w:rPr>
          <w:rFonts w:ascii="Tahoma" w:hAnsi="Tahoma" w:cs="Tahoma"/>
          <w:sz w:val="24"/>
          <w:szCs w:val="24"/>
        </w:rPr>
        <w:t>-climatiques, la dégradation parfois soudaine de leur environnement ainsi que de profonds changements socioculturels et socioéconomiques sont les principaux facteurs d’appauvrissement</w:t>
      </w:r>
      <w:r w:rsidR="009A0DE9" w:rsidRPr="00464738">
        <w:rPr>
          <w:rFonts w:ascii="Tahoma" w:hAnsi="Tahoma" w:cs="Tahoma"/>
          <w:sz w:val="24"/>
          <w:szCs w:val="24"/>
        </w:rPr>
        <w:t xml:space="preserve"> de la variabilité existante. </w:t>
      </w:r>
    </w:p>
    <w:p w:rsidR="008909B9" w:rsidRPr="00464738" w:rsidRDefault="009A0DE9" w:rsidP="0087215E">
      <w:pPr>
        <w:pStyle w:val="Sansinterligne"/>
        <w:jc w:val="both"/>
        <w:rPr>
          <w:rFonts w:ascii="Tahoma" w:hAnsi="Tahoma" w:cs="Tahoma"/>
          <w:sz w:val="24"/>
          <w:szCs w:val="24"/>
        </w:rPr>
      </w:pPr>
      <w:r w:rsidRPr="00464738">
        <w:rPr>
          <w:rFonts w:ascii="Tahoma" w:hAnsi="Tahoma" w:cs="Tahoma"/>
          <w:sz w:val="24"/>
          <w:szCs w:val="24"/>
        </w:rPr>
        <w:t>De tels bouleversements peuvent provoquer la disparition rapide et irréversible de cultivars traditionnels</w:t>
      </w:r>
      <w:r w:rsidR="00917AAA">
        <w:rPr>
          <w:rFonts w:ascii="Tahoma" w:hAnsi="Tahoma" w:cs="Tahoma"/>
          <w:sz w:val="24"/>
          <w:szCs w:val="24"/>
        </w:rPr>
        <w:t xml:space="preserve"> (voir figure </w:t>
      </w:r>
      <w:r w:rsidR="00E14149">
        <w:rPr>
          <w:rFonts w:ascii="Tahoma" w:hAnsi="Tahoma" w:cs="Tahoma"/>
          <w:sz w:val="24"/>
          <w:szCs w:val="24"/>
        </w:rPr>
        <w:t>9</w:t>
      </w:r>
      <w:r w:rsidR="00917AAA">
        <w:rPr>
          <w:rFonts w:ascii="Tahoma" w:hAnsi="Tahoma" w:cs="Tahoma"/>
          <w:sz w:val="24"/>
          <w:szCs w:val="24"/>
        </w:rPr>
        <w:t>)</w:t>
      </w:r>
      <w:r w:rsidRPr="00464738">
        <w:rPr>
          <w:rFonts w:ascii="Tahoma" w:hAnsi="Tahoma" w:cs="Tahoma"/>
          <w:sz w:val="24"/>
          <w:szCs w:val="24"/>
        </w:rPr>
        <w:t>. Ainsi, en 2001, les résultats ont révélé :</w:t>
      </w:r>
    </w:p>
    <w:p w:rsidR="009A0DE9" w:rsidRPr="00464738" w:rsidRDefault="000A1C83" w:rsidP="0087215E">
      <w:pPr>
        <w:pStyle w:val="Sansinterligne"/>
        <w:jc w:val="both"/>
        <w:rPr>
          <w:rFonts w:ascii="Tahoma" w:hAnsi="Tahoma" w:cs="Tahoma"/>
          <w:sz w:val="24"/>
          <w:szCs w:val="24"/>
        </w:rPr>
      </w:pPr>
      <w:r>
        <w:rPr>
          <w:rFonts w:ascii="Tahoma" w:hAnsi="Tahoma" w:cs="Tahoma"/>
          <w:sz w:val="24"/>
          <w:szCs w:val="24"/>
        </w:rPr>
        <w:t>-u</w:t>
      </w:r>
      <w:r w:rsidR="009A0DE9" w:rsidRPr="00464738">
        <w:rPr>
          <w:rFonts w:ascii="Tahoma" w:hAnsi="Tahoma" w:cs="Tahoma"/>
          <w:sz w:val="24"/>
          <w:szCs w:val="24"/>
        </w:rPr>
        <w:t>ne perte de variétés d’environ 60% au sud ;</w:t>
      </w:r>
    </w:p>
    <w:p w:rsidR="009A0DE9" w:rsidRPr="00464738" w:rsidRDefault="000A1C83" w:rsidP="0087215E">
      <w:pPr>
        <w:pStyle w:val="Sansinterligne"/>
        <w:jc w:val="both"/>
        <w:rPr>
          <w:rFonts w:ascii="Tahoma" w:hAnsi="Tahoma" w:cs="Tahoma"/>
          <w:sz w:val="24"/>
          <w:szCs w:val="24"/>
        </w:rPr>
      </w:pPr>
      <w:r>
        <w:rPr>
          <w:rFonts w:ascii="Tahoma" w:hAnsi="Tahoma" w:cs="Tahoma"/>
          <w:sz w:val="24"/>
          <w:szCs w:val="24"/>
        </w:rPr>
        <w:t>-u</w:t>
      </w:r>
      <w:r w:rsidR="009A0DE9" w:rsidRPr="00464738">
        <w:rPr>
          <w:rFonts w:ascii="Tahoma" w:hAnsi="Tahoma" w:cs="Tahoma"/>
          <w:sz w:val="24"/>
          <w:szCs w:val="24"/>
        </w:rPr>
        <w:t>ne perte de variétés d’environ 40% au centre ;</w:t>
      </w:r>
    </w:p>
    <w:p w:rsidR="009A0DE9" w:rsidRPr="00464738" w:rsidRDefault="000A1C83" w:rsidP="0087215E">
      <w:pPr>
        <w:pStyle w:val="Sansinterligne"/>
        <w:jc w:val="both"/>
        <w:rPr>
          <w:rFonts w:ascii="Tahoma" w:hAnsi="Tahoma" w:cs="Tahoma"/>
          <w:sz w:val="24"/>
          <w:szCs w:val="24"/>
        </w:rPr>
      </w:pPr>
      <w:r>
        <w:rPr>
          <w:rFonts w:ascii="Tahoma" w:hAnsi="Tahoma" w:cs="Tahoma"/>
          <w:sz w:val="24"/>
          <w:szCs w:val="24"/>
        </w:rPr>
        <w:t>-u</w:t>
      </w:r>
      <w:r w:rsidR="009A0DE9" w:rsidRPr="00464738">
        <w:rPr>
          <w:rFonts w:ascii="Tahoma" w:hAnsi="Tahoma" w:cs="Tahoma"/>
          <w:sz w:val="24"/>
          <w:szCs w:val="24"/>
        </w:rPr>
        <w:t>ne perte de variétés d’environ 25% au nord et à l’ouest.</w:t>
      </w:r>
    </w:p>
    <w:p w:rsidR="00917AAA" w:rsidRPr="00917AAA" w:rsidRDefault="00917AAA" w:rsidP="00917AAA">
      <w:pPr>
        <w:pStyle w:val="Lgende"/>
        <w:keepNext/>
        <w:jc w:val="both"/>
        <w:rPr>
          <w:rFonts w:ascii="Tahoma" w:hAnsi="Tahoma" w:cs="Tahoma"/>
          <w:color w:val="000000" w:themeColor="text1"/>
          <w:sz w:val="24"/>
          <w:szCs w:val="24"/>
        </w:rPr>
      </w:pPr>
      <w:bookmarkStart w:id="20" w:name="_Toc389500262"/>
      <w:r w:rsidRPr="00917AAA">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9</w:t>
      </w:r>
      <w:r w:rsidR="00600DBD">
        <w:rPr>
          <w:rFonts w:ascii="Tahoma" w:hAnsi="Tahoma" w:cs="Tahoma"/>
          <w:color w:val="000000" w:themeColor="text1"/>
          <w:sz w:val="24"/>
          <w:szCs w:val="24"/>
        </w:rPr>
        <w:fldChar w:fldCharType="end"/>
      </w:r>
      <w:r w:rsidRPr="00917AAA">
        <w:rPr>
          <w:rFonts w:ascii="Tahoma" w:hAnsi="Tahoma" w:cs="Tahoma"/>
          <w:color w:val="000000" w:themeColor="text1"/>
          <w:sz w:val="24"/>
          <w:szCs w:val="24"/>
        </w:rPr>
        <w:t>: Pertes des variétés traditionnelles</w:t>
      </w:r>
      <w:bookmarkEnd w:id="20"/>
    </w:p>
    <w:p w:rsidR="00D858D6" w:rsidRPr="00464738" w:rsidRDefault="00D858D6" w:rsidP="00D858D6">
      <w:pPr>
        <w:pStyle w:val="Sansinterligne"/>
        <w:jc w:val="both"/>
        <w:rPr>
          <w:rFonts w:ascii="Tahoma" w:hAnsi="Tahoma" w:cs="Tahoma"/>
          <w:sz w:val="24"/>
          <w:szCs w:val="24"/>
        </w:rPr>
      </w:pPr>
      <w:r w:rsidRPr="00464738">
        <w:rPr>
          <w:rFonts w:ascii="Tahoma" w:hAnsi="Tahoma" w:cs="Tahoma"/>
          <w:noProof/>
          <w:sz w:val="24"/>
          <w:szCs w:val="24"/>
          <w:lang w:eastAsia="fr-FR"/>
        </w:rPr>
        <w:drawing>
          <wp:inline distT="0" distB="0" distL="0" distR="0">
            <wp:extent cx="4572000" cy="2059388"/>
            <wp:effectExtent l="0" t="0" r="0" b="0"/>
            <wp:docPr id="4"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40021" w:rsidRPr="00464738" w:rsidRDefault="00340021" w:rsidP="004E01D5">
      <w:pPr>
        <w:pStyle w:val="Sansinterligne"/>
        <w:ind w:left="720"/>
        <w:jc w:val="both"/>
        <w:rPr>
          <w:rFonts w:ascii="Tahoma" w:hAnsi="Tahoma" w:cs="Tahoma"/>
          <w:sz w:val="24"/>
          <w:szCs w:val="24"/>
        </w:rPr>
      </w:pPr>
    </w:p>
    <w:p w:rsidR="00D858D6" w:rsidRPr="00464738" w:rsidRDefault="00D858D6" w:rsidP="00D858D6">
      <w:pPr>
        <w:pStyle w:val="Sansinterligne"/>
        <w:ind w:left="1440"/>
        <w:jc w:val="both"/>
        <w:rPr>
          <w:rFonts w:ascii="Tahoma" w:hAnsi="Tahoma" w:cs="Tahoma"/>
          <w:b/>
          <w:sz w:val="24"/>
          <w:szCs w:val="24"/>
        </w:rPr>
      </w:pPr>
    </w:p>
    <w:p w:rsidR="009A0DE9" w:rsidRPr="00464738" w:rsidRDefault="0087215E" w:rsidP="0087215E">
      <w:pPr>
        <w:pStyle w:val="Sansinterligne"/>
        <w:jc w:val="both"/>
        <w:rPr>
          <w:rFonts w:ascii="Tahoma" w:hAnsi="Tahoma" w:cs="Tahoma"/>
          <w:b/>
          <w:sz w:val="24"/>
          <w:szCs w:val="24"/>
        </w:rPr>
      </w:pPr>
      <w:r w:rsidRPr="00464738">
        <w:rPr>
          <w:rFonts w:ascii="Tahoma" w:hAnsi="Tahoma" w:cs="Tahoma"/>
          <w:b/>
          <w:sz w:val="24"/>
          <w:szCs w:val="24"/>
        </w:rPr>
        <w:t>La p</w:t>
      </w:r>
      <w:r w:rsidR="009A0DE9" w:rsidRPr="00464738">
        <w:rPr>
          <w:rFonts w:ascii="Tahoma" w:hAnsi="Tahoma" w:cs="Tahoma"/>
          <w:b/>
          <w:sz w:val="24"/>
          <w:szCs w:val="24"/>
        </w:rPr>
        <w:t>ression agricole </w:t>
      </w:r>
    </w:p>
    <w:p w:rsidR="009A0DE9" w:rsidRPr="00464738" w:rsidRDefault="009A0DE9" w:rsidP="0087215E">
      <w:pPr>
        <w:pStyle w:val="Sansinterligne"/>
        <w:jc w:val="both"/>
        <w:rPr>
          <w:rFonts w:ascii="Tahoma" w:hAnsi="Tahoma" w:cs="Tahoma"/>
          <w:sz w:val="24"/>
          <w:szCs w:val="24"/>
        </w:rPr>
      </w:pPr>
      <w:r w:rsidRPr="00464738">
        <w:rPr>
          <w:rFonts w:ascii="Tahoma" w:hAnsi="Tahoma" w:cs="Tahoma"/>
          <w:sz w:val="24"/>
          <w:szCs w:val="24"/>
        </w:rPr>
        <w:t xml:space="preserve">Le défrichement des terres pour les cultures a un impact très important sur la structure de la végétation et sur l’environnement. Les pertes de terre peuvent atteindre 10 tonnes/ha. </w:t>
      </w:r>
    </w:p>
    <w:p w:rsidR="005539EA" w:rsidRPr="00464738" w:rsidRDefault="005539EA" w:rsidP="004E01D5">
      <w:pPr>
        <w:pStyle w:val="Sansinterligne"/>
        <w:ind w:left="720"/>
        <w:jc w:val="both"/>
        <w:rPr>
          <w:rFonts w:ascii="Tahoma" w:hAnsi="Tahoma" w:cs="Tahoma"/>
          <w:sz w:val="24"/>
          <w:szCs w:val="24"/>
        </w:rPr>
      </w:pPr>
    </w:p>
    <w:p w:rsidR="009A0DE9" w:rsidRPr="00464738" w:rsidRDefault="009A0DE9" w:rsidP="0087215E">
      <w:pPr>
        <w:pStyle w:val="Sansinterligne"/>
        <w:jc w:val="both"/>
        <w:rPr>
          <w:rFonts w:ascii="Tahoma" w:hAnsi="Tahoma" w:cs="Tahoma"/>
          <w:sz w:val="24"/>
          <w:szCs w:val="24"/>
        </w:rPr>
      </w:pPr>
      <w:r w:rsidRPr="00464738">
        <w:rPr>
          <w:rFonts w:ascii="Tahoma" w:hAnsi="Tahoma" w:cs="Tahoma"/>
          <w:sz w:val="24"/>
          <w:szCs w:val="24"/>
        </w:rPr>
        <w:t xml:space="preserve">Avec un taux annuel d’accroissement </w:t>
      </w:r>
      <w:r w:rsidR="005A20FD" w:rsidRPr="00464738">
        <w:rPr>
          <w:rFonts w:ascii="Tahoma" w:hAnsi="Tahoma" w:cs="Tahoma"/>
          <w:sz w:val="24"/>
          <w:szCs w:val="24"/>
        </w:rPr>
        <w:t>de 3,2%, on estime à plus de 100 000 ha, les superficies de formations naturelles, défrichées chaque année pour faire face à l’augmentation des seuls besoins alimentaires. La superficie agricole augmenterait en moyenne de</w:t>
      </w:r>
      <w:r w:rsidR="00E6656E" w:rsidRPr="00464738">
        <w:rPr>
          <w:rFonts w:ascii="Tahoma" w:hAnsi="Tahoma" w:cs="Tahoma"/>
          <w:sz w:val="24"/>
          <w:szCs w:val="24"/>
        </w:rPr>
        <w:t xml:space="preserve"> </w:t>
      </w:r>
      <w:r w:rsidR="005A20FD" w:rsidRPr="00464738">
        <w:rPr>
          <w:rFonts w:ascii="Tahoma" w:hAnsi="Tahoma" w:cs="Tahoma"/>
          <w:sz w:val="24"/>
          <w:szCs w:val="24"/>
        </w:rPr>
        <w:t xml:space="preserve">4,7%/an contribuant à une forte réduction des formations naturelles. Cette pression accrue des populations humaines est considérée comme la menace la  plus sérieuse pour la diversité biologique des espèces au Mali. </w:t>
      </w:r>
    </w:p>
    <w:p w:rsidR="005A20FD" w:rsidRPr="00464738" w:rsidRDefault="005A20FD" w:rsidP="004E01D5">
      <w:pPr>
        <w:pStyle w:val="Sansinterligne"/>
        <w:ind w:left="720"/>
        <w:jc w:val="both"/>
        <w:rPr>
          <w:rFonts w:ascii="Tahoma" w:hAnsi="Tahoma" w:cs="Tahoma"/>
          <w:sz w:val="24"/>
          <w:szCs w:val="24"/>
        </w:rPr>
      </w:pPr>
    </w:p>
    <w:p w:rsidR="001F0270" w:rsidRPr="00464738" w:rsidRDefault="0087215E" w:rsidP="0087215E">
      <w:pPr>
        <w:pStyle w:val="Sansinterligne"/>
        <w:jc w:val="both"/>
        <w:rPr>
          <w:rFonts w:ascii="Tahoma" w:hAnsi="Tahoma" w:cs="Tahoma"/>
          <w:sz w:val="24"/>
          <w:szCs w:val="24"/>
        </w:rPr>
      </w:pPr>
      <w:r w:rsidRPr="00464738">
        <w:rPr>
          <w:rFonts w:ascii="Tahoma" w:hAnsi="Tahoma" w:cs="Tahoma"/>
          <w:b/>
          <w:sz w:val="24"/>
          <w:szCs w:val="24"/>
        </w:rPr>
        <w:t>La m</w:t>
      </w:r>
      <w:r w:rsidR="001F0270" w:rsidRPr="00464738">
        <w:rPr>
          <w:rFonts w:ascii="Tahoma" w:hAnsi="Tahoma" w:cs="Tahoma"/>
          <w:b/>
          <w:sz w:val="24"/>
          <w:szCs w:val="24"/>
        </w:rPr>
        <w:t>itage et perte d’habitats naturels</w:t>
      </w:r>
    </w:p>
    <w:p w:rsidR="005539EA" w:rsidRPr="00464738" w:rsidRDefault="00A005D1" w:rsidP="0087215E">
      <w:pPr>
        <w:pStyle w:val="Sansinterligne"/>
        <w:jc w:val="both"/>
        <w:rPr>
          <w:rFonts w:ascii="Tahoma" w:hAnsi="Tahoma" w:cs="Tahoma"/>
          <w:sz w:val="24"/>
          <w:szCs w:val="24"/>
        </w:rPr>
      </w:pPr>
      <w:r w:rsidRPr="00464738">
        <w:rPr>
          <w:rFonts w:ascii="Tahoma" w:hAnsi="Tahoma" w:cs="Tahoma"/>
          <w:sz w:val="24"/>
          <w:szCs w:val="24"/>
        </w:rPr>
        <w:t>Le déboisement, l’activité minière, l’élevage, l’agriculture, l’</w:t>
      </w:r>
      <w:r w:rsidR="001F0270" w:rsidRPr="00464738">
        <w:rPr>
          <w:rFonts w:ascii="Tahoma" w:hAnsi="Tahoma" w:cs="Tahoma"/>
          <w:sz w:val="24"/>
          <w:szCs w:val="24"/>
        </w:rPr>
        <w:t>industri</w:t>
      </w:r>
      <w:r w:rsidRPr="00464738">
        <w:rPr>
          <w:rFonts w:ascii="Tahoma" w:hAnsi="Tahoma" w:cs="Tahoma"/>
          <w:sz w:val="24"/>
          <w:szCs w:val="24"/>
        </w:rPr>
        <w:t>a</w:t>
      </w:r>
      <w:r w:rsidR="001F0270" w:rsidRPr="00464738">
        <w:rPr>
          <w:rFonts w:ascii="Tahoma" w:hAnsi="Tahoma" w:cs="Tahoma"/>
          <w:sz w:val="24"/>
          <w:szCs w:val="24"/>
        </w:rPr>
        <w:t>l</w:t>
      </w:r>
      <w:r w:rsidRPr="00464738">
        <w:rPr>
          <w:rFonts w:ascii="Tahoma" w:hAnsi="Tahoma" w:cs="Tahoma"/>
          <w:sz w:val="24"/>
          <w:szCs w:val="24"/>
        </w:rPr>
        <w:t>isation et l’urbanisation altèrent les habitats terrestres et aquatiques et les rendent moins aptes à permettre la vie et</w:t>
      </w:r>
      <w:r w:rsidR="00484289" w:rsidRPr="00464738">
        <w:rPr>
          <w:rFonts w:ascii="Tahoma" w:hAnsi="Tahoma" w:cs="Tahoma"/>
          <w:sz w:val="24"/>
          <w:szCs w:val="24"/>
        </w:rPr>
        <w:t xml:space="preserve"> à constituer des écosystèmes prospères. Ces activités entrainent érosion et sédimentation, disparition de la végétation des berges et modification du débit et de la température de l’eau. Tout cela a des répercussions profondes sur la biologie des fonctions de reproduction et sur les possibilités de survie des organismes aquatiques.</w:t>
      </w:r>
    </w:p>
    <w:p w:rsidR="005539EA" w:rsidRPr="00464738" w:rsidRDefault="005539EA" w:rsidP="004E01D5">
      <w:pPr>
        <w:pStyle w:val="Sansinterligne"/>
        <w:ind w:left="720"/>
        <w:jc w:val="both"/>
        <w:rPr>
          <w:rFonts w:ascii="Tahoma" w:hAnsi="Tahoma" w:cs="Tahoma"/>
          <w:sz w:val="24"/>
          <w:szCs w:val="24"/>
        </w:rPr>
      </w:pPr>
    </w:p>
    <w:p w:rsidR="00916902" w:rsidRPr="00464738" w:rsidRDefault="00484289" w:rsidP="0087215E">
      <w:pPr>
        <w:pStyle w:val="Sansinterligne"/>
        <w:jc w:val="both"/>
        <w:rPr>
          <w:rFonts w:ascii="Tahoma" w:hAnsi="Tahoma" w:cs="Tahoma"/>
          <w:sz w:val="24"/>
          <w:szCs w:val="24"/>
        </w:rPr>
      </w:pPr>
      <w:r w:rsidRPr="00464738">
        <w:rPr>
          <w:rFonts w:ascii="Tahoma" w:hAnsi="Tahoma" w:cs="Tahoma"/>
          <w:sz w:val="24"/>
          <w:szCs w:val="24"/>
        </w:rPr>
        <w:t xml:space="preserve">De plus en plus souvent, les écosystèmes aquatiques  doivent lutter contre les hommes pour préserver la base même de leur existence : l’eau. </w:t>
      </w:r>
    </w:p>
    <w:p w:rsidR="0087215E" w:rsidRPr="00464738" w:rsidRDefault="0087215E" w:rsidP="0087215E">
      <w:pPr>
        <w:pStyle w:val="Sansinterligne"/>
        <w:jc w:val="both"/>
        <w:rPr>
          <w:rFonts w:ascii="Tahoma" w:hAnsi="Tahoma" w:cs="Tahoma"/>
          <w:sz w:val="24"/>
          <w:szCs w:val="24"/>
        </w:rPr>
      </w:pPr>
    </w:p>
    <w:p w:rsidR="00484289" w:rsidRPr="00464738" w:rsidRDefault="003B2911" w:rsidP="0087215E">
      <w:pPr>
        <w:pStyle w:val="Sansinterligne"/>
        <w:jc w:val="both"/>
        <w:rPr>
          <w:rFonts w:ascii="Tahoma" w:hAnsi="Tahoma" w:cs="Tahoma"/>
          <w:sz w:val="24"/>
          <w:szCs w:val="24"/>
        </w:rPr>
      </w:pPr>
      <w:r>
        <w:rPr>
          <w:rFonts w:ascii="Tahoma" w:hAnsi="Tahoma" w:cs="Tahoma"/>
          <w:sz w:val="24"/>
          <w:szCs w:val="24"/>
        </w:rPr>
        <w:t>Il est important de signaler que</w:t>
      </w:r>
      <w:r w:rsidR="00484289" w:rsidRPr="00464738">
        <w:rPr>
          <w:rFonts w:ascii="Tahoma" w:hAnsi="Tahoma" w:cs="Tahoma"/>
          <w:sz w:val="24"/>
          <w:szCs w:val="24"/>
        </w:rPr>
        <w:t xml:space="preserve"> les altérations physiques ne sont pas la seule forme de dégradation de l’habitat. Les déchets industriels et urbains y ajoutent la pollution chimique et les effluents des égouts. Les pesticides et herbicides </w:t>
      </w:r>
      <w:r w:rsidR="00575A60" w:rsidRPr="00464738">
        <w:rPr>
          <w:rFonts w:ascii="Tahoma" w:hAnsi="Tahoma" w:cs="Tahoma"/>
          <w:sz w:val="24"/>
          <w:szCs w:val="24"/>
        </w:rPr>
        <w:t xml:space="preserve">des exploitations agricoles et des habitations </w:t>
      </w:r>
      <w:r w:rsidR="00484289" w:rsidRPr="00464738">
        <w:rPr>
          <w:rFonts w:ascii="Tahoma" w:hAnsi="Tahoma" w:cs="Tahoma"/>
          <w:sz w:val="24"/>
          <w:szCs w:val="24"/>
        </w:rPr>
        <w:t>parviennent</w:t>
      </w:r>
      <w:r w:rsidR="004E2289">
        <w:rPr>
          <w:rFonts w:ascii="Tahoma" w:hAnsi="Tahoma" w:cs="Tahoma"/>
          <w:sz w:val="24"/>
          <w:szCs w:val="24"/>
        </w:rPr>
        <w:t xml:space="preserve"> aussi</w:t>
      </w:r>
      <w:r w:rsidR="00484289" w:rsidRPr="00464738">
        <w:rPr>
          <w:rFonts w:ascii="Tahoma" w:hAnsi="Tahoma" w:cs="Tahoma"/>
          <w:sz w:val="24"/>
          <w:szCs w:val="24"/>
        </w:rPr>
        <w:t xml:space="preserve"> aux cours d’eau</w:t>
      </w:r>
      <w:r w:rsidR="00575A60" w:rsidRPr="00464738">
        <w:rPr>
          <w:rFonts w:ascii="Tahoma" w:hAnsi="Tahoma" w:cs="Tahoma"/>
          <w:sz w:val="24"/>
          <w:szCs w:val="24"/>
        </w:rPr>
        <w:t>. Ces importantes sources de pollution amènent en outre des matières organiques et des produits comme l’azote et le phosphore ; ceux-ci stimulent la croissance de plantes indésirables et d’algues, ce qui prive la vie aquatique de l’oxygène de l’eau qui lui est nécessaire</w:t>
      </w:r>
      <w:r w:rsidR="005539EA" w:rsidRPr="00464738">
        <w:rPr>
          <w:rFonts w:ascii="Tahoma" w:hAnsi="Tahoma" w:cs="Tahoma"/>
          <w:sz w:val="24"/>
          <w:szCs w:val="24"/>
        </w:rPr>
        <w:t>. Ce</w:t>
      </w:r>
      <w:r w:rsidR="00575A60" w:rsidRPr="00464738">
        <w:rPr>
          <w:rFonts w:ascii="Tahoma" w:hAnsi="Tahoma" w:cs="Tahoma"/>
          <w:sz w:val="24"/>
          <w:szCs w:val="24"/>
        </w:rPr>
        <w:t>lles</w:t>
      </w:r>
      <w:r w:rsidR="005539EA" w:rsidRPr="00464738">
        <w:rPr>
          <w:rFonts w:ascii="Tahoma" w:hAnsi="Tahoma" w:cs="Tahoma"/>
          <w:sz w:val="24"/>
          <w:szCs w:val="24"/>
        </w:rPr>
        <w:t>-ci</w:t>
      </w:r>
      <w:r w:rsidR="00575A60" w:rsidRPr="00464738">
        <w:rPr>
          <w:rFonts w:ascii="Tahoma" w:hAnsi="Tahoma" w:cs="Tahoma"/>
          <w:sz w:val="24"/>
          <w:szCs w:val="24"/>
        </w:rPr>
        <w:t xml:space="preserve"> apportent aussi de la vase et des sédiments qui étouffent les lieux d’élevage et bouchent les ouïes des poissons et des moules, ainsi que des organismes pathogènes qui véhiculent des maladies comme le cryptospridium qui </w:t>
      </w:r>
      <w:r w:rsidR="001F0270" w:rsidRPr="00464738">
        <w:rPr>
          <w:rFonts w:ascii="Tahoma" w:hAnsi="Tahoma" w:cs="Tahoma"/>
          <w:sz w:val="24"/>
          <w:szCs w:val="24"/>
        </w:rPr>
        <w:t xml:space="preserve">est </w:t>
      </w:r>
      <w:r w:rsidR="00575A60" w:rsidRPr="00464738">
        <w:rPr>
          <w:rFonts w:ascii="Tahoma" w:hAnsi="Tahoma" w:cs="Tahoma"/>
          <w:sz w:val="24"/>
          <w:szCs w:val="24"/>
        </w:rPr>
        <w:t>autant nuisible à l’homme qu’à la vie aquatique.</w:t>
      </w:r>
    </w:p>
    <w:p w:rsidR="0087215E" w:rsidRPr="00464738" w:rsidRDefault="0087215E" w:rsidP="00622C5A">
      <w:pPr>
        <w:pStyle w:val="Sansinterligne"/>
        <w:ind w:left="720"/>
        <w:rPr>
          <w:rFonts w:ascii="Tahoma" w:hAnsi="Tahoma" w:cs="Tahoma"/>
          <w:sz w:val="24"/>
          <w:szCs w:val="24"/>
        </w:rPr>
      </w:pPr>
    </w:p>
    <w:p w:rsidR="000902CD" w:rsidRPr="00464738" w:rsidRDefault="0087215E" w:rsidP="00871C0A">
      <w:pPr>
        <w:pStyle w:val="Sansinterligne"/>
        <w:rPr>
          <w:rFonts w:ascii="Tahoma" w:hAnsi="Tahoma" w:cs="Tahoma"/>
          <w:b/>
          <w:sz w:val="24"/>
          <w:szCs w:val="24"/>
        </w:rPr>
      </w:pPr>
      <w:r w:rsidRPr="00464738">
        <w:rPr>
          <w:rFonts w:ascii="Tahoma" w:hAnsi="Tahoma" w:cs="Tahoma"/>
          <w:b/>
          <w:sz w:val="24"/>
          <w:szCs w:val="24"/>
        </w:rPr>
        <w:t>Les f</w:t>
      </w:r>
      <w:r w:rsidR="000902CD" w:rsidRPr="00464738">
        <w:rPr>
          <w:rFonts w:ascii="Tahoma" w:hAnsi="Tahoma" w:cs="Tahoma"/>
          <w:b/>
          <w:sz w:val="24"/>
          <w:szCs w:val="24"/>
        </w:rPr>
        <w:t>eux de brousse</w:t>
      </w:r>
    </w:p>
    <w:p w:rsidR="000902CD" w:rsidRPr="00464738" w:rsidRDefault="000902CD" w:rsidP="00871C0A">
      <w:pPr>
        <w:pStyle w:val="Sansinterligne"/>
        <w:jc w:val="both"/>
        <w:rPr>
          <w:rFonts w:ascii="Tahoma" w:hAnsi="Tahoma" w:cs="Tahoma"/>
          <w:sz w:val="24"/>
          <w:szCs w:val="24"/>
        </w:rPr>
      </w:pPr>
      <w:r w:rsidRPr="00464738">
        <w:rPr>
          <w:rFonts w:ascii="Tahoma" w:hAnsi="Tahoma" w:cs="Tahoma"/>
          <w:sz w:val="24"/>
          <w:szCs w:val="24"/>
        </w:rPr>
        <w:t>Le feu de brousse est l’un des facteurs les plus importants de dégradation de l’écosystème non seulement par son caractère persistant mais aussi par ses conséquences nocives : ralentissement de la croissance des ligneux en hauteur et épaisseur, diminution du taux de matière organique dans le sol, régression des peuplements de certaines espèces.</w:t>
      </w:r>
    </w:p>
    <w:p w:rsidR="000902CD" w:rsidRPr="00464738" w:rsidRDefault="000902CD" w:rsidP="00871C0A">
      <w:pPr>
        <w:pStyle w:val="Sansinterligne"/>
        <w:ind w:left="720"/>
        <w:rPr>
          <w:rFonts w:ascii="Tahoma" w:hAnsi="Tahoma" w:cs="Tahoma"/>
          <w:sz w:val="24"/>
          <w:szCs w:val="24"/>
        </w:rPr>
      </w:pPr>
    </w:p>
    <w:p w:rsidR="001D60BF" w:rsidRDefault="001D60BF" w:rsidP="00871C0A">
      <w:pPr>
        <w:spacing w:after="0" w:line="240" w:lineRule="auto"/>
        <w:jc w:val="both"/>
        <w:rPr>
          <w:rFonts w:ascii="Tahoma" w:hAnsi="Tahoma" w:cs="Tahoma"/>
          <w:sz w:val="24"/>
          <w:szCs w:val="24"/>
        </w:rPr>
      </w:pPr>
      <w:r w:rsidRPr="00464738">
        <w:rPr>
          <w:rFonts w:ascii="Tahoma" w:hAnsi="Tahoma" w:cs="Tahoma"/>
          <w:sz w:val="24"/>
          <w:szCs w:val="24"/>
        </w:rPr>
        <w:t xml:space="preserve">En 2011-2012 les superficies brulées par les feux tardifs </w:t>
      </w:r>
      <w:r w:rsidR="00FB3212">
        <w:rPr>
          <w:rFonts w:ascii="Tahoma" w:hAnsi="Tahoma" w:cs="Tahoma"/>
          <w:sz w:val="24"/>
          <w:szCs w:val="24"/>
        </w:rPr>
        <w:t>était</w:t>
      </w:r>
      <w:r w:rsidRPr="00464738">
        <w:rPr>
          <w:rFonts w:ascii="Tahoma" w:hAnsi="Tahoma" w:cs="Tahoma"/>
          <w:sz w:val="24"/>
          <w:szCs w:val="24"/>
        </w:rPr>
        <w:t xml:space="preserve"> de </w:t>
      </w:r>
      <w:r w:rsidRPr="00464738">
        <w:rPr>
          <w:rFonts w:ascii="Tahoma" w:hAnsi="Tahoma" w:cs="Tahoma"/>
          <w:bCs/>
          <w:sz w:val="24"/>
          <w:szCs w:val="24"/>
        </w:rPr>
        <w:t xml:space="preserve">47 782 ha </w:t>
      </w:r>
      <w:r w:rsidRPr="00464738">
        <w:rPr>
          <w:rFonts w:ascii="Tahoma" w:hAnsi="Tahoma" w:cs="Tahoma"/>
          <w:sz w:val="24"/>
          <w:szCs w:val="24"/>
        </w:rPr>
        <w:t>dans 177 communes</w:t>
      </w:r>
      <w:r w:rsidRPr="00464738">
        <w:rPr>
          <w:rFonts w:ascii="Tahoma" w:hAnsi="Tahoma" w:cs="Tahoma"/>
          <w:bCs/>
          <w:sz w:val="24"/>
          <w:szCs w:val="24"/>
        </w:rPr>
        <w:t xml:space="preserve"> contre </w:t>
      </w:r>
      <w:r w:rsidRPr="00464738">
        <w:rPr>
          <w:rFonts w:ascii="Tahoma" w:hAnsi="Tahoma" w:cs="Tahoma"/>
          <w:sz w:val="24"/>
          <w:szCs w:val="24"/>
        </w:rPr>
        <w:t>59 651,3 ha en 2010-2011, 60 164,75 ha en 2009-2010 et 83</w:t>
      </w:r>
      <w:r w:rsidR="00F02DEB" w:rsidRPr="00464738">
        <w:rPr>
          <w:rFonts w:ascii="Tahoma" w:hAnsi="Tahoma" w:cs="Tahoma"/>
          <w:sz w:val="24"/>
          <w:szCs w:val="24"/>
        </w:rPr>
        <w:t xml:space="preserve"> </w:t>
      </w:r>
      <w:r w:rsidRPr="00464738">
        <w:rPr>
          <w:rFonts w:ascii="Tahoma" w:hAnsi="Tahoma" w:cs="Tahoma"/>
          <w:sz w:val="24"/>
          <w:szCs w:val="24"/>
        </w:rPr>
        <w:t>992,25 en 2008-</w:t>
      </w:r>
      <w:r w:rsidR="00AB0ED6" w:rsidRPr="00464738">
        <w:rPr>
          <w:rFonts w:ascii="Tahoma" w:hAnsi="Tahoma" w:cs="Tahoma"/>
          <w:sz w:val="24"/>
          <w:szCs w:val="24"/>
        </w:rPr>
        <w:t>2009</w:t>
      </w:r>
      <w:r w:rsidR="00AB0ED6">
        <w:rPr>
          <w:rFonts w:ascii="Tahoma" w:hAnsi="Tahoma" w:cs="Tahoma"/>
          <w:sz w:val="24"/>
          <w:szCs w:val="24"/>
        </w:rPr>
        <w:t xml:space="preserve">. </w:t>
      </w:r>
      <w:r w:rsidRPr="00464738">
        <w:rPr>
          <w:rFonts w:ascii="Tahoma" w:hAnsi="Tahoma" w:cs="Tahoma"/>
          <w:sz w:val="24"/>
          <w:szCs w:val="24"/>
        </w:rPr>
        <w:t xml:space="preserve">La région de Kayes a été la plus brulée avec </w:t>
      </w:r>
      <w:r w:rsidRPr="00464738">
        <w:rPr>
          <w:rFonts w:ascii="Tahoma" w:hAnsi="Tahoma" w:cs="Tahoma"/>
          <w:bCs/>
          <w:sz w:val="24"/>
          <w:szCs w:val="24"/>
        </w:rPr>
        <w:t>9</w:t>
      </w:r>
      <w:r w:rsidR="00F30892">
        <w:rPr>
          <w:rFonts w:ascii="Tahoma" w:hAnsi="Tahoma" w:cs="Tahoma"/>
          <w:bCs/>
          <w:sz w:val="24"/>
          <w:szCs w:val="24"/>
        </w:rPr>
        <w:t xml:space="preserve"> </w:t>
      </w:r>
      <w:r w:rsidRPr="00464738">
        <w:rPr>
          <w:rFonts w:ascii="Tahoma" w:hAnsi="Tahoma" w:cs="Tahoma"/>
          <w:bCs/>
          <w:sz w:val="24"/>
          <w:szCs w:val="24"/>
        </w:rPr>
        <w:t xml:space="preserve">283,75 </w:t>
      </w:r>
      <w:r w:rsidRPr="00464738">
        <w:rPr>
          <w:rFonts w:ascii="Tahoma" w:hAnsi="Tahoma" w:cs="Tahoma"/>
          <w:sz w:val="24"/>
          <w:szCs w:val="24"/>
        </w:rPr>
        <w:t xml:space="preserve">ha. </w:t>
      </w:r>
    </w:p>
    <w:p w:rsidR="00A006D3" w:rsidRDefault="00A006D3" w:rsidP="00871C0A">
      <w:pPr>
        <w:spacing w:after="0" w:line="240" w:lineRule="auto"/>
        <w:jc w:val="both"/>
        <w:rPr>
          <w:rFonts w:ascii="Tahoma" w:hAnsi="Tahoma" w:cs="Tahoma"/>
          <w:sz w:val="24"/>
          <w:szCs w:val="24"/>
        </w:rPr>
      </w:pPr>
    </w:p>
    <w:p w:rsidR="00A006D3" w:rsidRPr="00A006D3" w:rsidRDefault="00A006D3" w:rsidP="00A006D3">
      <w:pPr>
        <w:pStyle w:val="Lgende"/>
        <w:rPr>
          <w:rFonts w:ascii="Tahoma" w:hAnsi="Tahoma" w:cs="Tahoma"/>
          <w:color w:val="000000" w:themeColor="text1"/>
          <w:sz w:val="24"/>
          <w:szCs w:val="24"/>
        </w:rPr>
      </w:pPr>
      <w:bookmarkStart w:id="21" w:name="_Toc389500263"/>
      <w:r w:rsidRPr="00A006D3">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10</w:t>
      </w:r>
      <w:r w:rsidR="00600DBD">
        <w:rPr>
          <w:rFonts w:ascii="Tahoma" w:hAnsi="Tahoma" w:cs="Tahoma"/>
          <w:color w:val="000000" w:themeColor="text1"/>
          <w:sz w:val="24"/>
          <w:szCs w:val="24"/>
        </w:rPr>
        <w:fldChar w:fldCharType="end"/>
      </w:r>
      <w:r w:rsidRPr="00A006D3">
        <w:rPr>
          <w:rFonts w:ascii="Tahoma" w:hAnsi="Tahoma" w:cs="Tahoma"/>
          <w:color w:val="000000" w:themeColor="text1"/>
          <w:sz w:val="24"/>
          <w:szCs w:val="24"/>
        </w:rPr>
        <w:t>:</w:t>
      </w:r>
      <w:r w:rsidR="00AE3037">
        <w:rPr>
          <w:rFonts w:ascii="Tahoma" w:hAnsi="Tahoma" w:cs="Tahoma"/>
          <w:color w:val="000000" w:themeColor="text1"/>
          <w:sz w:val="24"/>
          <w:szCs w:val="24"/>
        </w:rPr>
        <w:t xml:space="preserve"> </w:t>
      </w:r>
      <w:r w:rsidRPr="00A006D3">
        <w:rPr>
          <w:rFonts w:ascii="Tahoma" w:hAnsi="Tahoma" w:cs="Tahoma"/>
          <w:color w:val="000000" w:themeColor="text1"/>
          <w:sz w:val="24"/>
          <w:szCs w:val="24"/>
        </w:rPr>
        <w:t>Superficies brulées par les feux tardifs</w:t>
      </w:r>
      <w:bookmarkEnd w:id="21"/>
    </w:p>
    <w:p w:rsidR="00A006D3" w:rsidRDefault="00A006D3" w:rsidP="00871C0A">
      <w:pPr>
        <w:spacing w:after="0" w:line="240" w:lineRule="auto"/>
        <w:jc w:val="both"/>
        <w:rPr>
          <w:rFonts w:ascii="Tahoma" w:hAnsi="Tahoma" w:cs="Tahoma"/>
          <w:sz w:val="24"/>
          <w:szCs w:val="24"/>
        </w:rPr>
      </w:pPr>
    </w:p>
    <w:p w:rsidR="00A006D3" w:rsidRDefault="00A006D3" w:rsidP="00871C0A">
      <w:pPr>
        <w:spacing w:after="0" w:line="240" w:lineRule="auto"/>
        <w:jc w:val="both"/>
        <w:rPr>
          <w:rFonts w:ascii="Tahoma" w:hAnsi="Tahoma" w:cs="Tahoma"/>
          <w:sz w:val="24"/>
          <w:szCs w:val="24"/>
        </w:rPr>
      </w:pPr>
      <w:r w:rsidRPr="00A006D3">
        <w:rPr>
          <w:rFonts w:ascii="Tahoma" w:hAnsi="Tahoma" w:cs="Tahoma"/>
          <w:noProof/>
          <w:sz w:val="24"/>
          <w:szCs w:val="24"/>
          <w:lang w:eastAsia="fr-FR"/>
        </w:rPr>
        <w:drawing>
          <wp:inline distT="0" distB="0" distL="0" distR="0">
            <wp:extent cx="3924300" cy="2743200"/>
            <wp:effectExtent l="0" t="0" r="0" b="0"/>
            <wp:docPr id="1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14149" w:rsidRDefault="00E14149" w:rsidP="003343A7">
      <w:pPr>
        <w:pStyle w:val="Sansinterligne"/>
        <w:rPr>
          <w:rFonts w:ascii="Tahoma" w:hAnsi="Tahoma" w:cs="Tahoma"/>
          <w:b/>
          <w:sz w:val="24"/>
          <w:szCs w:val="24"/>
        </w:rPr>
      </w:pPr>
    </w:p>
    <w:p w:rsidR="000902CD" w:rsidRPr="00464738" w:rsidRDefault="003343A7" w:rsidP="003343A7">
      <w:pPr>
        <w:pStyle w:val="Sansinterligne"/>
        <w:rPr>
          <w:rFonts w:ascii="Tahoma" w:hAnsi="Tahoma" w:cs="Tahoma"/>
          <w:b/>
          <w:sz w:val="24"/>
          <w:szCs w:val="24"/>
        </w:rPr>
      </w:pPr>
      <w:r w:rsidRPr="00464738">
        <w:rPr>
          <w:rFonts w:ascii="Tahoma" w:hAnsi="Tahoma" w:cs="Tahoma"/>
          <w:b/>
          <w:sz w:val="24"/>
          <w:szCs w:val="24"/>
        </w:rPr>
        <w:t>L’e</w:t>
      </w:r>
      <w:r w:rsidR="001D60BF" w:rsidRPr="00464738">
        <w:rPr>
          <w:rFonts w:ascii="Tahoma" w:hAnsi="Tahoma" w:cs="Tahoma"/>
          <w:b/>
          <w:sz w:val="24"/>
          <w:szCs w:val="24"/>
        </w:rPr>
        <w:t>xploitation anarchique du bois comme source d’énergie</w:t>
      </w:r>
    </w:p>
    <w:p w:rsidR="004147FE" w:rsidRPr="00464738" w:rsidRDefault="001D60BF" w:rsidP="003343A7">
      <w:pPr>
        <w:pStyle w:val="Sansinterligne"/>
        <w:jc w:val="both"/>
        <w:rPr>
          <w:rFonts w:ascii="Tahoma" w:hAnsi="Tahoma" w:cs="Tahoma"/>
          <w:sz w:val="24"/>
          <w:szCs w:val="24"/>
        </w:rPr>
      </w:pPr>
      <w:r w:rsidRPr="00464738">
        <w:rPr>
          <w:rFonts w:ascii="Tahoma" w:hAnsi="Tahoma" w:cs="Tahoma"/>
          <w:sz w:val="24"/>
          <w:szCs w:val="24"/>
        </w:rPr>
        <w:t>Le prélèvement du bois à des fins énergétiques représentait un stock sur pied de 400 00 ha de formations for</w:t>
      </w:r>
      <w:r w:rsidR="004147FE" w:rsidRPr="00464738">
        <w:rPr>
          <w:rFonts w:ascii="Tahoma" w:hAnsi="Tahoma" w:cs="Tahoma"/>
          <w:sz w:val="24"/>
          <w:szCs w:val="24"/>
        </w:rPr>
        <w:t xml:space="preserve">estières des régions sud du pays. La production de charbon plus rentable que le bois, vide les forêts de leurs ressources. Certaines espèces sont particulièrement menacées à cause de leur pouvoir calorifique. Il s’agit de : </w:t>
      </w:r>
      <w:proofErr w:type="spellStart"/>
      <w:r w:rsidR="004147FE" w:rsidRPr="00464738">
        <w:rPr>
          <w:rFonts w:ascii="Tahoma" w:hAnsi="Tahoma" w:cs="Tahoma"/>
          <w:i/>
          <w:sz w:val="24"/>
          <w:szCs w:val="24"/>
        </w:rPr>
        <w:t>Combretum</w:t>
      </w:r>
      <w:proofErr w:type="spellEnd"/>
      <w:r w:rsidR="004147FE" w:rsidRPr="00464738">
        <w:rPr>
          <w:rFonts w:ascii="Tahoma" w:hAnsi="Tahoma" w:cs="Tahoma"/>
          <w:i/>
          <w:sz w:val="24"/>
          <w:szCs w:val="24"/>
        </w:rPr>
        <w:t xml:space="preserve"> </w:t>
      </w:r>
      <w:proofErr w:type="spellStart"/>
      <w:r w:rsidR="004147FE" w:rsidRPr="00464738">
        <w:rPr>
          <w:rFonts w:ascii="Tahoma" w:hAnsi="Tahoma" w:cs="Tahoma"/>
          <w:i/>
          <w:sz w:val="24"/>
          <w:szCs w:val="24"/>
        </w:rPr>
        <w:t>glutinosum</w:t>
      </w:r>
      <w:proofErr w:type="spellEnd"/>
      <w:r w:rsidR="004147FE" w:rsidRPr="00464738">
        <w:rPr>
          <w:rFonts w:ascii="Tahoma" w:hAnsi="Tahoma" w:cs="Tahoma"/>
          <w:i/>
          <w:sz w:val="24"/>
          <w:szCs w:val="24"/>
        </w:rPr>
        <w:t xml:space="preserve">, </w:t>
      </w:r>
      <w:proofErr w:type="spellStart"/>
      <w:r w:rsidR="004147FE" w:rsidRPr="00464738">
        <w:rPr>
          <w:rFonts w:ascii="Tahoma" w:hAnsi="Tahoma" w:cs="Tahoma"/>
          <w:i/>
          <w:sz w:val="24"/>
          <w:szCs w:val="24"/>
        </w:rPr>
        <w:t>Pterocarpus</w:t>
      </w:r>
      <w:proofErr w:type="spellEnd"/>
      <w:r w:rsidR="004147FE" w:rsidRPr="00464738">
        <w:rPr>
          <w:rFonts w:ascii="Tahoma" w:hAnsi="Tahoma" w:cs="Tahoma"/>
          <w:i/>
          <w:sz w:val="24"/>
          <w:szCs w:val="24"/>
        </w:rPr>
        <w:t xml:space="preserve"> </w:t>
      </w:r>
      <w:proofErr w:type="spellStart"/>
      <w:r w:rsidR="004147FE" w:rsidRPr="00464738">
        <w:rPr>
          <w:rFonts w:ascii="Tahoma" w:hAnsi="Tahoma" w:cs="Tahoma"/>
          <w:i/>
          <w:sz w:val="24"/>
          <w:szCs w:val="24"/>
        </w:rPr>
        <w:t>lucens</w:t>
      </w:r>
      <w:proofErr w:type="spellEnd"/>
      <w:r w:rsidR="004147FE" w:rsidRPr="00464738">
        <w:rPr>
          <w:rFonts w:ascii="Tahoma" w:hAnsi="Tahoma" w:cs="Tahoma"/>
          <w:i/>
          <w:sz w:val="24"/>
          <w:szCs w:val="24"/>
        </w:rPr>
        <w:t xml:space="preserve">, </w:t>
      </w:r>
      <w:proofErr w:type="spellStart"/>
      <w:r w:rsidR="004147FE" w:rsidRPr="00464738">
        <w:rPr>
          <w:rFonts w:ascii="Tahoma" w:hAnsi="Tahoma" w:cs="Tahoma"/>
          <w:i/>
          <w:sz w:val="24"/>
          <w:szCs w:val="24"/>
        </w:rPr>
        <w:t>Pterocarpus</w:t>
      </w:r>
      <w:proofErr w:type="spellEnd"/>
      <w:r w:rsidR="004147FE" w:rsidRPr="00464738">
        <w:rPr>
          <w:rFonts w:ascii="Tahoma" w:hAnsi="Tahoma" w:cs="Tahoma"/>
          <w:i/>
          <w:sz w:val="24"/>
          <w:szCs w:val="24"/>
        </w:rPr>
        <w:t xml:space="preserve"> </w:t>
      </w:r>
      <w:proofErr w:type="spellStart"/>
      <w:r w:rsidR="004147FE" w:rsidRPr="00464738">
        <w:rPr>
          <w:rFonts w:ascii="Tahoma" w:hAnsi="Tahoma" w:cs="Tahoma"/>
          <w:i/>
          <w:sz w:val="24"/>
          <w:szCs w:val="24"/>
        </w:rPr>
        <w:t>erinaceus</w:t>
      </w:r>
      <w:proofErr w:type="spellEnd"/>
      <w:r w:rsidR="004147FE" w:rsidRPr="00464738">
        <w:rPr>
          <w:rFonts w:ascii="Tahoma" w:hAnsi="Tahoma" w:cs="Tahoma"/>
          <w:i/>
          <w:sz w:val="24"/>
          <w:szCs w:val="24"/>
        </w:rPr>
        <w:t xml:space="preserve">, Acacia </w:t>
      </w:r>
      <w:proofErr w:type="spellStart"/>
      <w:r w:rsidR="004147FE" w:rsidRPr="00464738">
        <w:rPr>
          <w:rFonts w:ascii="Tahoma" w:hAnsi="Tahoma" w:cs="Tahoma"/>
          <w:i/>
          <w:sz w:val="24"/>
          <w:szCs w:val="24"/>
        </w:rPr>
        <w:t>nilotica</w:t>
      </w:r>
      <w:proofErr w:type="spellEnd"/>
      <w:r w:rsidR="004147FE" w:rsidRPr="00464738">
        <w:rPr>
          <w:rFonts w:ascii="Tahoma" w:hAnsi="Tahoma" w:cs="Tahoma"/>
          <w:i/>
          <w:sz w:val="24"/>
          <w:szCs w:val="24"/>
        </w:rPr>
        <w:t xml:space="preserve">. </w:t>
      </w:r>
      <w:r w:rsidR="004147FE" w:rsidRPr="00464738">
        <w:rPr>
          <w:rFonts w:ascii="Tahoma" w:hAnsi="Tahoma" w:cs="Tahoma"/>
          <w:sz w:val="24"/>
          <w:szCs w:val="24"/>
        </w:rPr>
        <w:t>D’autres espèces comme</w:t>
      </w:r>
      <w:r w:rsidR="004147FE" w:rsidRPr="00464738">
        <w:rPr>
          <w:rFonts w:ascii="Tahoma" w:hAnsi="Tahoma" w:cs="Tahoma"/>
          <w:i/>
          <w:sz w:val="24"/>
          <w:szCs w:val="24"/>
        </w:rPr>
        <w:t xml:space="preserve"> Prosopis </w:t>
      </w:r>
      <w:proofErr w:type="spellStart"/>
      <w:r w:rsidR="004147FE" w:rsidRPr="00464738">
        <w:rPr>
          <w:rFonts w:ascii="Tahoma" w:hAnsi="Tahoma" w:cs="Tahoma"/>
          <w:i/>
          <w:sz w:val="24"/>
          <w:szCs w:val="24"/>
        </w:rPr>
        <w:t>africana</w:t>
      </w:r>
      <w:proofErr w:type="spellEnd"/>
      <w:r w:rsidR="004147FE" w:rsidRPr="00464738">
        <w:rPr>
          <w:rFonts w:ascii="Tahoma" w:hAnsi="Tahoma" w:cs="Tahoma"/>
          <w:i/>
          <w:sz w:val="24"/>
          <w:szCs w:val="24"/>
        </w:rPr>
        <w:t xml:space="preserve"> et </w:t>
      </w:r>
      <w:proofErr w:type="spellStart"/>
      <w:r w:rsidR="004147FE" w:rsidRPr="00464738">
        <w:rPr>
          <w:rFonts w:ascii="Tahoma" w:hAnsi="Tahoma" w:cs="Tahoma"/>
          <w:i/>
          <w:sz w:val="24"/>
          <w:szCs w:val="24"/>
        </w:rPr>
        <w:t>Burkea</w:t>
      </w:r>
      <w:proofErr w:type="spellEnd"/>
      <w:r w:rsidR="004147FE" w:rsidRPr="00464738">
        <w:rPr>
          <w:rFonts w:ascii="Tahoma" w:hAnsi="Tahoma" w:cs="Tahoma"/>
          <w:i/>
          <w:sz w:val="24"/>
          <w:szCs w:val="24"/>
        </w:rPr>
        <w:t xml:space="preserve"> </w:t>
      </w:r>
      <w:proofErr w:type="spellStart"/>
      <w:r w:rsidR="004147FE" w:rsidRPr="00464738">
        <w:rPr>
          <w:rFonts w:ascii="Tahoma" w:hAnsi="Tahoma" w:cs="Tahoma"/>
          <w:i/>
          <w:sz w:val="24"/>
          <w:szCs w:val="24"/>
        </w:rPr>
        <w:t>africana</w:t>
      </w:r>
      <w:proofErr w:type="spellEnd"/>
      <w:r w:rsidR="004147FE" w:rsidRPr="00464738">
        <w:rPr>
          <w:rFonts w:ascii="Tahoma" w:hAnsi="Tahoma" w:cs="Tahoma"/>
          <w:i/>
          <w:sz w:val="24"/>
          <w:szCs w:val="24"/>
        </w:rPr>
        <w:t xml:space="preserve"> </w:t>
      </w:r>
      <w:r w:rsidR="004147FE" w:rsidRPr="00464738">
        <w:rPr>
          <w:rFonts w:ascii="Tahoma" w:hAnsi="Tahoma" w:cs="Tahoma"/>
          <w:sz w:val="24"/>
          <w:szCs w:val="24"/>
        </w:rPr>
        <w:t>pour la qualité de leur charbon</w:t>
      </w:r>
      <w:r w:rsidR="009F35CE">
        <w:rPr>
          <w:rFonts w:ascii="Tahoma" w:hAnsi="Tahoma" w:cs="Tahoma"/>
          <w:sz w:val="24"/>
          <w:szCs w:val="24"/>
        </w:rPr>
        <w:t>.</w:t>
      </w:r>
      <w:r w:rsidR="004147FE" w:rsidRPr="00464738">
        <w:rPr>
          <w:rFonts w:ascii="Tahoma" w:hAnsi="Tahoma" w:cs="Tahoma"/>
          <w:sz w:val="24"/>
          <w:szCs w:val="24"/>
        </w:rPr>
        <w:t xml:space="preserve"> </w:t>
      </w:r>
    </w:p>
    <w:p w:rsidR="004147FE" w:rsidRPr="00464738" w:rsidRDefault="004147FE" w:rsidP="001D60BF">
      <w:pPr>
        <w:pStyle w:val="Sansinterligne"/>
        <w:rPr>
          <w:rFonts w:ascii="Tahoma" w:hAnsi="Tahoma" w:cs="Tahoma"/>
          <w:sz w:val="24"/>
          <w:szCs w:val="24"/>
        </w:rPr>
      </w:pPr>
    </w:p>
    <w:p w:rsidR="00E5716A" w:rsidRPr="00464738" w:rsidRDefault="00E5716A" w:rsidP="001D60BF">
      <w:pPr>
        <w:pStyle w:val="Sansinterligne"/>
        <w:rPr>
          <w:rFonts w:ascii="Tahoma" w:hAnsi="Tahoma" w:cs="Tahoma"/>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2"/>
        <w:gridCol w:w="5016"/>
      </w:tblGrid>
      <w:tr w:rsidR="007D22C0" w:rsidRPr="00464738" w:rsidTr="00447E63">
        <w:trPr>
          <w:trHeight w:val="4366"/>
        </w:trPr>
        <w:tc>
          <w:tcPr>
            <w:tcW w:w="4940" w:type="dxa"/>
          </w:tcPr>
          <w:p w:rsidR="00917AAA" w:rsidRPr="00917AAA" w:rsidRDefault="00917AAA" w:rsidP="00917AAA">
            <w:pPr>
              <w:pStyle w:val="Lgende"/>
              <w:keepNext/>
              <w:rPr>
                <w:rFonts w:ascii="Tahoma" w:hAnsi="Tahoma" w:cs="Tahoma"/>
                <w:color w:val="000000" w:themeColor="text1"/>
                <w:sz w:val="22"/>
                <w:szCs w:val="22"/>
              </w:rPr>
            </w:pPr>
            <w:bookmarkStart w:id="22" w:name="_Toc389500264"/>
            <w:r w:rsidRPr="00917AAA">
              <w:rPr>
                <w:rFonts w:ascii="Tahoma" w:hAnsi="Tahoma" w:cs="Tahoma"/>
                <w:color w:val="000000" w:themeColor="text1"/>
                <w:sz w:val="22"/>
                <w:szCs w:val="22"/>
              </w:rPr>
              <w:t xml:space="preserve">Figure </w:t>
            </w:r>
            <w:r w:rsidR="00600DBD">
              <w:rPr>
                <w:rFonts w:ascii="Tahoma" w:hAnsi="Tahoma" w:cs="Tahoma"/>
                <w:color w:val="000000" w:themeColor="text1"/>
                <w:sz w:val="22"/>
                <w:szCs w:val="22"/>
              </w:rPr>
              <w:fldChar w:fldCharType="begin"/>
            </w:r>
            <w:r w:rsidR="006D156F">
              <w:rPr>
                <w:rFonts w:ascii="Tahoma" w:hAnsi="Tahoma" w:cs="Tahoma"/>
                <w:color w:val="000000" w:themeColor="text1"/>
                <w:sz w:val="22"/>
                <w:szCs w:val="22"/>
              </w:rPr>
              <w:instrText xml:space="preserve"> SEQ Figure \* ARABIC </w:instrText>
            </w:r>
            <w:r w:rsidR="00600DBD">
              <w:rPr>
                <w:rFonts w:ascii="Tahoma" w:hAnsi="Tahoma" w:cs="Tahoma"/>
                <w:color w:val="000000" w:themeColor="text1"/>
                <w:sz w:val="22"/>
                <w:szCs w:val="22"/>
              </w:rPr>
              <w:fldChar w:fldCharType="separate"/>
            </w:r>
            <w:r w:rsidR="00FC3365">
              <w:rPr>
                <w:rFonts w:ascii="Tahoma" w:hAnsi="Tahoma" w:cs="Tahoma"/>
                <w:noProof/>
                <w:color w:val="000000" w:themeColor="text1"/>
                <w:sz w:val="22"/>
                <w:szCs w:val="22"/>
              </w:rPr>
              <w:t>11</w:t>
            </w:r>
            <w:r w:rsidR="00600DBD">
              <w:rPr>
                <w:rFonts w:ascii="Tahoma" w:hAnsi="Tahoma" w:cs="Tahoma"/>
                <w:color w:val="000000" w:themeColor="text1"/>
                <w:sz w:val="22"/>
                <w:szCs w:val="22"/>
              </w:rPr>
              <w:fldChar w:fldCharType="end"/>
            </w:r>
            <w:r w:rsidRPr="00917AAA">
              <w:rPr>
                <w:rFonts w:ascii="Tahoma" w:hAnsi="Tahoma" w:cs="Tahoma"/>
                <w:color w:val="000000" w:themeColor="text1"/>
                <w:sz w:val="22"/>
                <w:szCs w:val="22"/>
              </w:rPr>
              <w:t>: Exploitation du bois de chauffe</w:t>
            </w:r>
            <w:bookmarkEnd w:id="22"/>
          </w:p>
          <w:p w:rsidR="00E5716A" w:rsidRPr="00464738" w:rsidRDefault="00E5716A" w:rsidP="001D60BF">
            <w:pPr>
              <w:pStyle w:val="Sansinterligne"/>
              <w:rPr>
                <w:rFonts w:ascii="Tahoma" w:hAnsi="Tahoma" w:cs="Tahoma"/>
                <w:sz w:val="24"/>
                <w:szCs w:val="24"/>
              </w:rPr>
            </w:pPr>
          </w:p>
          <w:p w:rsidR="00E5716A" w:rsidRPr="00464738" w:rsidRDefault="0000420B" w:rsidP="007D22C0">
            <w:pPr>
              <w:pStyle w:val="Sansinterligne"/>
              <w:rPr>
                <w:rFonts w:ascii="Tahoma" w:hAnsi="Tahoma" w:cs="Tahoma"/>
                <w:sz w:val="24"/>
                <w:szCs w:val="24"/>
              </w:rPr>
            </w:pPr>
            <w:r w:rsidRPr="0000420B">
              <w:rPr>
                <w:rFonts w:ascii="Tahoma" w:hAnsi="Tahoma" w:cs="Tahoma"/>
                <w:noProof/>
                <w:sz w:val="24"/>
                <w:szCs w:val="24"/>
                <w:lang w:eastAsia="fr-FR"/>
              </w:rPr>
              <w:drawing>
                <wp:inline distT="0" distB="0" distL="0" distR="0">
                  <wp:extent cx="2543175" cy="2743200"/>
                  <wp:effectExtent l="0" t="0" r="0" b="0"/>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348" w:type="dxa"/>
          </w:tcPr>
          <w:p w:rsidR="00917AAA" w:rsidRPr="00917AAA" w:rsidRDefault="00917AAA" w:rsidP="00917AAA">
            <w:pPr>
              <w:pStyle w:val="Lgende"/>
              <w:keepNext/>
              <w:rPr>
                <w:rFonts w:ascii="Tahoma" w:hAnsi="Tahoma" w:cs="Tahoma"/>
                <w:color w:val="000000" w:themeColor="text1"/>
                <w:sz w:val="22"/>
                <w:szCs w:val="22"/>
              </w:rPr>
            </w:pPr>
            <w:bookmarkStart w:id="23" w:name="_Toc389500265"/>
            <w:r w:rsidRPr="00917AAA">
              <w:rPr>
                <w:rFonts w:ascii="Tahoma" w:hAnsi="Tahoma" w:cs="Tahoma"/>
                <w:color w:val="000000" w:themeColor="text1"/>
                <w:sz w:val="22"/>
                <w:szCs w:val="22"/>
              </w:rPr>
              <w:t xml:space="preserve">Figure </w:t>
            </w:r>
            <w:r w:rsidR="00600DBD">
              <w:rPr>
                <w:rFonts w:ascii="Tahoma" w:hAnsi="Tahoma" w:cs="Tahoma"/>
                <w:color w:val="000000" w:themeColor="text1"/>
                <w:sz w:val="22"/>
                <w:szCs w:val="22"/>
              </w:rPr>
              <w:fldChar w:fldCharType="begin"/>
            </w:r>
            <w:r w:rsidR="006D156F">
              <w:rPr>
                <w:rFonts w:ascii="Tahoma" w:hAnsi="Tahoma" w:cs="Tahoma"/>
                <w:color w:val="000000" w:themeColor="text1"/>
                <w:sz w:val="22"/>
                <w:szCs w:val="22"/>
              </w:rPr>
              <w:instrText xml:space="preserve"> SEQ Figure \* ARABIC </w:instrText>
            </w:r>
            <w:r w:rsidR="00600DBD">
              <w:rPr>
                <w:rFonts w:ascii="Tahoma" w:hAnsi="Tahoma" w:cs="Tahoma"/>
                <w:color w:val="000000" w:themeColor="text1"/>
                <w:sz w:val="22"/>
                <w:szCs w:val="22"/>
              </w:rPr>
              <w:fldChar w:fldCharType="separate"/>
            </w:r>
            <w:r w:rsidR="00FC3365">
              <w:rPr>
                <w:rFonts w:ascii="Tahoma" w:hAnsi="Tahoma" w:cs="Tahoma"/>
                <w:noProof/>
                <w:color w:val="000000" w:themeColor="text1"/>
                <w:sz w:val="22"/>
                <w:szCs w:val="22"/>
              </w:rPr>
              <w:t>12</w:t>
            </w:r>
            <w:r w:rsidR="00600DBD">
              <w:rPr>
                <w:rFonts w:ascii="Tahoma" w:hAnsi="Tahoma" w:cs="Tahoma"/>
                <w:color w:val="000000" w:themeColor="text1"/>
                <w:sz w:val="22"/>
                <w:szCs w:val="22"/>
              </w:rPr>
              <w:fldChar w:fldCharType="end"/>
            </w:r>
            <w:r w:rsidRPr="00917AAA">
              <w:rPr>
                <w:rFonts w:ascii="Tahoma" w:hAnsi="Tahoma" w:cs="Tahoma"/>
                <w:color w:val="000000" w:themeColor="text1"/>
                <w:sz w:val="22"/>
                <w:szCs w:val="22"/>
              </w:rPr>
              <w:t>: Exploitation du charbon de bois</w:t>
            </w:r>
            <w:bookmarkEnd w:id="23"/>
          </w:p>
          <w:p w:rsidR="00643D83" w:rsidRPr="00464738" w:rsidRDefault="0000420B" w:rsidP="001D60BF">
            <w:pPr>
              <w:pStyle w:val="Sansinterligne"/>
              <w:rPr>
                <w:rFonts w:ascii="Tahoma" w:hAnsi="Tahoma" w:cs="Tahoma"/>
                <w:sz w:val="24"/>
                <w:szCs w:val="24"/>
              </w:rPr>
            </w:pPr>
            <w:r w:rsidRPr="0000420B">
              <w:rPr>
                <w:rFonts w:ascii="Tahoma" w:hAnsi="Tahoma" w:cs="Tahoma"/>
                <w:noProof/>
                <w:sz w:val="24"/>
                <w:szCs w:val="24"/>
                <w:lang w:eastAsia="fr-FR"/>
              </w:rPr>
              <w:drawing>
                <wp:inline distT="0" distB="0" distL="0" distR="0">
                  <wp:extent cx="3048000" cy="3009900"/>
                  <wp:effectExtent l="0" t="0" r="0" b="0"/>
                  <wp:docPr id="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716A" w:rsidRPr="00464738" w:rsidRDefault="00E5716A" w:rsidP="00643D83">
            <w:pPr>
              <w:rPr>
                <w:rFonts w:ascii="Tahoma" w:hAnsi="Tahoma" w:cs="Tahoma"/>
                <w:sz w:val="24"/>
                <w:szCs w:val="24"/>
              </w:rPr>
            </w:pPr>
          </w:p>
        </w:tc>
      </w:tr>
    </w:tbl>
    <w:p w:rsidR="00C16959" w:rsidRPr="00464738" w:rsidRDefault="009555C0" w:rsidP="00871C0A">
      <w:pPr>
        <w:spacing w:after="0" w:line="240" w:lineRule="auto"/>
        <w:jc w:val="both"/>
        <w:rPr>
          <w:rFonts w:ascii="Tahoma" w:eastAsia="Times New Roman" w:hAnsi="Tahoma" w:cs="Tahoma"/>
          <w:color w:val="000000"/>
          <w:sz w:val="24"/>
          <w:szCs w:val="24"/>
          <w:lang w:eastAsia="fr-FR"/>
        </w:rPr>
      </w:pPr>
      <w:r w:rsidRPr="00464738">
        <w:rPr>
          <w:rFonts w:ascii="Tahoma" w:hAnsi="Tahoma" w:cs="Tahoma"/>
          <w:sz w:val="24"/>
          <w:szCs w:val="24"/>
        </w:rPr>
        <w:t xml:space="preserve">L’exploitation du bois de chauffe a </w:t>
      </w:r>
      <w:r w:rsidR="005320E6" w:rsidRPr="00464738">
        <w:rPr>
          <w:rFonts w:ascii="Tahoma" w:hAnsi="Tahoma" w:cs="Tahoma"/>
          <w:sz w:val="24"/>
          <w:szCs w:val="24"/>
        </w:rPr>
        <w:t>augmenté d’année en année. De 50 000 st en 2001, elle est passée à plus de 450 000 st en 2012 soit près de 90 fois son niveau de 2001</w:t>
      </w:r>
      <w:r w:rsidR="00374FDC">
        <w:rPr>
          <w:rFonts w:ascii="Tahoma" w:hAnsi="Tahoma" w:cs="Tahoma"/>
          <w:sz w:val="24"/>
          <w:szCs w:val="24"/>
        </w:rPr>
        <w:t xml:space="preserve"> (voir figure </w:t>
      </w:r>
      <w:r w:rsidR="00E14149">
        <w:rPr>
          <w:rFonts w:ascii="Tahoma" w:hAnsi="Tahoma" w:cs="Tahoma"/>
          <w:sz w:val="24"/>
          <w:szCs w:val="24"/>
        </w:rPr>
        <w:t>11</w:t>
      </w:r>
      <w:r w:rsidR="00374FDC">
        <w:rPr>
          <w:rFonts w:ascii="Tahoma" w:hAnsi="Tahoma" w:cs="Tahoma"/>
          <w:sz w:val="24"/>
          <w:szCs w:val="24"/>
        </w:rPr>
        <w:t>)</w:t>
      </w:r>
      <w:r w:rsidR="005320E6" w:rsidRPr="00464738">
        <w:rPr>
          <w:rFonts w:ascii="Tahoma" w:hAnsi="Tahoma" w:cs="Tahoma"/>
          <w:sz w:val="24"/>
          <w:szCs w:val="24"/>
        </w:rPr>
        <w:t xml:space="preserve">. </w:t>
      </w:r>
      <w:r w:rsidR="0029242D" w:rsidRPr="00464738">
        <w:rPr>
          <w:rFonts w:ascii="Tahoma" w:hAnsi="Tahoma" w:cs="Tahoma"/>
          <w:sz w:val="24"/>
          <w:szCs w:val="24"/>
        </w:rPr>
        <w:t xml:space="preserve">Pour ce qui concerne le charbon de bois, elle n’a pas suivi la même trajectoire dans le temps, mais a subi des bons spectaculaires surtout en 2010 où le niveau d’exploitation du charbon de bois atteint son niveau maximum de </w:t>
      </w:r>
      <w:r w:rsidR="0029242D" w:rsidRPr="00464738">
        <w:rPr>
          <w:rFonts w:ascii="Tahoma" w:eastAsia="Times New Roman" w:hAnsi="Tahoma" w:cs="Tahoma"/>
          <w:color w:val="000000"/>
          <w:sz w:val="24"/>
          <w:szCs w:val="24"/>
          <w:lang w:eastAsia="fr-FR"/>
        </w:rPr>
        <w:t xml:space="preserve">537907,55 </w:t>
      </w:r>
      <w:proofErr w:type="spellStart"/>
      <w:r w:rsidR="0029242D" w:rsidRPr="00464738">
        <w:rPr>
          <w:rFonts w:ascii="Tahoma" w:eastAsia="Times New Roman" w:hAnsi="Tahoma" w:cs="Tahoma"/>
          <w:color w:val="000000"/>
          <w:sz w:val="24"/>
          <w:szCs w:val="24"/>
          <w:lang w:eastAsia="fr-FR"/>
        </w:rPr>
        <w:t>qm</w:t>
      </w:r>
      <w:proofErr w:type="spellEnd"/>
      <w:r w:rsidR="00374FDC">
        <w:rPr>
          <w:rFonts w:ascii="Tahoma" w:eastAsia="Times New Roman" w:hAnsi="Tahoma" w:cs="Tahoma"/>
          <w:color w:val="000000"/>
          <w:sz w:val="24"/>
          <w:szCs w:val="24"/>
          <w:lang w:eastAsia="fr-FR"/>
        </w:rPr>
        <w:t xml:space="preserve"> </w:t>
      </w:r>
      <w:r w:rsidR="00DF2FCA">
        <w:rPr>
          <w:rFonts w:ascii="Tahoma" w:eastAsia="Times New Roman" w:hAnsi="Tahoma" w:cs="Tahoma"/>
          <w:color w:val="000000"/>
          <w:sz w:val="24"/>
          <w:szCs w:val="24"/>
          <w:lang w:eastAsia="fr-FR"/>
        </w:rPr>
        <w:t>(voir</w:t>
      </w:r>
      <w:r w:rsidR="00E14149">
        <w:rPr>
          <w:rFonts w:ascii="Tahoma" w:eastAsia="Times New Roman" w:hAnsi="Tahoma" w:cs="Tahoma"/>
          <w:color w:val="000000"/>
          <w:sz w:val="24"/>
          <w:szCs w:val="24"/>
          <w:lang w:eastAsia="fr-FR"/>
        </w:rPr>
        <w:t xml:space="preserve"> </w:t>
      </w:r>
      <w:r w:rsidR="00374FDC">
        <w:rPr>
          <w:rFonts w:ascii="Tahoma" w:eastAsia="Times New Roman" w:hAnsi="Tahoma" w:cs="Tahoma"/>
          <w:color w:val="000000"/>
          <w:sz w:val="24"/>
          <w:szCs w:val="24"/>
          <w:lang w:eastAsia="fr-FR"/>
        </w:rPr>
        <w:t xml:space="preserve">figure </w:t>
      </w:r>
      <w:r w:rsidR="00E14149">
        <w:rPr>
          <w:rFonts w:ascii="Tahoma" w:eastAsia="Times New Roman" w:hAnsi="Tahoma" w:cs="Tahoma"/>
          <w:color w:val="000000"/>
          <w:sz w:val="24"/>
          <w:szCs w:val="24"/>
          <w:lang w:eastAsia="fr-FR"/>
        </w:rPr>
        <w:t>12</w:t>
      </w:r>
      <w:r w:rsidR="00374FDC">
        <w:rPr>
          <w:rFonts w:ascii="Tahoma" w:eastAsia="Times New Roman" w:hAnsi="Tahoma" w:cs="Tahoma"/>
          <w:color w:val="000000"/>
          <w:sz w:val="24"/>
          <w:szCs w:val="24"/>
          <w:lang w:eastAsia="fr-FR"/>
        </w:rPr>
        <w:t>)</w:t>
      </w:r>
      <w:r w:rsidR="0029242D" w:rsidRPr="00464738">
        <w:rPr>
          <w:rFonts w:ascii="Tahoma" w:eastAsia="Times New Roman" w:hAnsi="Tahoma" w:cs="Tahoma"/>
          <w:color w:val="000000"/>
          <w:sz w:val="24"/>
          <w:szCs w:val="24"/>
          <w:lang w:eastAsia="fr-FR"/>
        </w:rPr>
        <w:t>. Après l’année 2010, l’exploitation du charbon de bois a semblé revenir à son rythme habituel mais tout est restant à un niveau toujours élevé par rapport aux autres années.</w:t>
      </w:r>
      <w:r w:rsidR="00DF2FCA">
        <w:rPr>
          <w:rFonts w:ascii="Tahoma" w:eastAsia="Times New Roman" w:hAnsi="Tahoma" w:cs="Tahoma"/>
          <w:color w:val="000000"/>
          <w:sz w:val="24"/>
          <w:szCs w:val="24"/>
          <w:lang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3"/>
        <w:gridCol w:w="5105"/>
      </w:tblGrid>
      <w:tr w:rsidR="007D22C0" w:rsidRPr="00464738" w:rsidTr="00447E63">
        <w:trPr>
          <w:trHeight w:val="4876"/>
        </w:trPr>
        <w:tc>
          <w:tcPr>
            <w:tcW w:w="4466" w:type="dxa"/>
          </w:tcPr>
          <w:p w:rsidR="007D22C0" w:rsidRPr="00464738" w:rsidRDefault="007D22C0" w:rsidP="007D22C0">
            <w:pPr>
              <w:pStyle w:val="Sansinterligne"/>
              <w:rPr>
                <w:rFonts w:ascii="Tahoma" w:hAnsi="Tahoma" w:cs="Tahoma"/>
                <w:sz w:val="24"/>
                <w:szCs w:val="24"/>
              </w:rPr>
            </w:pPr>
          </w:p>
          <w:p w:rsidR="00917AAA" w:rsidRPr="00917AAA" w:rsidRDefault="00917AAA" w:rsidP="00917AAA">
            <w:pPr>
              <w:pStyle w:val="Lgende"/>
              <w:keepNext/>
              <w:rPr>
                <w:rFonts w:ascii="Tahoma" w:hAnsi="Tahoma" w:cs="Tahoma"/>
                <w:color w:val="000000" w:themeColor="text1"/>
                <w:sz w:val="24"/>
                <w:szCs w:val="24"/>
              </w:rPr>
            </w:pPr>
            <w:bookmarkStart w:id="24" w:name="_Toc389500266"/>
            <w:r w:rsidRPr="00917AAA">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13</w:t>
            </w:r>
            <w:r w:rsidR="00600DBD">
              <w:rPr>
                <w:rFonts w:ascii="Tahoma" w:hAnsi="Tahoma" w:cs="Tahoma"/>
                <w:color w:val="000000" w:themeColor="text1"/>
                <w:sz w:val="24"/>
                <w:szCs w:val="24"/>
              </w:rPr>
              <w:fldChar w:fldCharType="end"/>
            </w:r>
            <w:r w:rsidRPr="00917AAA">
              <w:rPr>
                <w:rFonts w:ascii="Tahoma" w:hAnsi="Tahoma" w:cs="Tahoma"/>
                <w:color w:val="000000" w:themeColor="text1"/>
                <w:sz w:val="24"/>
                <w:szCs w:val="24"/>
              </w:rPr>
              <w:t>: Bois d'œuvre</w:t>
            </w:r>
            <w:bookmarkEnd w:id="24"/>
          </w:p>
          <w:p w:rsidR="007D22C0" w:rsidRPr="00464738" w:rsidRDefault="00D540D4" w:rsidP="007D22C0">
            <w:pPr>
              <w:pStyle w:val="Sansinterligne"/>
              <w:rPr>
                <w:rFonts w:ascii="Tahoma" w:hAnsi="Tahoma" w:cs="Tahoma"/>
                <w:sz w:val="24"/>
                <w:szCs w:val="24"/>
              </w:rPr>
            </w:pPr>
            <w:r w:rsidRPr="00D540D4">
              <w:rPr>
                <w:rFonts w:ascii="Tahoma" w:hAnsi="Tahoma" w:cs="Tahoma"/>
                <w:noProof/>
                <w:sz w:val="24"/>
                <w:szCs w:val="24"/>
                <w:lang w:eastAsia="fr-FR"/>
              </w:rPr>
              <w:drawing>
                <wp:inline distT="0" distB="0" distL="0" distR="0">
                  <wp:extent cx="2543175" cy="2743200"/>
                  <wp:effectExtent l="0" t="0" r="0" b="0"/>
                  <wp:docPr id="1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822" w:type="dxa"/>
          </w:tcPr>
          <w:p w:rsidR="007D22C0" w:rsidRPr="00464738" w:rsidRDefault="007D22C0" w:rsidP="007D22C0">
            <w:pPr>
              <w:pStyle w:val="Sansinterligne"/>
              <w:rPr>
                <w:rFonts w:ascii="Tahoma" w:hAnsi="Tahoma" w:cs="Tahoma"/>
                <w:sz w:val="24"/>
                <w:szCs w:val="24"/>
              </w:rPr>
            </w:pPr>
          </w:p>
          <w:p w:rsidR="00917AAA" w:rsidRPr="00917AAA" w:rsidRDefault="00F00A1F" w:rsidP="00917AAA">
            <w:pPr>
              <w:pStyle w:val="Lgende"/>
              <w:keepNext/>
              <w:rPr>
                <w:rFonts w:ascii="Tahoma" w:hAnsi="Tahoma" w:cs="Tahoma"/>
                <w:color w:val="000000" w:themeColor="text1"/>
                <w:sz w:val="24"/>
                <w:szCs w:val="24"/>
              </w:rPr>
            </w:pPr>
            <w:r>
              <w:rPr>
                <w:rFonts w:ascii="Tahoma" w:hAnsi="Tahoma" w:cs="Tahoma"/>
                <w:color w:val="000000" w:themeColor="text1"/>
                <w:sz w:val="24"/>
                <w:szCs w:val="24"/>
              </w:rPr>
              <w:t xml:space="preserve">                </w:t>
            </w:r>
            <w:bookmarkStart w:id="25" w:name="_Toc389500267"/>
            <w:r w:rsidR="00917AAA" w:rsidRPr="00917AAA">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14</w:t>
            </w:r>
            <w:r w:rsidR="00600DBD">
              <w:rPr>
                <w:rFonts w:ascii="Tahoma" w:hAnsi="Tahoma" w:cs="Tahoma"/>
                <w:color w:val="000000" w:themeColor="text1"/>
                <w:sz w:val="24"/>
                <w:szCs w:val="24"/>
              </w:rPr>
              <w:fldChar w:fldCharType="end"/>
            </w:r>
            <w:r w:rsidR="00917AAA" w:rsidRPr="00917AAA">
              <w:rPr>
                <w:rFonts w:ascii="Tahoma" w:hAnsi="Tahoma" w:cs="Tahoma"/>
                <w:color w:val="000000" w:themeColor="text1"/>
                <w:sz w:val="24"/>
                <w:szCs w:val="24"/>
              </w:rPr>
              <w:t>: Bois de service</w:t>
            </w:r>
            <w:bookmarkEnd w:id="25"/>
          </w:p>
          <w:p w:rsidR="0001353D" w:rsidRPr="00464738" w:rsidRDefault="00D540D4" w:rsidP="007D22C0">
            <w:pPr>
              <w:pStyle w:val="Sansinterligne"/>
              <w:rPr>
                <w:rFonts w:ascii="Tahoma" w:hAnsi="Tahoma" w:cs="Tahoma"/>
                <w:sz w:val="24"/>
                <w:szCs w:val="24"/>
              </w:rPr>
            </w:pPr>
            <w:r w:rsidRPr="00D540D4">
              <w:rPr>
                <w:rFonts w:ascii="Tahoma" w:hAnsi="Tahoma" w:cs="Tahoma"/>
                <w:noProof/>
                <w:sz w:val="24"/>
                <w:szCs w:val="24"/>
                <w:lang w:eastAsia="fr-FR"/>
              </w:rPr>
              <w:drawing>
                <wp:inline distT="0" distB="0" distL="0" distR="0">
                  <wp:extent cx="3133725" cy="2752725"/>
                  <wp:effectExtent l="0" t="0" r="0" b="0"/>
                  <wp:docPr id="13"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880462" w:rsidRDefault="001A1236" w:rsidP="00871C0A">
      <w:pPr>
        <w:spacing w:after="0" w:line="240" w:lineRule="auto"/>
        <w:jc w:val="both"/>
        <w:rPr>
          <w:rFonts w:ascii="Tahoma" w:eastAsia="Times New Roman" w:hAnsi="Tahoma" w:cs="Tahoma"/>
          <w:color w:val="000000"/>
          <w:sz w:val="24"/>
          <w:szCs w:val="24"/>
          <w:lang w:eastAsia="fr-FR"/>
        </w:rPr>
      </w:pPr>
      <w:r w:rsidRPr="00464738">
        <w:rPr>
          <w:rFonts w:ascii="Tahoma" w:hAnsi="Tahoma" w:cs="Tahoma"/>
          <w:sz w:val="24"/>
          <w:szCs w:val="24"/>
        </w:rPr>
        <w:t>Le bois d’œuvre a subi une exploitation croissante d’ensemble avec des pics observés par moment entre 2007 et 2010</w:t>
      </w:r>
      <w:r w:rsidR="00374FDC">
        <w:rPr>
          <w:rFonts w:ascii="Tahoma" w:hAnsi="Tahoma" w:cs="Tahoma"/>
          <w:sz w:val="24"/>
          <w:szCs w:val="24"/>
        </w:rPr>
        <w:t xml:space="preserve"> (figure </w:t>
      </w:r>
      <w:r w:rsidR="00E11C66">
        <w:rPr>
          <w:rFonts w:ascii="Tahoma" w:hAnsi="Tahoma" w:cs="Tahoma"/>
          <w:sz w:val="24"/>
          <w:szCs w:val="24"/>
        </w:rPr>
        <w:t>13</w:t>
      </w:r>
      <w:r w:rsidR="00374FDC">
        <w:rPr>
          <w:rFonts w:ascii="Tahoma" w:hAnsi="Tahoma" w:cs="Tahoma"/>
          <w:sz w:val="24"/>
          <w:szCs w:val="24"/>
        </w:rPr>
        <w:t>)</w:t>
      </w:r>
      <w:r w:rsidRPr="00464738">
        <w:rPr>
          <w:rFonts w:ascii="Tahoma" w:hAnsi="Tahoma" w:cs="Tahoma"/>
          <w:sz w:val="24"/>
          <w:szCs w:val="24"/>
        </w:rPr>
        <w:t xml:space="preserve">. </w:t>
      </w:r>
      <w:r w:rsidR="0049170F" w:rsidRPr="00464738">
        <w:rPr>
          <w:rFonts w:ascii="Tahoma" w:hAnsi="Tahoma" w:cs="Tahoma"/>
          <w:sz w:val="24"/>
          <w:szCs w:val="24"/>
        </w:rPr>
        <w:t>La tendance globale est à l’augmentation de l’exploitation qui n’était que de 10 000 pieds en 2001 contre plus de 25 000 pieds en 2011. En dix ans, l’exploitation du bois d’œuvre a doublé.</w:t>
      </w:r>
      <w:r w:rsidR="00880462" w:rsidRPr="00464738">
        <w:rPr>
          <w:rFonts w:ascii="Tahoma" w:hAnsi="Tahoma" w:cs="Tahoma"/>
          <w:sz w:val="24"/>
          <w:szCs w:val="24"/>
        </w:rPr>
        <w:t xml:space="preserve"> Le même phénomène est observé pour le bois de service qui en 2001 enregistrait plus de </w:t>
      </w:r>
      <w:r w:rsidR="00880462" w:rsidRPr="00464738">
        <w:rPr>
          <w:rFonts w:ascii="Tahoma" w:eastAsia="Times New Roman" w:hAnsi="Tahoma" w:cs="Tahoma"/>
          <w:color w:val="000000"/>
          <w:sz w:val="24"/>
          <w:szCs w:val="24"/>
          <w:lang w:eastAsia="fr-FR"/>
        </w:rPr>
        <w:t>683 096 pièces exploités contre près de 2 500 000 pièces en 2011 soit environ 4 fois son niveau initial</w:t>
      </w:r>
      <w:r w:rsidR="00845FFE" w:rsidRPr="00464738">
        <w:rPr>
          <w:rFonts w:ascii="Tahoma" w:eastAsia="Times New Roman" w:hAnsi="Tahoma" w:cs="Tahoma"/>
          <w:color w:val="000000"/>
          <w:sz w:val="24"/>
          <w:szCs w:val="24"/>
          <w:lang w:eastAsia="fr-FR"/>
        </w:rPr>
        <w:t xml:space="preserve"> en dix ans</w:t>
      </w:r>
      <w:r w:rsidR="00374FDC">
        <w:rPr>
          <w:rFonts w:ascii="Tahoma" w:eastAsia="Times New Roman" w:hAnsi="Tahoma" w:cs="Tahoma"/>
          <w:color w:val="000000"/>
          <w:sz w:val="24"/>
          <w:szCs w:val="24"/>
          <w:lang w:eastAsia="fr-FR"/>
        </w:rPr>
        <w:t xml:space="preserve"> (figure </w:t>
      </w:r>
      <w:r w:rsidR="00AE3037">
        <w:rPr>
          <w:rFonts w:ascii="Tahoma" w:eastAsia="Times New Roman" w:hAnsi="Tahoma" w:cs="Tahoma"/>
          <w:color w:val="000000"/>
          <w:sz w:val="24"/>
          <w:szCs w:val="24"/>
          <w:lang w:eastAsia="fr-FR"/>
        </w:rPr>
        <w:t>1</w:t>
      </w:r>
      <w:r w:rsidR="00E11C66">
        <w:rPr>
          <w:rFonts w:ascii="Tahoma" w:eastAsia="Times New Roman" w:hAnsi="Tahoma" w:cs="Tahoma"/>
          <w:color w:val="000000"/>
          <w:sz w:val="24"/>
          <w:szCs w:val="24"/>
          <w:lang w:eastAsia="fr-FR"/>
        </w:rPr>
        <w:t>4</w:t>
      </w:r>
      <w:r w:rsidR="00374FDC">
        <w:rPr>
          <w:rFonts w:ascii="Tahoma" w:eastAsia="Times New Roman" w:hAnsi="Tahoma" w:cs="Tahoma"/>
          <w:color w:val="000000"/>
          <w:sz w:val="24"/>
          <w:szCs w:val="24"/>
          <w:lang w:eastAsia="fr-FR"/>
        </w:rPr>
        <w:t>)</w:t>
      </w:r>
      <w:r w:rsidR="00880462" w:rsidRPr="00464738">
        <w:rPr>
          <w:rFonts w:ascii="Tahoma" w:eastAsia="Times New Roman" w:hAnsi="Tahoma" w:cs="Tahoma"/>
          <w:color w:val="000000"/>
          <w:sz w:val="24"/>
          <w:szCs w:val="24"/>
          <w:lang w:eastAsia="fr-FR"/>
        </w:rPr>
        <w:t>.</w:t>
      </w:r>
      <w:r w:rsidR="00A83F09" w:rsidRPr="00464738">
        <w:rPr>
          <w:rFonts w:ascii="Tahoma" w:eastAsia="Times New Roman" w:hAnsi="Tahoma" w:cs="Tahoma"/>
          <w:color w:val="000000"/>
          <w:sz w:val="24"/>
          <w:szCs w:val="24"/>
          <w:lang w:eastAsia="fr-FR"/>
        </w:rPr>
        <w:t xml:space="preserve"> A partir de 2011, la tendance va à la baisse et atteint un niveau en deçà du million de pièces.</w:t>
      </w:r>
    </w:p>
    <w:p w:rsidR="00FB2C6A" w:rsidRDefault="00FB2C6A" w:rsidP="00871C0A">
      <w:pPr>
        <w:spacing w:after="0" w:line="240" w:lineRule="auto"/>
        <w:jc w:val="both"/>
        <w:rPr>
          <w:rFonts w:ascii="Tahoma" w:eastAsia="Times New Roman" w:hAnsi="Tahoma" w:cs="Tahoma"/>
          <w:color w:val="000000"/>
          <w:sz w:val="24"/>
          <w:szCs w:val="24"/>
          <w:lang w:eastAsia="fr-FR"/>
        </w:rPr>
      </w:pPr>
    </w:p>
    <w:p w:rsidR="00FB2C6A" w:rsidRDefault="00FB2C6A" w:rsidP="00FB2C6A">
      <w:pPr>
        <w:pStyle w:val="Sansinterligne"/>
        <w:jc w:val="both"/>
        <w:rPr>
          <w:rFonts w:ascii="Tahoma" w:hAnsi="Tahoma" w:cs="Tahoma"/>
          <w:sz w:val="24"/>
          <w:szCs w:val="24"/>
        </w:rPr>
      </w:pPr>
      <w:r w:rsidRPr="00464738">
        <w:rPr>
          <w:rFonts w:ascii="Tahoma" w:hAnsi="Tahoma" w:cs="Tahoma"/>
          <w:sz w:val="24"/>
          <w:szCs w:val="24"/>
        </w:rPr>
        <w:t>L’activité de chasse a observé des tendances en dents de scies. Elle a évolué régulièrement de 2001 à 2005 avec des permis dont le nombre avait atteint 1316</w:t>
      </w:r>
      <w:r>
        <w:rPr>
          <w:rFonts w:ascii="Tahoma" w:hAnsi="Tahoma" w:cs="Tahoma"/>
          <w:sz w:val="24"/>
          <w:szCs w:val="24"/>
        </w:rPr>
        <w:t xml:space="preserve"> (figure 15)</w:t>
      </w:r>
      <w:r w:rsidRPr="00464738">
        <w:rPr>
          <w:rFonts w:ascii="Tahoma" w:hAnsi="Tahoma" w:cs="Tahoma"/>
          <w:sz w:val="24"/>
          <w:szCs w:val="24"/>
        </w:rPr>
        <w:t xml:space="preserve">. A partir de 2005, le nombre de permis a chuté de moitié et ensuite augmenté dépassant la barre de 2000 en 2008. Le phénomène cyclique observé explique en partie l’instabilité de cette activité de chasse tributaire à beaucoup d’aléas. </w:t>
      </w:r>
      <w:r>
        <w:rPr>
          <w:rFonts w:ascii="Tahoma" w:hAnsi="Tahoma" w:cs="Tahoma"/>
          <w:sz w:val="24"/>
          <w:szCs w:val="24"/>
        </w:rPr>
        <w:t>Le défrichement quant à lui a connu les mêmes tendances avec des dispersions par moment d’année en année (figure 16).</w:t>
      </w:r>
    </w:p>
    <w:p w:rsidR="00FB2C6A" w:rsidRPr="00464738" w:rsidRDefault="00FB2C6A" w:rsidP="00871C0A">
      <w:pPr>
        <w:spacing w:after="0" w:line="240" w:lineRule="auto"/>
        <w:jc w:val="both"/>
        <w:rPr>
          <w:rFonts w:ascii="Tahoma" w:eastAsia="Times New Roman" w:hAnsi="Tahoma" w:cs="Tahoma"/>
          <w:color w:val="000000"/>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1"/>
        <w:gridCol w:w="4647"/>
      </w:tblGrid>
      <w:tr w:rsidR="002C3FA1" w:rsidRPr="00464738" w:rsidTr="006613A8">
        <w:trPr>
          <w:trHeight w:val="5025"/>
        </w:trPr>
        <w:tc>
          <w:tcPr>
            <w:tcW w:w="4606" w:type="dxa"/>
          </w:tcPr>
          <w:p w:rsidR="002C3FA1" w:rsidRPr="00464738" w:rsidRDefault="002C3FA1" w:rsidP="007D22C0">
            <w:pPr>
              <w:pStyle w:val="Sansinterligne"/>
              <w:rPr>
                <w:rFonts w:ascii="Tahoma" w:hAnsi="Tahoma" w:cs="Tahoma"/>
                <w:sz w:val="24"/>
                <w:szCs w:val="24"/>
              </w:rPr>
            </w:pPr>
          </w:p>
          <w:p w:rsidR="00917AAA" w:rsidRPr="00917AAA" w:rsidRDefault="00F00A1F" w:rsidP="00917AAA">
            <w:pPr>
              <w:pStyle w:val="Lgende"/>
              <w:keepNext/>
              <w:rPr>
                <w:rFonts w:ascii="Tahoma" w:hAnsi="Tahoma" w:cs="Tahoma"/>
                <w:color w:val="000000" w:themeColor="text1"/>
                <w:sz w:val="24"/>
                <w:szCs w:val="24"/>
              </w:rPr>
            </w:pPr>
            <w:r>
              <w:rPr>
                <w:rFonts w:ascii="Tahoma" w:hAnsi="Tahoma" w:cs="Tahoma"/>
                <w:color w:val="000000" w:themeColor="text1"/>
                <w:sz w:val="24"/>
                <w:szCs w:val="24"/>
              </w:rPr>
              <w:t xml:space="preserve">                   </w:t>
            </w:r>
            <w:bookmarkStart w:id="26" w:name="_Toc389500268"/>
            <w:r w:rsidR="00917AAA" w:rsidRPr="00917AAA">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15</w:t>
            </w:r>
            <w:r w:rsidR="00600DBD">
              <w:rPr>
                <w:rFonts w:ascii="Tahoma" w:hAnsi="Tahoma" w:cs="Tahoma"/>
                <w:color w:val="000000" w:themeColor="text1"/>
                <w:sz w:val="24"/>
                <w:szCs w:val="24"/>
              </w:rPr>
              <w:fldChar w:fldCharType="end"/>
            </w:r>
            <w:r w:rsidR="00917AAA" w:rsidRPr="00917AAA">
              <w:rPr>
                <w:rFonts w:ascii="Tahoma" w:hAnsi="Tahoma" w:cs="Tahoma"/>
                <w:color w:val="000000" w:themeColor="text1"/>
                <w:sz w:val="24"/>
                <w:szCs w:val="24"/>
              </w:rPr>
              <w:t>: Chasse</w:t>
            </w:r>
            <w:bookmarkEnd w:id="26"/>
          </w:p>
          <w:p w:rsidR="002C3FA1" w:rsidRPr="00464738" w:rsidRDefault="00D540D4" w:rsidP="007D22C0">
            <w:pPr>
              <w:pStyle w:val="Sansinterligne"/>
              <w:rPr>
                <w:rFonts w:ascii="Tahoma" w:hAnsi="Tahoma" w:cs="Tahoma"/>
                <w:sz w:val="24"/>
                <w:szCs w:val="24"/>
              </w:rPr>
            </w:pPr>
            <w:r w:rsidRPr="00D540D4">
              <w:rPr>
                <w:rFonts w:ascii="Tahoma" w:hAnsi="Tahoma" w:cs="Tahoma"/>
                <w:noProof/>
                <w:sz w:val="24"/>
                <w:szCs w:val="24"/>
                <w:lang w:eastAsia="fr-FR"/>
              </w:rPr>
              <w:drawing>
                <wp:inline distT="0" distB="0" distL="0" distR="0">
                  <wp:extent cx="2809875" cy="2743200"/>
                  <wp:effectExtent l="0" t="0" r="0" b="0"/>
                  <wp:docPr id="1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C3FA1" w:rsidRPr="00464738" w:rsidRDefault="002C3FA1" w:rsidP="007D22C0">
            <w:pPr>
              <w:pStyle w:val="Sansinterligne"/>
              <w:rPr>
                <w:rFonts w:ascii="Tahoma" w:hAnsi="Tahoma" w:cs="Tahoma"/>
                <w:sz w:val="24"/>
                <w:szCs w:val="24"/>
              </w:rPr>
            </w:pPr>
          </w:p>
        </w:tc>
        <w:tc>
          <w:tcPr>
            <w:tcW w:w="4657" w:type="dxa"/>
          </w:tcPr>
          <w:p w:rsidR="002C3FA1" w:rsidRPr="00464738" w:rsidRDefault="002C3FA1" w:rsidP="007D22C0">
            <w:pPr>
              <w:pStyle w:val="Sansinterligne"/>
              <w:rPr>
                <w:rFonts w:ascii="Tahoma" w:hAnsi="Tahoma" w:cs="Tahoma"/>
                <w:sz w:val="24"/>
                <w:szCs w:val="24"/>
              </w:rPr>
            </w:pPr>
          </w:p>
          <w:p w:rsidR="00917AAA" w:rsidRPr="00917AAA" w:rsidRDefault="00F00A1F" w:rsidP="00917AAA">
            <w:pPr>
              <w:pStyle w:val="Lgende"/>
              <w:keepNext/>
              <w:rPr>
                <w:rFonts w:ascii="Tahoma" w:hAnsi="Tahoma" w:cs="Tahoma"/>
                <w:color w:val="000000" w:themeColor="text1"/>
                <w:sz w:val="24"/>
                <w:szCs w:val="24"/>
              </w:rPr>
            </w:pPr>
            <w:r>
              <w:rPr>
                <w:rFonts w:ascii="Tahoma" w:hAnsi="Tahoma" w:cs="Tahoma"/>
                <w:color w:val="000000" w:themeColor="text1"/>
                <w:sz w:val="24"/>
                <w:szCs w:val="24"/>
              </w:rPr>
              <w:t xml:space="preserve">                   </w:t>
            </w:r>
            <w:bookmarkStart w:id="27" w:name="_Toc389500269"/>
            <w:r w:rsidR="00917AAA" w:rsidRPr="00917AAA">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16</w:t>
            </w:r>
            <w:r w:rsidR="00600DBD">
              <w:rPr>
                <w:rFonts w:ascii="Tahoma" w:hAnsi="Tahoma" w:cs="Tahoma"/>
                <w:color w:val="000000" w:themeColor="text1"/>
                <w:sz w:val="24"/>
                <w:szCs w:val="24"/>
              </w:rPr>
              <w:fldChar w:fldCharType="end"/>
            </w:r>
            <w:r w:rsidR="00917AAA" w:rsidRPr="00917AAA">
              <w:rPr>
                <w:rFonts w:ascii="Tahoma" w:hAnsi="Tahoma" w:cs="Tahoma"/>
                <w:color w:val="000000" w:themeColor="text1"/>
                <w:sz w:val="24"/>
                <w:szCs w:val="24"/>
              </w:rPr>
              <w:t>: Défrichement</w:t>
            </w:r>
            <w:bookmarkEnd w:id="27"/>
          </w:p>
          <w:p w:rsidR="00ED6600" w:rsidRPr="00464738" w:rsidRDefault="00D540D4" w:rsidP="007D22C0">
            <w:pPr>
              <w:pStyle w:val="Sansinterligne"/>
              <w:rPr>
                <w:rFonts w:ascii="Tahoma" w:hAnsi="Tahoma" w:cs="Tahoma"/>
                <w:sz w:val="24"/>
                <w:szCs w:val="24"/>
              </w:rPr>
            </w:pPr>
            <w:r w:rsidRPr="00D540D4">
              <w:rPr>
                <w:rFonts w:ascii="Tahoma" w:hAnsi="Tahoma" w:cs="Tahoma"/>
                <w:noProof/>
                <w:sz w:val="24"/>
                <w:szCs w:val="24"/>
                <w:lang w:eastAsia="fr-FR"/>
              </w:rPr>
              <w:drawing>
                <wp:inline distT="0" distB="0" distL="0" distR="0">
                  <wp:extent cx="2495550" cy="2743200"/>
                  <wp:effectExtent l="0" t="0" r="0" b="0"/>
                  <wp:docPr id="1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AB0ED6" w:rsidRPr="00464738" w:rsidRDefault="00AB0ED6" w:rsidP="00871C0A">
      <w:pPr>
        <w:pStyle w:val="Sansinterligne"/>
        <w:jc w:val="both"/>
        <w:rPr>
          <w:rFonts w:ascii="Tahoma" w:hAnsi="Tahoma" w:cs="Tahoma"/>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41"/>
        <w:gridCol w:w="3147"/>
      </w:tblGrid>
      <w:tr w:rsidR="002E02DB" w:rsidRPr="00464738" w:rsidTr="00917AAA">
        <w:tc>
          <w:tcPr>
            <w:tcW w:w="6141" w:type="dxa"/>
          </w:tcPr>
          <w:p w:rsidR="00917AAA" w:rsidRPr="00917AAA" w:rsidRDefault="00917AAA" w:rsidP="00917AAA">
            <w:pPr>
              <w:pStyle w:val="Lgende"/>
              <w:keepNext/>
              <w:rPr>
                <w:rFonts w:ascii="Tahoma" w:hAnsi="Tahoma" w:cs="Tahoma"/>
                <w:color w:val="000000" w:themeColor="text1"/>
                <w:sz w:val="24"/>
                <w:szCs w:val="24"/>
              </w:rPr>
            </w:pPr>
            <w:bookmarkStart w:id="28" w:name="_Toc389500270"/>
            <w:r w:rsidRPr="00917AAA">
              <w:rPr>
                <w:rFonts w:ascii="Tahoma" w:hAnsi="Tahoma" w:cs="Tahoma"/>
                <w:color w:val="000000" w:themeColor="text1"/>
                <w:sz w:val="24"/>
                <w:szCs w:val="24"/>
              </w:rPr>
              <w:t xml:space="preserve">Figure </w:t>
            </w:r>
            <w:r w:rsidR="00600DBD">
              <w:rPr>
                <w:rFonts w:ascii="Tahoma" w:hAnsi="Tahoma" w:cs="Tahoma"/>
                <w:color w:val="000000" w:themeColor="text1"/>
                <w:sz w:val="24"/>
                <w:szCs w:val="24"/>
              </w:rPr>
              <w:fldChar w:fldCharType="begin"/>
            </w:r>
            <w:r w:rsidR="006D156F">
              <w:rPr>
                <w:rFonts w:ascii="Tahoma" w:hAnsi="Tahoma" w:cs="Tahoma"/>
                <w:color w:val="000000" w:themeColor="text1"/>
                <w:sz w:val="24"/>
                <w:szCs w:val="24"/>
              </w:rPr>
              <w:instrText xml:space="preserve"> SEQ Figure \* ARABIC </w:instrText>
            </w:r>
            <w:r w:rsidR="00600DBD">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17</w:t>
            </w:r>
            <w:r w:rsidR="00600DBD">
              <w:rPr>
                <w:rFonts w:ascii="Tahoma" w:hAnsi="Tahoma" w:cs="Tahoma"/>
                <w:color w:val="000000" w:themeColor="text1"/>
                <w:sz w:val="24"/>
                <w:szCs w:val="24"/>
              </w:rPr>
              <w:fldChar w:fldCharType="end"/>
            </w:r>
            <w:r w:rsidRPr="00917AAA">
              <w:rPr>
                <w:rFonts w:ascii="Tahoma" w:hAnsi="Tahoma" w:cs="Tahoma"/>
                <w:color w:val="000000" w:themeColor="text1"/>
                <w:sz w:val="24"/>
                <w:szCs w:val="24"/>
              </w:rPr>
              <w:t xml:space="preserve">: </w:t>
            </w:r>
            <w:r w:rsidR="00D12211">
              <w:rPr>
                <w:rFonts w:ascii="Tahoma" w:hAnsi="Tahoma" w:cs="Tahoma"/>
                <w:color w:val="000000" w:themeColor="text1"/>
                <w:sz w:val="24"/>
                <w:szCs w:val="24"/>
              </w:rPr>
              <w:t>Nombre de cas de f</w:t>
            </w:r>
            <w:r w:rsidRPr="00917AAA">
              <w:rPr>
                <w:rFonts w:ascii="Tahoma" w:hAnsi="Tahoma" w:cs="Tahoma"/>
                <w:color w:val="000000" w:themeColor="text1"/>
                <w:sz w:val="24"/>
                <w:szCs w:val="24"/>
              </w:rPr>
              <w:t>eu de brousse</w:t>
            </w:r>
            <w:bookmarkEnd w:id="28"/>
          </w:p>
          <w:p w:rsidR="002E02DB" w:rsidRPr="00464738" w:rsidRDefault="00D540D4" w:rsidP="007D22C0">
            <w:pPr>
              <w:pStyle w:val="Sansinterligne"/>
              <w:rPr>
                <w:rFonts w:ascii="Tahoma" w:hAnsi="Tahoma" w:cs="Tahoma"/>
                <w:sz w:val="24"/>
                <w:szCs w:val="24"/>
              </w:rPr>
            </w:pPr>
            <w:r w:rsidRPr="00D540D4">
              <w:rPr>
                <w:rFonts w:ascii="Tahoma" w:hAnsi="Tahoma" w:cs="Tahoma"/>
                <w:noProof/>
                <w:sz w:val="24"/>
                <w:szCs w:val="24"/>
                <w:lang w:eastAsia="fr-FR"/>
              </w:rPr>
              <w:drawing>
                <wp:inline distT="0" distB="0" distL="0" distR="0">
                  <wp:extent cx="3762375" cy="2743200"/>
                  <wp:effectExtent l="0" t="0" r="0" b="0"/>
                  <wp:docPr id="1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E02DB" w:rsidRPr="00464738" w:rsidRDefault="002E02DB" w:rsidP="007D22C0">
            <w:pPr>
              <w:pStyle w:val="Sansinterligne"/>
              <w:rPr>
                <w:rFonts w:ascii="Tahoma" w:hAnsi="Tahoma" w:cs="Tahoma"/>
                <w:sz w:val="24"/>
                <w:szCs w:val="24"/>
              </w:rPr>
            </w:pPr>
          </w:p>
        </w:tc>
        <w:tc>
          <w:tcPr>
            <w:tcW w:w="3147" w:type="dxa"/>
          </w:tcPr>
          <w:p w:rsidR="002E02DB" w:rsidRPr="00464738" w:rsidRDefault="002E02DB" w:rsidP="007D22C0">
            <w:pPr>
              <w:pStyle w:val="Sansinterligne"/>
              <w:rPr>
                <w:rFonts w:ascii="Tahoma" w:hAnsi="Tahoma" w:cs="Tahoma"/>
                <w:sz w:val="24"/>
                <w:szCs w:val="24"/>
              </w:rPr>
            </w:pPr>
          </w:p>
          <w:p w:rsidR="00447E63" w:rsidRDefault="00447E63" w:rsidP="008F55E9">
            <w:pPr>
              <w:pStyle w:val="Sansinterligne"/>
              <w:jc w:val="both"/>
              <w:rPr>
                <w:rFonts w:ascii="Tahoma" w:hAnsi="Tahoma" w:cs="Tahoma"/>
                <w:sz w:val="24"/>
                <w:szCs w:val="24"/>
              </w:rPr>
            </w:pPr>
          </w:p>
          <w:p w:rsidR="00DA04D2" w:rsidRPr="00464738" w:rsidRDefault="00DA04D2" w:rsidP="00FB2C6A">
            <w:pPr>
              <w:pStyle w:val="Sansinterligne"/>
              <w:jc w:val="both"/>
              <w:rPr>
                <w:rFonts w:ascii="Tahoma" w:hAnsi="Tahoma" w:cs="Tahoma"/>
                <w:sz w:val="24"/>
                <w:szCs w:val="24"/>
              </w:rPr>
            </w:pPr>
            <w:r w:rsidRPr="00464738">
              <w:rPr>
                <w:rFonts w:ascii="Tahoma" w:hAnsi="Tahoma" w:cs="Tahoma"/>
                <w:sz w:val="24"/>
                <w:szCs w:val="24"/>
              </w:rPr>
              <w:t>Le feu de brousse a régulièrement augmenté en ampleur depuis 2001. En 2001, le nombre de cas enregistré était de 100 contre plus de 800 en 2009</w:t>
            </w:r>
            <w:r w:rsidR="008F55E9" w:rsidRPr="00464738">
              <w:rPr>
                <w:rFonts w:ascii="Tahoma" w:hAnsi="Tahoma" w:cs="Tahoma"/>
                <w:sz w:val="24"/>
                <w:szCs w:val="24"/>
              </w:rPr>
              <w:t>. A partir de 2009, la tendance va à la baisse avec des pics en 2010 et 2011</w:t>
            </w:r>
            <w:r w:rsidR="00053183">
              <w:rPr>
                <w:rFonts w:ascii="Tahoma" w:hAnsi="Tahoma" w:cs="Tahoma"/>
                <w:sz w:val="24"/>
                <w:szCs w:val="24"/>
              </w:rPr>
              <w:t xml:space="preserve"> (figure </w:t>
            </w:r>
            <w:r w:rsidR="00226CA1">
              <w:rPr>
                <w:rFonts w:ascii="Tahoma" w:hAnsi="Tahoma" w:cs="Tahoma"/>
                <w:sz w:val="24"/>
                <w:szCs w:val="24"/>
              </w:rPr>
              <w:t>1</w:t>
            </w:r>
            <w:r w:rsidR="00FB2C6A">
              <w:rPr>
                <w:rFonts w:ascii="Tahoma" w:hAnsi="Tahoma" w:cs="Tahoma"/>
                <w:sz w:val="24"/>
                <w:szCs w:val="24"/>
              </w:rPr>
              <w:t>7</w:t>
            </w:r>
            <w:r w:rsidR="00053183">
              <w:rPr>
                <w:rFonts w:ascii="Tahoma" w:hAnsi="Tahoma" w:cs="Tahoma"/>
                <w:sz w:val="24"/>
                <w:szCs w:val="24"/>
              </w:rPr>
              <w:t>)</w:t>
            </w:r>
            <w:r w:rsidR="008F55E9" w:rsidRPr="00464738">
              <w:rPr>
                <w:rFonts w:ascii="Tahoma" w:hAnsi="Tahoma" w:cs="Tahoma"/>
                <w:sz w:val="24"/>
                <w:szCs w:val="24"/>
              </w:rPr>
              <w:t>.</w:t>
            </w:r>
          </w:p>
        </w:tc>
      </w:tr>
    </w:tbl>
    <w:p w:rsidR="00622C5A" w:rsidRPr="00464738" w:rsidRDefault="00622C5A" w:rsidP="002E02DB">
      <w:pPr>
        <w:pStyle w:val="Sansinterligne"/>
        <w:jc w:val="both"/>
        <w:rPr>
          <w:rFonts w:ascii="Tahoma" w:hAnsi="Tahoma" w:cs="Tahoma"/>
          <w:b/>
          <w:i/>
          <w:sz w:val="24"/>
          <w:szCs w:val="24"/>
        </w:rPr>
      </w:pPr>
      <w:r w:rsidRPr="00464738">
        <w:rPr>
          <w:rFonts w:ascii="Tahoma" w:hAnsi="Tahoma" w:cs="Tahoma"/>
          <w:b/>
          <w:i/>
          <w:sz w:val="24"/>
          <w:szCs w:val="24"/>
        </w:rPr>
        <w:t>1.2.3.2. Menaces indirectes</w:t>
      </w:r>
    </w:p>
    <w:p w:rsidR="00917AAA" w:rsidRPr="00CF7122" w:rsidRDefault="00AD31CB" w:rsidP="00AD31CB">
      <w:pPr>
        <w:autoSpaceDE w:val="0"/>
        <w:autoSpaceDN w:val="0"/>
        <w:adjustRightInd w:val="0"/>
        <w:spacing w:after="0" w:line="240" w:lineRule="auto"/>
        <w:jc w:val="both"/>
        <w:rPr>
          <w:rFonts w:ascii="Tahoma" w:hAnsi="Tahoma" w:cs="Tahoma"/>
          <w:sz w:val="24"/>
          <w:szCs w:val="24"/>
        </w:rPr>
      </w:pPr>
      <w:r w:rsidRPr="00CF7122">
        <w:rPr>
          <w:rFonts w:ascii="Tahoma" w:hAnsi="Tahoma" w:cs="Tahoma"/>
          <w:color w:val="000000"/>
          <w:sz w:val="24"/>
          <w:szCs w:val="24"/>
          <w:lang w:eastAsia="fr-FR"/>
        </w:rPr>
        <w:t xml:space="preserve">Les principaux facteurs indirects de changement sont les changements dans la démographie humaine, l'activité économique et la technologie, de même que les facteurs sociopolitiques et culturels. </w:t>
      </w:r>
    </w:p>
    <w:p w:rsidR="002E02DB" w:rsidRPr="00464738" w:rsidRDefault="002E02DB" w:rsidP="002E02DB">
      <w:pPr>
        <w:spacing w:after="0" w:line="240" w:lineRule="auto"/>
        <w:jc w:val="both"/>
        <w:rPr>
          <w:rFonts w:ascii="Tahoma" w:hAnsi="Tahoma" w:cs="Tahoma"/>
          <w:sz w:val="24"/>
          <w:szCs w:val="24"/>
        </w:rPr>
      </w:pPr>
    </w:p>
    <w:p w:rsidR="003B45BD" w:rsidRPr="00464738" w:rsidRDefault="003B45BD" w:rsidP="008F7354">
      <w:pPr>
        <w:pStyle w:val="Sansinterligne"/>
        <w:numPr>
          <w:ilvl w:val="1"/>
          <w:numId w:val="2"/>
        </w:numPr>
        <w:jc w:val="both"/>
        <w:outlineLvl w:val="1"/>
        <w:rPr>
          <w:rFonts w:ascii="Tahoma" w:hAnsi="Tahoma" w:cs="Tahoma"/>
          <w:b/>
          <w:smallCaps/>
          <w:sz w:val="24"/>
          <w:szCs w:val="24"/>
        </w:rPr>
      </w:pPr>
      <w:bookmarkStart w:id="29" w:name="_Toc389553715"/>
      <w:r w:rsidRPr="00464738">
        <w:rPr>
          <w:rFonts w:ascii="Tahoma" w:hAnsi="Tahoma" w:cs="Tahoma"/>
          <w:b/>
          <w:smallCaps/>
          <w:sz w:val="24"/>
          <w:szCs w:val="24"/>
        </w:rPr>
        <w:t xml:space="preserve">Impacts des changements observés </w:t>
      </w:r>
      <w:r w:rsidR="00794C12" w:rsidRPr="00464738">
        <w:rPr>
          <w:rFonts w:ascii="Tahoma" w:hAnsi="Tahoma" w:cs="Tahoma"/>
          <w:b/>
          <w:smallCaps/>
          <w:sz w:val="24"/>
          <w:szCs w:val="24"/>
        </w:rPr>
        <w:t xml:space="preserve">au plan de </w:t>
      </w:r>
      <w:r w:rsidRPr="00464738">
        <w:rPr>
          <w:rFonts w:ascii="Tahoma" w:hAnsi="Tahoma" w:cs="Tahoma"/>
          <w:b/>
          <w:smallCaps/>
          <w:sz w:val="24"/>
          <w:szCs w:val="24"/>
        </w:rPr>
        <w:t>la diversité biologique sur les services fournis et leurs conséquences socioéconomiques et culturelles</w:t>
      </w:r>
      <w:bookmarkEnd w:id="29"/>
    </w:p>
    <w:p w:rsidR="003B45BD" w:rsidRPr="00464738" w:rsidRDefault="003B45BD" w:rsidP="002E02DB">
      <w:pPr>
        <w:pStyle w:val="Sansinterligne"/>
        <w:ind w:left="720"/>
        <w:jc w:val="both"/>
        <w:rPr>
          <w:rFonts w:ascii="Tahoma" w:hAnsi="Tahoma" w:cs="Tahoma"/>
          <w:b/>
          <w:sz w:val="24"/>
          <w:szCs w:val="24"/>
        </w:rPr>
      </w:pPr>
    </w:p>
    <w:p w:rsidR="003B45BD" w:rsidRPr="00464738" w:rsidRDefault="003B45BD" w:rsidP="002E02DB">
      <w:pPr>
        <w:pStyle w:val="Sansinterligne"/>
        <w:jc w:val="both"/>
        <w:rPr>
          <w:rFonts w:ascii="Tahoma" w:hAnsi="Tahoma" w:cs="Tahoma"/>
          <w:b/>
          <w:sz w:val="24"/>
          <w:szCs w:val="24"/>
        </w:rPr>
      </w:pPr>
      <w:r w:rsidRPr="00464738">
        <w:rPr>
          <w:rFonts w:ascii="Tahoma" w:hAnsi="Tahoma" w:cs="Tahoma"/>
          <w:b/>
          <w:sz w:val="24"/>
          <w:szCs w:val="24"/>
        </w:rPr>
        <w:t>1.</w:t>
      </w:r>
      <w:r w:rsidR="00B7383D">
        <w:rPr>
          <w:rFonts w:ascii="Tahoma" w:hAnsi="Tahoma" w:cs="Tahoma"/>
          <w:b/>
          <w:sz w:val="24"/>
          <w:szCs w:val="24"/>
        </w:rPr>
        <w:t>3</w:t>
      </w:r>
      <w:r w:rsidRPr="00464738">
        <w:rPr>
          <w:rFonts w:ascii="Tahoma" w:hAnsi="Tahoma" w:cs="Tahoma"/>
          <w:b/>
          <w:sz w:val="24"/>
          <w:szCs w:val="24"/>
        </w:rPr>
        <w:t>.1 Impacts sur les moyens de subsistance</w:t>
      </w:r>
    </w:p>
    <w:p w:rsidR="00373CFC" w:rsidRPr="00464738" w:rsidRDefault="00456AF5" w:rsidP="00456AF5">
      <w:pPr>
        <w:pStyle w:val="Sansinterligne"/>
        <w:jc w:val="both"/>
        <w:rPr>
          <w:rFonts w:ascii="Tahoma" w:hAnsi="Tahoma" w:cs="Tahoma"/>
          <w:sz w:val="24"/>
          <w:szCs w:val="24"/>
        </w:rPr>
      </w:pPr>
      <w:r w:rsidRPr="00464738">
        <w:rPr>
          <w:rFonts w:ascii="Tahoma" w:hAnsi="Tahoma" w:cs="Tahoma"/>
          <w:sz w:val="24"/>
          <w:szCs w:val="24"/>
        </w:rPr>
        <w:t xml:space="preserve">Les moyens de subsistance constituent l’ensemble des outils à disposition des populations en vue de répondre à leurs </w:t>
      </w:r>
      <w:r w:rsidR="003F2B0D" w:rsidRPr="00464738">
        <w:rPr>
          <w:rFonts w:ascii="Tahoma" w:hAnsi="Tahoma" w:cs="Tahoma"/>
          <w:sz w:val="24"/>
          <w:szCs w:val="24"/>
        </w:rPr>
        <w:t xml:space="preserve">besoins </w:t>
      </w:r>
      <w:r w:rsidRPr="00464738">
        <w:rPr>
          <w:rFonts w:ascii="Tahoma" w:hAnsi="Tahoma" w:cs="Tahoma"/>
          <w:sz w:val="24"/>
          <w:szCs w:val="24"/>
        </w:rPr>
        <w:t>alimentaires et nutritionnels.</w:t>
      </w:r>
      <w:r w:rsidR="00965D33" w:rsidRPr="00464738">
        <w:rPr>
          <w:rFonts w:ascii="Tahoma" w:hAnsi="Tahoma" w:cs="Tahoma"/>
          <w:sz w:val="24"/>
          <w:szCs w:val="24"/>
        </w:rPr>
        <w:t xml:space="preserve"> Ces outils concernent les productions agricoles, animales, forestières ainsi que les sous-produits liés</w:t>
      </w:r>
      <w:r w:rsidR="00373CFC" w:rsidRPr="00464738">
        <w:rPr>
          <w:rFonts w:ascii="Tahoma" w:hAnsi="Tahoma" w:cs="Tahoma"/>
          <w:sz w:val="24"/>
          <w:szCs w:val="24"/>
        </w:rPr>
        <w:t>, gérés sur la base des stratégies de subsistance.</w:t>
      </w:r>
      <w:r w:rsidR="006202EA" w:rsidRPr="00464738">
        <w:rPr>
          <w:rFonts w:ascii="Tahoma" w:hAnsi="Tahoma" w:cs="Tahoma"/>
          <w:sz w:val="24"/>
          <w:szCs w:val="24"/>
        </w:rPr>
        <w:t xml:space="preserve"> Les menaces directes et indirectes évoquées plus haut si des dispositions adéquates ne sont prises, pourraient sans nul doute avoir des impacts significatifs négatifs sur les stratégies de subsistance. </w:t>
      </w:r>
      <w:r w:rsidR="0037435E" w:rsidRPr="00464738">
        <w:rPr>
          <w:rFonts w:ascii="Tahoma" w:hAnsi="Tahoma" w:cs="Tahoma"/>
          <w:sz w:val="24"/>
          <w:szCs w:val="24"/>
        </w:rPr>
        <w:t>Ces impacts seront observés au niveau des éléments suivants :</w:t>
      </w:r>
    </w:p>
    <w:p w:rsidR="0037435E" w:rsidRPr="00464738" w:rsidRDefault="000A1C83" w:rsidP="0037435E">
      <w:pPr>
        <w:spacing w:after="0" w:line="240" w:lineRule="auto"/>
        <w:jc w:val="both"/>
        <w:rPr>
          <w:rFonts w:ascii="Tahoma" w:hAnsi="Tahoma" w:cs="Tahoma"/>
          <w:sz w:val="24"/>
          <w:szCs w:val="24"/>
        </w:rPr>
      </w:pPr>
      <w:r>
        <w:rPr>
          <w:rFonts w:ascii="Tahoma" w:hAnsi="Tahoma" w:cs="Tahoma"/>
          <w:sz w:val="24"/>
          <w:szCs w:val="24"/>
        </w:rPr>
        <w:t>-m</w:t>
      </w:r>
      <w:r w:rsidR="0037435E" w:rsidRPr="00464738">
        <w:rPr>
          <w:rFonts w:ascii="Tahoma" w:hAnsi="Tahoma" w:cs="Tahoma"/>
          <w:sz w:val="24"/>
          <w:szCs w:val="24"/>
        </w:rPr>
        <w:t>auvais</w:t>
      </w:r>
      <w:r w:rsidR="00F85EF3" w:rsidRPr="00464738">
        <w:rPr>
          <w:rFonts w:ascii="Tahoma" w:hAnsi="Tahoma" w:cs="Tahoma"/>
          <w:sz w:val="24"/>
          <w:szCs w:val="24"/>
        </w:rPr>
        <w:t xml:space="preserve">es </w:t>
      </w:r>
      <w:r w:rsidR="0037435E" w:rsidRPr="00464738">
        <w:rPr>
          <w:rFonts w:ascii="Tahoma" w:hAnsi="Tahoma" w:cs="Tahoma"/>
          <w:sz w:val="24"/>
          <w:szCs w:val="24"/>
        </w:rPr>
        <w:t xml:space="preserve">pratiques de gestion des ressources naturelles, </w:t>
      </w:r>
      <w:r w:rsidR="00F85EF3" w:rsidRPr="00464738">
        <w:rPr>
          <w:rFonts w:ascii="Tahoma" w:hAnsi="Tahoma" w:cs="Tahoma"/>
          <w:sz w:val="24"/>
          <w:szCs w:val="24"/>
        </w:rPr>
        <w:t>qui auront pour conséquences la dégradation continue des écosystèmes ;</w:t>
      </w:r>
    </w:p>
    <w:p w:rsidR="0037435E" w:rsidRPr="00464738" w:rsidRDefault="000A1C83" w:rsidP="00F85EF3">
      <w:pPr>
        <w:spacing w:after="0" w:line="240" w:lineRule="auto"/>
        <w:jc w:val="both"/>
        <w:rPr>
          <w:rFonts w:ascii="Tahoma" w:hAnsi="Tahoma" w:cs="Tahoma"/>
          <w:sz w:val="24"/>
          <w:szCs w:val="24"/>
        </w:rPr>
      </w:pPr>
      <w:r>
        <w:rPr>
          <w:rFonts w:ascii="Tahoma" w:hAnsi="Tahoma" w:cs="Tahoma"/>
          <w:sz w:val="24"/>
          <w:szCs w:val="24"/>
        </w:rPr>
        <w:t>-p</w:t>
      </w:r>
      <w:r w:rsidR="00F85EF3" w:rsidRPr="00464738">
        <w:rPr>
          <w:rFonts w:ascii="Tahoma" w:hAnsi="Tahoma" w:cs="Tahoma"/>
          <w:sz w:val="24"/>
          <w:szCs w:val="24"/>
        </w:rPr>
        <w:t xml:space="preserve">erte des </w:t>
      </w:r>
      <w:r w:rsidR="0037435E" w:rsidRPr="00464738">
        <w:rPr>
          <w:rFonts w:ascii="Tahoma" w:hAnsi="Tahoma" w:cs="Tahoma"/>
          <w:sz w:val="24"/>
          <w:szCs w:val="24"/>
        </w:rPr>
        <w:t xml:space="preserve">connaissances </w:t>
      </w:r>
      <w:r w:rsidR="00F85EF3" w:rsidRPr="00464738">
        <w:rPr>
          <w:rFonts w:ascii="Tahoma" w:hAnsi="Tahoma" w:cs="Tahoma"/>
          <w:sz w:val="24"/>
          <w:szCs w:val="24"/>
        </w:rPr>
        <w:t xml:space="preserve">et savoirs </w:t>
      </w:r>
      <w:r w:rsidR="0037435E" w:rsidRPr="00464738">
        <w:rPr>
          <w:rFonts w:ascii="Tahoma" w:hAnsi="Tahoma" w:cs="Tahoma"/>
          <w:sz w:val="24"/>
          <w:szCs w:val="24"/>
        </w:rPr>
        <w:t>traditionnels et l’acquis scientifique, en vue de diversifier, gé</w:t>
      </w:r>
      <w:r w:rsidR="00F85EF3" w:rsidRPr="00464738">
        <w:rPr>
          <w:rFonts w:ascii="Tahoma" w:hAnsi="Tahoma" w:cs="Tahoma"/>
          <w:sz w:val="24"/>
          <w:szCs w:val="24"/>
        </w:rPr>
        <w:t>rer, exploiter et conserver la diversité biologique</w:t>
      </w:r>
      <w:r w:rsidR="0037435E" w:rsidRPr="00464738">
        <w:rPr>
          <w:rFonts w:ascii="Tahoma" w:hAnsi="Tahoma" w:cs="Tahoma"/>
          <w:sz w:val="24"/>
          <w:szCs w:val="24"/>
        </w:rPr>
        <w:t xml:space="preserve"> ;</w:t>
      </w:r>
    </w:p>
    <w:p w:rsidR="0037435E" w:rsidRDefault="000A1C83" w:rsidP="00F85EF3">
      <w:pPr>
        <w:spacing w:after="0" w:line="240" w:lineRule="auto"/>
        <w:jc w:val="both"/>
        <w:rPr>
          <w:rFonts w:ascii="Tahoma" w:hAnsi="Tahoma" w:cs="Tahoma"/>
          <w:sz w:val="24"/>
          <w:szCs w:val="24"/>
        </w:rPr>
      </w:pPr>
      <w:r>
        <w:rPr>
          <w:rFonts w:ascii="Tahoma" w:hAnsi="Tahoma" w:cs="Tahoma"/>
          <w:sz w:val="24"/>
          <w:szCs w:val="24"/>
        </w:rPr>
        <w:t>-b</w:t>
      </w:r>
      <w:r w:rsidR="00F85EF3" w:rsidRPr="00464738">
        <w:rPr>
          <w:rFonts w:ascii="Tahoma" w:hAnsi="Tahoma" w:cs="Tahoma"/>
          <w:sz w:val="24"/>
          <w:szCs w:val="24"/>
        </w:rPr>
        <w:t>aisse de la production agricole, animale et forestière.</w:t>
      </w:r>
      <w:r w:rsidR="0037435E" w:rsidRPr="00464738">
        <w:rPr>
          <w:rFonts w:ascii="Tahoma" w:hAnsi="Tahoma" w:cs="Tahoma"/>
          <w:sz w:val="24"/>
          <w:szCs w:val="24"/>
        </w:rPr>
        <w:t xml:space="preserve"> </w:t>
      </w:r>
    </w:p>
    <w:p w:rsidR="00AD31CB" w:rsidRPr="00CF7122" w:rsidRDefault="00AD31CB" w:rsidP="00AD31CB">
      <w:pPr>
        <w:autoSpaceDE w:val="0"/>
        <w:autoSpaceDN w:val="0"/>
        <w:adjustRightInd w:val="0"/>
        <w:spacing w:after="0" w:line="240" w:lineRule="auto"/>
        <w:jc w:val="both"/>
        <w:rPr>
          <w:rFonts w:ascii="Tahoma" w:hAnsi="Tahoma" w:cs="Tahoma"/>
          <w:color w:val="000000"/>
          <w:sz w:val="24"/>
          <w:szCs w:val="24"/>
          <w:lang w:eastAsia="fr-FR"/>
        </w:rPr>
      </w:pPr>
      <w:r w:rsidRPr="00CF7122">
        <w:rPr>
          <w:rFonts w:ascii="Tahoma" w:hAnsi="Tahoma" w:cs="Tahoma"/>
          <w:color w:val="000000"/>
          <w:sz w:val="24"/>
          <w:szCs w:val="24"/>
          <w:lang w:eastAsia="fr-FR"/>
        </w:rPr>
        <w:t xml:space="preserve">Ainsi en prélevant des ressources de l’environnement pour assurer les revenus et augmenter le pouvoir d’achat, les populations peuvent dégrader la qualité de l’eau, des sols et de l’air. En le faisant, ces populations peuvent entraîner la diminution, voire la disparition des espèces fauniques et floristiques, ce qui a pour effet de porter atteinte, de manière drastique, à la diversité biologique dont l’intérêt n’est plus à démontrer (intérêts à la fois éthique, spirituel, industriel, médicinal et écologique). </w:t>
      </w:r>
    </w:p>
    <w:p w:rsidR="00AD31CB" w:rsidRDefault="00AD31CB" w:rsidP="00AD31CB">
      <w:pPr>
        <w:autoSpaceDE w:val="0"/>
        <w:autoSpaceDN w:val="0"/>
        <w:adjustRightInd w:val="0"/>
        <w:spacing w:after="0" w:line="240" w:lineRule="auto"/>
        <w:jc w:val="both"/>
        <w:rPr>
          <w:rFonts w:ascii="Tahoma" w:hAnsi="Tahoma" w:cs="Tahoma"/>
          <w:sz w:val="24"/>
          <w:szCs w:val="24"/>
          <w:lang w:eastAsia="fr-FR"/>
        </w:rPr>
      </w:pPr>
      <w:r w:rsidRPr="00CF7122">
        <w:rPr>
          <w:rFonts w:ascii="Tahoma" w:hAnsi="Tahoma" w:cs="Tahoma"/>
          <w:sz w:val="24"/>
          <w:szCs w:val="24"/>
          <w:lang w:eastAsia="fr-FR"/>
        </w:rPr>
        <w:t>La dégradation des services que procurent les écosystèmes nuit à de nombreuses personnes comptant parmi les plus pauvres et les plus vulnérables, et constitue même parfois la principale cause de leur pauvreté. La pauvreté a tendance à renforcer la dépendance aux services que fournissent les écosystèmes. Cela peut entraîner une pression supplémentaire sur les écosystèmes et déboucher sur une spirale descendante de pauvreté et de dégradation des écosystèmes.</w:t>
      </w:r>
    </w:p>
    <w:p w:rsidR="00917AAA" w:rsidRDefault="00917AAA" w:rsidP="00AD31CB">
      <w:pPr>
        <w:autoSpaceDE w:val="0"/>
        <w:autoSpaceDN w:val="0"/>
        <w:adjustRightInd w:val="0"/>
        <w:spacing w:after="0" w:line="240" w:lineRule="auto"/>
        <w:jc w:val="both"/>
        <w:rPr>
          <w:rFonts w:ascii="Tahoma" w:hAnsi="Tahoma" w:cs="Tahoma"/>
          <w:sz w:val="24"/>
          <w:szCs w:val="24"/>
          <w:lang w:eastAsia="fr-FR"/>
        </w:rPr>
      </w:pPr>
    </w:p>
    <w:p w:rsidR="003B45BD" w:rsidRPr="00464738" w:rsidRDefault="003B45BD" w:rsidP="003D0C79">
      <w:pPr>
        <w:pStyle w:val="Sansinterligne"/>
        <w:jc w:val="both"/>
        <w:rPr>
          <w:rFonts w:ascii="Tahoma" w:hAnsi="Tahoma" w:cs="Tahoma"/>
          <w:b/>
          <w:sz w:val="24"/>
          <w:szCs w:val="24"/>
        </w:rPr>
      </w:pPr>
      <w:r w:rsidRPr="00464738">
        <w:rPr>
          <w:rFonts w:ascii="Tahoma" w:hAnsi="Tahoma" w:cs="Tahoma"/>
          <w:b/>
          <w:sz w:val="24"/>
          <w:szCs w:val="24"/>
        </w:rPr>
        <w:t>1.3.2  Impacts sur la réduction de la pauvreté</w:t>
      </w:r>
    </w:p>
    <w:p w:rsidR="003D0C79" w:rsidRPr="00464738" w:rsidRDefault="00247D09" w:rsidP="003D0C79">
      <w:pPr>
        <w:spacing w:after="0" w:line="240" w:lineRule="auto"/>
        <w:jc w:val="both"/>
        <w:rPr>
          <w:rFonts w:ascii="Tahoma" w:eastAsia="Times New Roman" w:hAnsi="Tahoma" w:cs="Tahoma"/>
          <w:sz w:val="24"/>
          <w:szCs w:val="24"/>
          <w:lang w:eastAsia="fr-FR"/>
        </w:rPr>
      </w:pPr>
      <w:r w:rsidRPr="00464738">
        <w:rPr>
          <w:rFonts w:ascii="Tahoma" w:hAnsi="Tahoma" w:cs="Tahoma"/>
          <w:sz w:val="24"/>
          <w:szCs w:val="24"/>
        </w:rPr>
        <w:t xml:space="preserve">Le lien entre la pauvreté et la diversité biologique est apprécié à partir de la gestion que les populations réservent aux ressources forestières, fauniques et animales afin de juguler le phénomène de la pauvreté. </w:t>
      </w:r>
      <w:r w:rsidR="0008016C" w:rsidRPr="00464738">
        <w:rPr>
          <w:rFonts w:ascii="Tahoma" w:hAnsi="Tahoma" w:cs="Tahoma"/>
          <w:sz w:val="24"/>
          <w:szCs w:val="24"/>
        </w:rPr>
        <w:t xml:space="preserve">Les menaces qui pèsent sur cette gestion ne rendent pas les ressources suffisantes et appropriées à </w:t>
      </w:r>
      <w:r w:rsidR="00116EC7" w:rsidRPr="00464738">
        <w:rPr>
          <w:rFonts w:ascii="Tahoma" w:hAnsi="Tahoma" w:cs="Tahoma"/>
          <w:sz w:val="24"/>
          <w:szCs w:val="24"/>
        </w:rPr>
        <w:t>réduire</w:t>
      </w:r>
      <w:r w:rsidR="0008016C" w:rsidRPr="00464738">
        <w:rPr>
          <w:rFonts w:ascii="Tahoma" w:hAnsi="Tahoma" w:cs="Tahoma"/>
          <w:sz w:val="24"/>
          <w:szCs w:val="24"/>
        </w:rPr>
        <w:t xml:space="preserve"> l’incidence de la pauvreté qui déjà se trouve à un niveau en </w:t>
      </w:r>
      <w:r w:rsidR="00116EC7" w:rsidRPr="00464738">
        <w:rPr>
          <w:rFonts w:ascii="Tahoma" w:hAnsi="Tahoma" w:cs="Tahoma"/>
          <w:sz w:val="24"/>
          <w:szCs w:val="24"/>
        </w:rPr>
        <w:t>deçà</w:t>
      </w:r>
      <w:r w:rsidR="0008016C" w:rsidRPr="00464738">
        <w:rPr>
          <w:rFonts w:ascii="Tahoma" w:hAnsi="Tahoma" w:cs="Tahoma"/>
          <w:sz w:val="24"/>
          <w:szCs w:val="24"/>
        </w:rPr>
        <w:t xml:space="preserve"> des espérances</w:t>
      </w:r>
      <w:r w:rsidR="00116EC7" w:rsidRPr="00464738">
        <w:rPr>
          <w:rFonts w:ascii="Tahoma" w:hAnsi="Tahoma" w:cs="Tahoma"/>
          <w:sz w:val="24"/>
          <w:szCs w:val="24"/>
        </w:rPr>
        <w:t xml:space="preserve"> du projet Cadre Stratégique de Lutte contre la Pauvreté</w:t>
      </w:r>
      <w:r w:rsidR="0008016C" w:rsidRPr="00464738">
        <w:rPr>
          <w:rFonts w:ascii="Tahoma" w:hAnsi="Tahoma" w:cs="Tahoma"/>
          <w:sz w:val="24"/>
          <w:szCs w:val="24"/>
        </w:rPr>
        <w:t xml:space="preserve">. </w:t>
      </w:r>
      <w:r w:rsidR="00B4242C" w:rsidRPr="00464738">
        <w:rPr>
          <w:rFonts w:ascii="Tahoma" w:eastAsia="Times New Roman" w:hAnsi="Tahoma" w:cs="Tahoma"/>
          <w:sz w:val="24"/>
          <w:szCs w:val="24"/>
          <w:lang w:eastAsia="fr-FR"/>
        </w:rPr>
        <w:t>Les marchés des produits des écosystèmes se trouveront négativement affect</w:t>
      </w:r>
      <w:r w:rsidR="00DB6BCF" w:rsidRPr="00464738">
        <w:rPr>
          <w:rFonts w:ascii="Tahoma" w:eastAsia="Times New Roman" w:hAnsi="Tahoma" w:cs="Tahoma"/>
          <w:sz w:val="24"/>
          <w:szCs w:val="24"/>
          <w:lang w:eastAsia="fr-FR"/>
        </w:rPr>
        <w:t>és</w:t>
      </w:r>
      <w:r w:rsidR="00B4242C" w:rsidRPr="00464738">
        <w:rPr>
          <w:rFonts w:ascii="Tahoma" w:eastAsia="Times New Roman" w:hAnsi="Tahoma" w:cs="Tahoma"/>
          <w:sz w:val="24"/>
          <w:szCs w:val="24"/>
          <w:lang w:eastAsia="fr-FR"/>
        </w:rPr>
        <w:t xml:space="preserve"> à cause du niveau </w:t>
      </w:r>
      <w:r w:rsidR="00DB6BCF" w:rsidRPr="00464738">
        <w:rPr>
          <w:rFonts w:ascii="Tahoma" w:eastAsia="Times New Roman" w:hAnsi="Tahoma" w:cs="Tahoma"/>
          <w:sz w:val="24"/>
          <w:szCs w:val="24"/>
          <w:lang w:eastAsia="fr-FR"/>
        </w:rPr>
        <w:t xml:space="preserve">réduit </w:t>
      </w:r>
      <w:r w:rsidR="00B4242C" w:rsidRPr="00464738">
        <w:rPr>
          <w:rFonts w:ascii="Tahoma" w:eastAsia="Times New Roman" w:hAnsi="Tahoma" w:cs="Tahoma"/>
          <w:sz w:val="24"/>
          <w:szCs w:val="24"/>
          <w:lang w:eastAsia="fr-FR"/>
        </w:rPr>
        <w:t>de l’offre et de la production</w:t>
      </w:r>
      <w:r w:rsidR="005560BE" w:rsidRPr="00464738">
        <w:rPr>
          <w:rFonts w:ascii="Tahoma" w:eastAsia="Times New Roman" w:hAnsi="Tahoma" w:cs="Tahoma"/>
          <w:sz w:val="24"/>
          <w:szCs w:val="24"/>
          <w:lang w:eastAsia="fr-FR"/>
        </w:rPr>
        <w:t xml:space="preserve"> en général</w:t>
      </w:r>
      <w:r w:rsidR="00B4242C" w:rsidRPr="00464738">
        <w:rPr>
          <w:rFonts w:ascii="Tahoma" w:eastAsia="Times New Roman" w:hAnsi="Tahoma" w:cs="Tahoma"/>
          <w:sz w:val="24"/>
          <w:szCs w:val="24"/>
          <w:lang w:eastAsia="fr-FR"/>
        </w:rPr>
        <w:t xml:space="preserve">. </w:t>
      </w:r>
      <w:r w:rsidR="003D0C79" w:rsidRPr="00464738">
        <w:rPr>
          <w:rFonts w:ascii="Tahoma" w:eastAsia="Times New Roman" w:hAnsi="Tahoma" w:cs="Tahoma"/>
          <w:sz w:val="24"/>
          <w:szCs w:val="24"/>
          <w:lang w:eastAsia="fr-FR"/>
        </w:rPr>
        <w:t>Ainsi, les populations subissent les effets de la désertification et du changement climatique. De facto, ces facteurs produisent des importantes pertes économique</w:t>
      </w:r>
      <w:r w:rsidR="006B30D0" w:rsidRPr="00464738">
        <w:rPr>
          <w:rFonts w:ascii="Tahoma" w:eastAsia="Times New Roman" w:hAnsi="Tahoma" w:cs="Tahoma"/>
          <w:sz w:val="24"/>
          <w:szCs w:val="24"/>
          <w:lang w:eastAsia="fr-FR"/>
        </w:rPr>
        <w:t>s</w:t>
      </w:r>
      <w:r w:rsidR="003D0C79" w:rsidRPr="00464738">
        <w:rPr>
          <w:rFonts w:ascii="Tahoma" w:eastAsia="Times New Roman" w:hAnsi="Tahoma" w:cs="Tahoma"/>
          <w:sz w:val="24"/>
          <w:szCs w:val="24"/>
          <w:lang w:eastAsia="fr-FR"/>
        </w:rPr>
        <w:t xml:space="preserve"> et accroissent le taux de pauvreté.</w:t>
      </w:r>
      <w:r w:rsidR="00B4242C" w:rsidRPr="00464738">
        <w:rPr>
          <w:rFonts w:ascii="Tahoma" w:eastAsia="Times New Roman" w:hAnsi="Tahoma" w:cs="Tahoma"/>
          <w:sz w:val="24"/>
          <w:szCs w:val="24"/>
          <w:lang w:eastAsia="fr-FR"/>
        </w:rPr>
        <w:t xml:space="preserve"> </w:t>
      </w:r>
    </w:p>
    <w:p w:rsidR="00A71628" w:rsidRDefault="00A71628" w:rsidP="00AD31CB">
      <w:pPr>
        <w:autoSpaceDE w:val="0"/>
        <w:autoSpaceDN w:val="0"/>
        <w:adjustRightInd w:val="0"/>
        <w:spacing w:after="0" w:line="240" w:lineRule="auto"/>
        <w:jc w:val="both"/>
        <w:rPr>
          <w:rFonts w:ascii="Bell MT" w:hAnsi="Bell MT"/>
          <w:sz w:val="24"/>
          <w:szCs w:val="24"/>
        </w:rPr>
      </w:pPr>
    </w:p>
    <w:p w:rsidR="00AD31CB" w:rsidRPr="00CF7122" w:rsidRDefault="006613A8" w:rsidP="00AD31CB">
      <w:pPr>
        <w:autoSpaceDE w:val="0"/>
        <w:autoSpaceDN w:val="0"/>
        <w:adjustRightInd w:val="0"/>
        <w:spacing w:after="0" w:line="240" w:lineRule="auto"/>
        <w:jc w:val="both"/>
        <w:rPr>
          <w:rFonts w:ascii="Tahoma" w:hAnsi="Tahoma" w:cs="Tahoma"/>
          <w:sz w:val="23"/>
          <w:szCs w:val="23"/>
        </w:rPr>
      </w:pPr>
      <w:r>
        <w:rPr>
          <w:rFonts w:ascii="Tahoma" w:hAnsi="Tahoma" w:cs="Tahoma"/>
          <w:sz w:val="24"/>
          <w:szCs w:val="24"/>
        </w:rPr>
        <w:t xml:space="preserve">La pauvreté se décline en </w:t>
      </w:r>
      <w:r w:rsidR="00AD31CB" w:rsidRPr="00CF7122">
        <w:rPr>
          <w:rFonts w:ascii="Tahoma" w:hAnsi="Tahoma" w:cs="Tahoma"/>
          <w:sz w:val="24"/>
          <w:szCs w:val="24"/>
        </w:rPr>
        <w:t>trois formes. Il s’agit de, i) la pauvreté de conditions de vie qui se traduit par une situation de manque dans les domaines relatifs à l’alimentation, l’éducation, la santé, le logement, etc., ii) la pauvreté monétaire ou de revenu qui exprime une insuffisance de ressources engendrant une consommation insuffisante, et enfin, iii) la pauvreté de potentialité caractérisée par le manque de capital (accès à la terre, aux équipements, au crédit, à l’emploi, etc.</w:t>
      </w:r>
      <w:r w:rsidR="00AD31CB" w:rsidRPr="00CF7122">
        <w:rPr>
          <w:rFonts w:ascii="Tahoma" w:hAnsi="Tahoma" w:cs="Tahoma"/>
          <w:sz w:val="23"/>
          <w:szCs w:val="23"/>
        </w:rPr>
        <w:t xml:space="preserve">) </w:t>
      </w:r>
    </w:p>
    <w:p w:rsidR="00AD31CB" w:rsidRPr="00CF7122" w:rsidRDefault="00AD31CB" w:rsidP="00AD31CB">
      <w:pPr>
        <w:autoSpaceDE w:val="0"/>
        <w:autoSpaceDN w:val="0"/>
        <w:adjustRightInd w:val="0"/>
        <w:spacing w:after="0" w:line="240" w:lineRule="auto"/>
        <w:jc w:val="both"/>
        <w:rPr>
          <w:rFonts w:ascii="Tahoma" w:hAnsi="Tahoma" w:cs="Tahoma"/>
          <w:sz w:val="23"/>
          <w:szCs w:val="23"/>
        </w:rPr>
      </w:pPr>
    </w:p>
    <w:p w:rsidR="00AD31CB" w:rsidRDefault="00AD31CB" w:rsidP="00AD31CB">
      <w:pPr>
        <w:autoSpaceDE w:val="0"/>
        <w:autoSpaceDN w:val="0"/>
        <w:adjustRightInd w:val="0"/>
        <w:spacing w:after="0" w:line="240" w:lineRule="auto"/>
        <w:jc w:val="both"/>
        <w:rPr>
          <w:rFonts w:ascii="Tahoma" w:hAnsi="Tahoma" w:cs="Tahoma"/>
          <w:sz w:val="24"/>
          <w:szCs w:val="24"/>
          <w:lang w:eastAsia="fr-FR"/>
        </w:rPr>
      </w:pPr>
      <w:r w:rsidRPr="00CF7122">
        <w:rPr>
          <w:rFonts w:ascii="Tahoma" w:hAnsi="Tahoma" w:cs="Tahoma"/>
          <w:sz w:val="24"/>
          <w:szCs w:val="24"/>
          <w:lang w:eastAsia="fr-FR"/>
        </w:rPr>
        <w:t>L’amélioration de la gestion et l’usage du capital naturel reflète l’opposition entre pauvreté et environnement. La pauvreté de la population victime du dommage est la cause principale du problème environnemental vu qu’elle empêche une meilleure utilisation des ressources naturelles à disposition.</w:t>
      </w:r>
    </w:p>
    <w:p w:rsidR="00871C0A" w:rsidRPr="00CF7122" w:rsidRDefault="00871C0A" w:rsidP="00AD31CB">
      <w:pPr>
        <w:autoSpaceDE w:val="0"/>
        <w:autoSpaceDN w:val="0"/>
        <w:adjustRightInd w:val="0"/>
        <w:spacing w:after="0" w:line="240" w:lineRule="auto"/>
        <w:jc w:val="both"/>
        <w:rPr>
          <w:rFonts w:ascii="Tahoma" w:hAnsi="Tahoma" w:cs="Tahoma"/>
          <w:sz w:val="24"/>
          <w:szCs w:val="24"/>
          <w:lang w:eastAsia="fr-FR"/>
        </w:rPr>
      </w:pPr>
    </w:p>
    <w:p w:rsidR="00AD31CB" w:rsidRPr="00CF7122" w:rsidRDefault="00AD31CB" w:rsidP="00871C0A">
      <w:pPr>
        <w:autoSpaceDE w:val="0"/>
        <w:autoSpaceDN w:val="0"/>
        <w:adjustRightInd w:val="0"/>
        <w:spacing w:after="0" w:line="240" w:lineRule="auto"/>
        <w:jc w:val="both"/>
        <w:rPr>
          <w:rFonts w:ascii="Tahoma" w:hAnsi="Tahoma" w:cs="Tahoma"/>
          <w:sz w:val="24"/>
          <w:szCs w:val="24"/>
          <w:lang w:eastAsia="fr-FR"/>
        </w:rPr>
      </w:pPr>
      <w:r w:rsidRPr="00CF7122">
        <w:rPr>
          <w:rFonts w:ascii="Tahoma" w:hAnsi="Tahoma" w:cs="Tahoma"/>
          <w:sz w:val="24"/>
          <w:szCs w:val="24"/>
          <w:lang w:eastAsia="fr-FR"/>
        </w:rPr>
        <w:t xml:space="preserve">L’analyse économico-environnementale du Mali rend premièrement compte de l’ampleur des dommages économiques liés à la dégradation de sols. L’impact est important car il met en péril un grand nombre de petits revenus, ceux de la population paysanne moins riche que la moyenne. Les actions de </w:t>
      </w:r>
      <w:proofErr w:type="spellStart"/>
      <w:r w:rsidRPr="00CF7122">
        <w:rPr>
          <w:rFonts w:ascii="Tahoma" w:hAnsi="Tahoma" w:cs="Tahoma"/>
          <w:sz w:val="24"/>
          <w:szCs w:val="24"/>
          <w:lang w:eastAsia="fr-FR"/>
        </w:rPr>
        <w:t>remédiation</w:t>
      </w:r>
      <w:proofErr w:type="spellEnd"/>
      <w:r w:rsidRPr="00CF7122">
        <w:rPr>
          <w:rFonts w:ascii="Tahoma" w:hAnsi="Tahoma" w:cs="Tahoma"/>
          <w:sz w:val="24"/>
          <w:szCs w:val="24"/>
          <w:lang w:eastAsia="fr-FR"/>
        </w:rPr>
        <w:t xml:space="preserve"> doivent assurer dans ce cadre le revenu des exploitants qui modifieraient leur mode de production en faveur de la préservation des ressources (ex. mise en jachère).</w:t>
      </w:r>
    </w:p>
    <w:p w:rsidR="00AD31CB" w:rsidRPr="00CF7122" w:rsidRDefault="00AD31CB" w:rsidP="00871C0A">
      <w:pPr>
        <w:autoSpaceDE w:val="0"/>
        <w:autoSpaceDN w:val="0"/>
        <w:adjustRightInd w:val="0"/>
        <w:spacing w:after="0" w:line="240" w:lineRule="auto"/>
        <w:jc w:val="both"/>
        <w:rPr>
          <w:rFonts w:ascii="Tahoma" w:hAnsi="Tahoma" w:cs="Tahoma"/>
          <w:sz w:val="24"/>
          <w:szCs w:val="24"/>
          <w:lang w:eastAsia="fr-FR"/>
        </w:rPr>
      </w:pPr>
    </w:p>
    <w:p w:rsidR="00AD31CB" w:rsidRPr="00CF7122" w:rsidRDefault="00AD31CB" w:rsidP="00871C0A">
      <w:pPr>
        <w:autoSpaceDE w:val="0"/>
        <w:autoSpaceDN w:val="0"/>
        <w:adjustRightInd w:val="0"/>
        <w:spacing w:after="0" w:line="240" w:lineRule="auto"/>
        <w:jc w:val="both"/>
        <w:rPr>
          <w:rFonts w:ascii="Tahoma" w:hAnsi="Tahoma" w:cs="Tahoma"/>
          <w:sz w:val="24"/>
          <w:szCs w:val="24"/>
          <w:lang w:eastAsia="fr-FR"/>
        </w:rPr>
      </w:pPr>
      <w:r w:rsidRPr="00CF7122">
        <w:rPr>
          <w:rFonts w:ascii="Tahoma" w:hAnsi="Tahoma" w:cs="Tahoma"/>
          <w:sz w:val="24"/>
          <w:szCs w:val="24"/>
          <w:lang w:eastAsia="fr-FR"/>
        </w:rPr>
        <w:t>La disponibilité et pollution de l’eau pose une problématique semblable, l’érosion des berges et les pertes de navigabilité des fleuves également. Dans ces cas, des mesures de protection de l’environnement reposent également sur une diminution de la pauvreté.</w:t>
      </w:r>
    </w:p>
    <w:p w:rsidR="003B45BD" w:rsidRDefault="003B45BD" w:rsidP="00871C0A">
      <w:pPr>
        <w:pStyle w:val="Sansinterligne"/>
        <w:jc w:val="both"/>
        <w:rPr>
          <w:rFonts w:ascii="Tahoma" w:hAnsi="Tahoma" w:cs="Tahoma"/>
          <w:sz w:val="24"/>
          <w:szCs w:val="24"/>
        </w:rPr>
      </w:pPr>
    </w:p>
    <w:p w:rsidR="003B45BD" w:rsidRPr="00464738" w:rsidRDefault="003B45BD" w:rsidP="00871C0A">
      <w:pPr>
        <w:pStyle w:val="Sansinterligne"/>
        <w:jc w:val="both"/>
        <w:rPr>
          <w:rFonts w:ascii="Tahoma" w:hAnsi="Tahoma" w:cs="Tahoma"/>
          <w:b/>
          <w:sz w:val="24"/>
          <w:szCs w:val="24"/>
        </w:rPr>
      </w:pPr>
      <w:r w:rsidRPr="00464738">
        <w:rPr>
          <w:rFonts w:ascii="Tahoma" w:hAnsi="Tahoma" w:cs="Tahoma"/>
          <w:b/>
          <w:sz w:val="24"/>
          <w:szCs w:val="24"/>
        </w:rPr>
        <w:t>1.</w:t>
      </w:r>
      <w:r w:rsidR="00D32F23">
        <w:rPr>
          <w:rFonts w:ascii="Tahoma" w:hAnsi="Tahoma" w:cs="Tahoma"/>
          <w:b/>
          <w:sz w:val="24"/>
          <w:szCs w:val="24"/>
        </w:rPr>
        <w:t>3</w:t>
      </w:r>
      <w:r w:rsidRPr="00464738">
        <w:rPr>
          <w:rFonts w:ascii="Tahoma" w:hAnsi="Tahoma" w:cs="Tahoma"/>
          <w:b/>
          <w:sz w:val="24"/>
          <w:szCs w:val="24"/>
        </w:rPr>
        <w:t>.3 Impacts sur le bien-être humain</w:t>
      </w:r>
    </w:p>
    <w:p w:rsidR="003B45BD" w:rsidRPr="00464738" w:rsidRDefault="00B97AB5" w:rsidP="00871C0A">
      <w:pPr>
        <w:spacing w:after="0" w:line="240" w:lineRule="auto"/>
        <w:jc w:val="both"/>
        <w:rPr>
          <w:rFonts w:ascii="Tahoma" w:hAnsi="Tahoma" w:cs="Tahoma"/>
          <w:sz w:val="24"/>
          <w:szCs w:val="24"/>
        </w:rPr>
      </w:pPr>
      <w:r w:rsidRPr="00464738">
        <w:rPr>
          <w:rFonts w:ascii="Tahoma" w:hAnsi="Tahoma" w:cs="Tahoma"/>
          <w:sz w:val="24"/>
          <w:szCs w:val="24"/>
        </w:rPr>
        <w:t xml:space="preserve">Il est aisément établi que les populations vivent des produits de la biodiversité afin d’assurer l’équilibre alimentaire et nutritionnel. </w:t>
      </w:r>
      <w:r w:rsidR="00C74560" w:rsidRPr="00464738">
        <w:rPr>
          <w:rFonts w:ascii="Tahoma" w:hAnsi="Tahoma" w:cs="Tahoma"/>
          <w:sz w:val="24"/>
          <w:szCs w:val="24"/>
        </w:rPr>
        <w:t xml:space="preserve">Ceci est d’autant démontré que plusieurs projets et programmes encouragent la mise en place des stratégies de conservation et de gestion des ressources forestières, fauniques et animales en vue de contribuer au bien-être des populations surtout les plus démunies. </w:t>
      </w:r>
      <w:r w:rsidR="00332F8A" w:rsidRPr="00464738">
        <w:rPr>
          <w:rFonts w:ascii="Tahoma" w:hAnsi="Tahoma" w:cs="Tahoma"/>
          <w:sz w:val="24"/>
          <w:szCs w:val="24"/>
        </w:rPr>
        <w:t>Le processus de dégradation des ressources de la biodiversité pourrait affecter la consommation alimentaire et l’équilibre nutritionnel déjà fragile dans la plus part de nos régions.</w:t>
      </w:r>
    </w:p>
    <w:p w:rsidR="0032365B" w:rsidRPr="00D32F23" w:rsidRDefault="0032365B" w:rsidP="00871C0A">
      <w:pPr>
        <w:autoSpaceDE w:val="0"/>
        <w:autoSpaceDN w:val="0"/>
        <w:adjustRightInd w:val="0"/>
        <w:spacing w:after="0" w:line="240" w:lineRule="auto"/>
        <w:jc w:val="both"/>
        <w:rPr>
          <w:rFonts w:ascii="Tahoma" w:hAnsi="Tahoma" w:cs="Tahoma"/>
          <w:sz w:val="24"/>
          <w:szCs w:val="24"/>
          <w:lang w:eastAsia="fr-FR"/>
        </w:rPr>
      </w:pPr>
      <w:r w:rsidRPr="00D32F23">
        <w:rPr>
          <w:rFonts w:ascii="Tahoma" w:hAnsi="Tahoma" w:cs="Tahoma"/>
          <w:sz w:val="24"/>
          <w:szCs w:val="24"/>
          <w:lang w:eastAsia="fr-FR"/>
        </w:rPr>
        <w:t>Le bien-être de tout homme dépend de son bien-être matériel, de sa santé, de ses bonnes relations sociales, de sa sécurité et de sa liberté. Toutes ces composantes sont affectées par les changements dans les services que procurent les écosystèmes.</w:t>
      </w:r>
    </w:p>
    <w:p w:rsidR="0032365B" w:rsidRPr="00D32F23" w:rsidRDefault="0032365B" w:rsidP="00871C0A">
      <w:pPr>
        <w:autoSpaceDE w:val="0"/>
        <w:autoSpaceDN w:val="0"/>
        <w:adjustRightInd w:val="0"/>
        <w:spacing w:after="0" w:line="240" w:lineRule="auto"/>
        <w:jc w:val="both"/>
        <w:rPr>
          <w:rFonts w:ascii="Tahoma" w:hAnsi="Tahoma" w:cs="Tahoma"/>
          <w:sz w:val="24"/>
          <w:szCs w:val="24"/>
          <w:lang w:eastAsia="fr-FR"/>
        </w:rPr>
      </w:pPr>
    </w:p>
    <w:p w:rsidR="0032365B" w:rsidRPr="00D32F23" w:rsidRDefault="0032365B" w:rsidP="00871C0A">
      <w:pPr>
        <w:autoSpaceDE w:val="0"/>
        <w:autoSpaceDN w:val="0"/>
        <w:adjustRightInd w:val="0"/>
        <w:spacing w:after="0" w:line="240" w:lineRule="auto"/>
        <w:jc w:val="both"/>
        <w:rPr>
          <w:rFonts w:ascii="Tahoma" w:hAnsi="Tahoma" w:cs="Tahoma"/>
          <w:sz w:val="24"/>
          <w:szCs w:val="24"/>
          <w:lang w:eastAsia="fr-FR"/>
        </w:rPr>
      </w:pPr>
      <w:r w:rsidRPr="00D32F23">
        <w:rPr>
          <w:rFonts w:ascii="Tahoma" w:hAnsi="Tahoma" w:cs="Tahoma"/>
          <w:sz w:val="24"/>
          <w:szCs w:val="24"/>
          <w:lang w:eastAsia="fr-FR"/>
        </w:rPr>
        <w:t xml:space="preserve">Les services fournis par les écosystèmes, plus particulièrement l'approvisionnement en nourriture, eau, bois et produits de la pêche, sont importants pour l'emploi et l'activité économique. L'exploitation intensive des écosystèmes offre bien souvent le plus grand profit à court terme, mais une utilisation excessive et non durable peut se solder par des pertes sur le long terme. </w:t>
      </w:r>
    </w:p>
    <w:p w:rsidR="0032365B" w:rsidRPr="00D32F23" w:rsidRDefault="0032365B" w:rsidP="00871C0A">
      <w:pPr>
        <w:autoSpaceDE w:val="0"/>
        <w:autoSpaceDN w:val="0"/>
        <w:adjustRightInd w:val="0"/>
        <w:spacing w:after="0" w:line="240" w:lineRule="auto"/>
        <w:jc w:val="both"/>
        <w:rPr>
          <w:rFonts w:ascii="Tahoma" w:hAnsi="Tahoma" w:cs="Tahoma"/>
          <w:sz w:val="24"/>
          <w:szCs w:val="24"/>
          <w:lang w:eastAsia="fr-FR"/>
        </w:rPr>
      </w:pPr>
    </w:p>
    <w:p w:rsidR="0032365B" w:rsidRPr="00D32F23" w:rsidRDefault="0032365B" w:rsidP="00871C0A">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 xml:space="preserve">Cette situation est illustrée par les informatives relatives au cas spécifique du Mali présentées ci-dessous. </w:t>
      </w:r>
    </w:p>
    <w:p w:rsidR="0032365B" w:rsidRPr="00D32F23" w:rsidRDefault="0032365B" w:rsidP="00871C0A">
      <w:pPr>
        <w:autoSpaceDE w:val="0"/>
        <w:autoSpaceDN w:val="0"/>
        <w:adjustRightInd w:val="0"/>
        <w:spacing w:after="0" w:line="240" w:lineRule="auto"/>
        <w:rPr>
          <w:rFonts w:ascii="Tahoma" w:hAnsi="Tahoma" w:cs="Tahoma"/>
          <w:color w:val="000000"/>
          <w:sz w:val="24"/>
          <w:szCs w:val="24"/>
          <w:lang w:eastAsia="fr-FR"/>
        </w:rPr>
      </w:pPr>
    </w:p>
    <w:p w:rsidR="0032365B" w:rsidRPr="00D32F23" w:rsidRDefault="0032365B" w:rsidP="00871C0A">
      <w:pPr>
        <w:autoSpaceDE w:val="0"/>
        <w:autoSpaceDN w:val="0"/>
        <w:adjustRightInd w:val="0"/>
        <w:spacing w:after="0" w:line="240" w:lineRule="auto"/>
        <w:jc w:val="both"/>
        <w:rPr>
          <w:rFonts w:ascii="Tahoma" w:hAnsi="Tahoma" w:cs="Tahoma"/>
          <w:b/>
          <w:color w:val="000000"/>
          <w:sz w:val="24"/>
          <w:szCs w:val="24"/>
          <w:lang w:eastAsia="fr-FR"/>
        </w:rPr>
      </w:pPr>
      <w:r w:rsidRPr="00D32F23">
        <w:rPr>
          <w:rFonts w:ascii="Tahoma" w:hAnsi="Tahoma" w:cs="Tahoma"/>
          <w:b/>
          <w:color w:val="000000"/>
          <w:sz w:val="24"/>
          <w:szCs w:val="24"/>
          <w:lang w:eastAsia="fr-FR"/>
        </w:rPr>
        <w:t>Amélioration des conditions de vie des populations</w:t>
      </w:r>
    </w:p>
    <w:p w:rsidR="0032365B" w:rsidRPr="00D32F23" w:rsidRDefault="0032365B" w:rsidP="00871C0A">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 xml:space="preserve">La base des ressources naturelles (sols, forêts, eaux) est transformée par les populations pauvres pour produire des biens en vue d’assurer leurs consommations par l’acquisition de revenus, ce qui améliore leur pouvoir d’achat. Ces déterminants environnementaux sont représentés par les terres agricoles, l’élevage, les ressources halieutiques, les ressources ligneuses et non ligneuses et la chasse. </w:t>
      </w:r>
    </w:p>
    <w:p w:rsidR="0032365B" w:rsidRPr="00D32F23" w:rsidRDefault="0032365B" w:rsidP="00871C0A">
      <w:pPr>
        <w:autoSpaceDE w:val="0"/>
        <w:autoSpaceDN w:val="0"/>
        <w:adjustRightInd w:val="0"/>
        <w:spacing w:after="0" w:line="240" w:lineRule="auto"/>
        <w:rPr>
          <w:rFonts w:ascii="Tahoma" w:hAnsi="Tahoma" w:cs="Tahoma"/>
          <w:b/>
          <w:bCs/>
          <w:color w:val="000000"/>
          <w:sz w:val="24"/>
          <w:szCs w:val="24"/>
          <w:lang w:eastAsia="fr-FR"/>
        </w:rPr>
      </w:pPr>
    </w:p>
    <w:p w:rsidR="0032365B" w:rsidRPr="00D32F23" w:rsidRDefault="0032365B" w:rsidP="00871C0A">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b/>
          <w:bCs/>
          <w:color w:val="000000"/>
          <w:sz w:val="24"/>
          <w:szCs w:val="24"/>
          <w:lang w:eastAsia="fr-FR"/>
        </w:rPr>
        <w:t xml:space="preserve">La terre </w:t>
      </w:r>
    </w:p>
    <w:p w:rsidR="0032365B" w:rsidRPr="00D32F23" w:rsidRDefault="0032365B" w:rsidP="00871C0A">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 xml:space="preserve">L’économie malienne repose essentiellement sur le secteur primaire (agriculture, élevage, pêche) qui occupe 80 % de la population. Environ 37% du territoire national, surtout dans le Sud, sont cultivés alors que les parcours occupent environ 79 % du territoire. Cette extension des zones cultivées, l’augmentation des cultures industrielles (notamment le riz et le coton) et le déplacement progressif de la zone pastorale vers le Sud, à cause du phénomène de désertification, amplifient fortement la pression sur les terres arables et les sols marginaux. Les estimations ont montré que la superficie des terres cultivées augmenterait en moyenne annuellement de 4,7 %. Cette pression se manifeste par la surexploitation des sols liée à la réduction de la zone de jachère et la durée des jachères, ainsi qu’à une concurrence croissante entre l’agriculture et l’élevage. </w:t>
      </w:r>
    </w:p>
    <w:p w:rsidR="0032365B" w:rsidRPr="00D32F23" w:rsidRDefault="0032365B" w:rsidP="0032365B">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La surexploitation des sols se traduit par leur appauvrissement, leur érosion et leur ensablement progressifs. La perte moyenne annuelle des revenus agricoles due à l’érosion est estimée à 4</w:t>
      </w:r>
      <w:r w:rsidR="00A143B1">
        <w:rPr>
          <w:rFonts w:ascii="Tahoma" w:hAnsi="Tahoma" w:cs="Tahoma"/>
          <w:color w:val="000000"/>
          <w:sz w:val="24"/>
          <w:szCs w:val="24"/>
          <w:lang w:eastAsia="fr-FR"/>
        </w:rPr>
        <w:t xml:space="preserve"> </w:t>
      </w:r>
      <w:r w:rsidRPr="00D32F23">
        <w:rPr>
          <w:rFonts w:ascii="Tahoma" w:hAnsi="Tahoma" w:cs="Tahoma"/>
          <w:color w:val="000000"/>
          <w:sz w:val="24"/>
          <w:szCs w:val="24"/>
          <w:lang w:eastAsia="fr-FR"/>
        </w:rPr>
        <w:t xml:space="preserve">239 </w:t>
      </w:r>
      <w:proofErr w:type="spellStart"/>
      <w:r w:rsidRPr="00D32F23">
        <w:rPr>
          <w:rFonts w:ascii="Tahoma" w:hAnsi="Tahoma" w:cs="Tahoma"/>
          <w:color w:val="000000"/>
          <w:sz w:val="24"/>
          <w:szCs w:val="24"/>
          <w:lang w:eastAsia="fr-FR"/>
        </w:rPr>
        <w:t>Fcfa</w:t>
      </w:r>
      <w:proofErr w:type="spellEnd"/>
      <w:r w:rsidRPr="00D32F23">
        <w:rPr>
          <w:rFonts w:ascii="Tahoma" w:hAnsi="Tahoma" w:cs="Tahoma"/>
          <w:color w:val="000000"/>
          <w:sz w:val="24"/>
          <w:szCs w:val="24"/>
          <w:lang w:eastAsia="fr-FR"/>
        </w:rPr>
        <w:t>/ha en zone sahélienne et s’élève jusqu’à 90</w:t>
      </w:r>
      <w:r w:rsidR="00A143B1">
        <w:rPr>
          <w:rFonts w:ascii="Tahoma" w:hAnsi="Tahoma" w:cs="Tahoma"/>
          <w:color w:val="000000"/>
          <w:sz w:val="24"/>
          <w:szCs w:val="24"/>
          <w:lang w:eastAsia="fr-FR"/>
        </w:rPr>
        <w:t xml:space="preserve"> </w:t>
      </w:r>
      <w:r w:rsidRPr="00D32F23">
        <w:rPr>
          <w:rFonts w:ascii="Tahoma" w:hAnsi="Tahoma" w:cs="Tahoma"/>
          <w:color w:val="000000"/>
          <w:sz w:val="24"/>
          <w:szCs w:val="24"/>
          <w:lang w:eastAsia="fr-FR"/>
        </w:rPr>
        <w:t xml:space="preserve">000 </w:t>
      </w:r>
      <w:proofErr w:type="spellStart"/>
      <w:r w:rsidRPr="00D32F23">
        <w:rPr>
          <w:rFonts w:ascii="Tahoma" w:hAnsi="Tahoma" w:cs="Tahoma"/>
          <w:color w:val="000000"/>
          <w:sz w:val="24"/>
          <w:szCs w:val="24"/>
          <w:lang w:eastAsia="fr-FR"/>
        </w:rPr>
        <w:t>Fcfa</w:t>
      </w:r>
      <w:proofErr w:type="spellEnd"/>
      <w:r w:rsidRPr="00D32F23">
        <w:rPr>
          <w:rFonts w:ascii="Tahoma" w:hAnsi="Tahoma" w:cs="Tahoma"/>
          <w:color w:val="000000"/>
          <w:sz w:val="24"/>
          <w:szCs w:val="24"/>
          <w:lang w:eastAsia="fr-FR"/>
        </w:rPr>
        <w:t xml:space="preserve">/ha en zone soudanienne, selon les cultures et les pentes du terrain. </w:t>
      </w:r>
    </w:p>
    <w:p w:rsidR="0032365B" w:rsidRPr="00D32F23" w:rsidRDefault="0032365B" w:rsidP="0032365B">
      <w:pPr>
        <w:autoSpaceDE w:val="0"/>
        <w:autoSpaceDN w:val="0"/>
        <w:adjustRightInd w:val="0"/>
        <w:spacing w:after="0" w:line="240" w:lineRule="auto"/>
        <w:rPr>
          <w:rFonts w:ascii="Tahoma" w:hAnsi="Tahoma" w:cs="Tahoma"/>
          <w:b/>
          <w:bCs/>
          <w:color w:val="000000"/>
          <w:sz w:val="24"/>
          <w:szCs w:val="24"/>
          <w:lang w:eastAsia="fr-FR"/>
        </w:rPr>
      </w:pPr>
    </w:p>
    <w:p w:rsidR="0032365B" w:rsidRPr="00D32F23" w:rsidRDefault="0032365B" w:rsidP="0032365B">
      <w:pPr>
        <w:autoSpaceDE w:val="0"/>
        <w:autoSpaceDN w:val="0"/>
        <w:adjustRightInd w:val="0"/>
        <w:spacing w:after="0" w:line="240" w:lineRule="auto"/>
        <w:rPr>
          <w:rFonts w:ascii="Tahoma" w:hAnsi="Tahoma" w:cs="Tahoma"/>
          <w:color w:val="000000"/>
          <w:sz w:val="24"/>
          <w:szCs w:val="24"/>
          <w:lang w:eastAsia="fr-FR"/>
        </w:rPr>
      </w:pPr>
      <w:r w:rsidRPr="00D32F23">
        <w:rPr>
          <w:rFonts w:ascii="Tahoma" w:hAnsi="Tahoma" w:cs="Tahoma"/>
          <w:b/>
          <w:bCs/>
          <w:color w:val="000000"/>
          <w:sz w:val="24"/>
          <w:szCs w:val="24"/>
          <w:lang w:eastAsia="fr-FR"/>
        </w:rPr>
        <w:t xml:space="preserve">Le bois </w:t>
      </w:r>
    </w:p>
    <w:p w:rsidR="0032365B" w:rsidRPr="00D32F23" w:rsidRDefault="0032365B" w:rsidP="0032365B">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 xml:space="preserve">Au Mali, le </w:t>
      </w:r>
      <w:r w:rsidRPr="00871C0A">
        <w:rPr>
          <w:rFonts w:ascii="Tahoma" w:hAnsi="Tahoma" w:cs="Tahoma"/>
          <w:bCs/>
          <w:iCs/>
          <w:color w:val="000000"/>
          <w:sz w:val="24"/>
          <w:szCs w:val="24"/>
          <w:lang w:eastAsia="fr-FR"/>
        </w:rPr>
        <w:t>bois-énergie</w:t>
      </w:r>
      <w:r w:rsidRPr="00D32F23">
        <w:rPr>
          <w:rFonts w:ascii="Tahoma" w:hAnsi="Tahoma" w:cs="Tahoma"/>
          <w:b/>
          <w:bCs/>
          <w:i/>
          <w:iCs/>
          <w:color w:val="000000"/>
          <w:sz w:val="24"/>
          <w:szCs w:val="24"/>
          <w:lang w:eastAsia="fr-FR"/>
        </w:rPr>
        <w:t xml:space="preserve"> </w:t>
      </w:r>
      <w:r w:rsidRPr="00D32F23">
        <w:rPr>
          <w:rFonts w:ascii="Tahoma" w:hAnsi="Tahoma" w:cs="Tahoma"/>
          <w:color w:val="000000"/>
          <w:sz w:val="24"/>
          <w:szCs w:val="24"/>
          <w:lang w:eastAsia="fr-FR"/>
        </w:rPr>
        <w:t xml:space="preserve">(bois de feu, charbon de bois) constitue la principale source d’énergie pour la cuisson des aliments et les besoins énergétiques secondaires, et contribue pour plus de 80% dans le bilan énergétique national. Selon les estimations de l’An 2000, près de 7 millions de tonnes de bois-énergie en total équivalent bois sont prélevées du domaine forestier chaque année à des fins énergétiques. Ceci correspond à un </w:t>
      </w:r>
      <w:r w:rsidRPr="00871C0A">
        <w:rPr>
          <w:rFonts w:ascii="Tahoma" w:hAnsi="Tahoma" w:cs="Tahoma"/>
          <w:bCs/>
          <w:iCs/>
          <w:color w:val="000000"/>
          <w:sz w:val="24"/>
          <w:szCs w:val="24"/>
          <w:lang w:eastAsia="fr-FR"/>
        </w:rPr>
        <w:t xml:space="preserve">déboisement </w:t>
      </w:r>
      <w:r w:rsidRPr="00D32F23">
        <w:rPr>
          <w:rFonts w:ascii="Tahoma" w:hAnsi="Tahoma" w:cs="Tahoma"/>
          <w:color w:val="000000"/>
          <w:sz w:val="24"/>
          <w:szCs w:val="24"/>
          <w:lang w:eastAsia="fr-FR"/>
        </w:rPr>
        <w:t xml:space="preserve">de près de 600 000 ha équivalent au potentiel annuel de régénération. Comme la potentialité annuelle de régénération n’est pas toujours réalisée à 100%, la couverture végétale est marquée par une diminution réelle de la superficie boisée annuelle d’environ 100 000 ha. Cette tendance à la dégradation est amplifiée par l’aridité croissante, les prélèvements pour la consommation énergétique, la pharmacopée traditionnelle, les défrichements, le pâturage et les feux de brousse. </w:t>
      </w:r>
    </w:p>
    <w:p w:rsidR="0032365B" w:rsidRPr="00D32F23" w:rsidRDefault="0032365B" w:rsidP="0032365B">
      <w:pPr>
        <w:autoSpaceDE w:val="0"/>
        <w:autoSpaceDN w:val="0"/>
        <w:adjustRightInd w:val="0"/>
        <w:spacing w:after="0" w:line="240" w:lineRule="auto"/>
        <w:jc w:val="both"/>
        <w:rPr>
          <w:rFonts w:ascii="Tahoma" w:hAnsi="Tahoma" w:cs="Tahoma"/>
          <w:color w:val="000000"/>
          <w:sz w:val="24"/>
          <w:szCs w:val="24"/>
          <w:lang w:eastAsia="fr-FR"/>
        </w:rPr>
      </w:pPr>
    </w:p>
    <w:p w:rsidR="0032365B" w:rsidRPr="00D32F23" w:rsidRDefault="0032365B" w:rsidP="0032365B">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 xml:space="preserve">Après la sécheresse de 1974, l’approvisionnement en bois énergie est devenu problématique. Cette sécheresse a entraîné une détérioration de l’agriculture, et par conséquent une forte migration des populations vers les centres urbains. </w:t>
      </w:r>
    </w:p>
    <w:p w:rsidR="0032365B" w:rsidRPr="00D32F23" w:rsidRDefault="0032365B" w:rsidP="0032365B">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 xml:space="preserve">Cette concentration des populations en milieu urbain créa alors une forte demande en bois-énergie. C’est ainsi qu’un secteur économique relativement dynamique s’est constitué en professionnalisant les activités d’exploitation, de transport et du commerce de bois-énergie. </w:t>
      </w:r>
    </w:p>
    <w:p w:rsidR="0032365B" w:rsidRPr="00D32F23" w:rsidRDefault="0032365B" w:rsidP="0032365B">
      <w:pPr>
        <w:autoSpaceDE w:val="0"/>
        <w:autoSpaceDN w:val="0"/>
        <w:adjustRightInd w:val="0"/>
        <w:spacing w:after="0" w:line="240" w:lineRule="auto"/>
        <w:jc w:val="both"/>
        <w:rPr>
          <w:rFonts w:ascii="Tahoma" w:hAnsi="Tahoma" w:cs="Tahoma"/>
          <w:color w:val="000000"/>
          <w:sz w:val="24"/>
          <w:szCs w:val="24"/>
          <w:lang w:eastAsia="fr-FR"/>
        </w:rPr>
      </w:pPr>
    </w:p>
    <w:p w:rsidR="0032365B" w:rsidRPr="00D32F23" w:rsidRDefault="0032365B" w:rsidP="003A5B3D">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 xml:space="preserve">Ainsi, l’exploitation du bois-énergie est devenue la deuxième activité des paysans après l’agriculture, dans les zones d’approvisionnement des centres urbains s’étendant jusqu’à 200 km autour de Bamako et 150 km autour de Ségou. Il faut aussi signaler que les besoins en bois de service et d’œuvre sont satisfaits par de petites scieries et des commerçants disposant de moyens d’exploitation mécanisée mais dont l’activité se fait en dehors de toute forme de gestion durable. </w:t>
      </w:r>
    </w:p>
    <w:p w:rsidR="0032365B" w:rsidRPr="00D32F23" w:rsidRDefault="0032365B" w:rsidP="003A5B3D">
      <w:pPr>
        <w:autoSpaceDE w:val="0"/>
        <w:autoSpaceDN w:val="0"/>
        <w:adjustRightInd w:val="0"/>
        <w:spacing w:after="0" w:line="240" w:lineRule="auto"/>
        <w:jc w:val="both"/>
        <w:rPr>
          <w:rFonts w:ascii="Tahoma" w:hAnsi="Tahoma" w:cs="Tahoma"/>
          <w:color w:val="000000"/>
          <w:sz w:val="24"/>
          <w:szCs w:val="24"/>
          <w:lang w:eastAsia="fr-FR"/>
        </w:rPr>
      </w:pPr>
    </w:p>
    <w:p w:rsidR="0032365B" w:rsidRPr="00D32F23" w:rsidRDefault="0032365B" w:rsidP="003A5B3D">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 xml:space="preserve">Enfin, l’exploitation des </w:t>
      </w:r>
      <w:r w:rsidRPr="003A5B3D">
        <w:rPr>
          <w:rFonts w:ascii="Tahoma" w:hAnsi="Tahoma" w:cs="Tahoma"/>
          <w:bCs/>
          <w:iCs/>
          <w:color w:val="000000"/>
          <w:sz w:val="24"/>
          <w:szCs w:val="24"/>
          <w:lang w:eastAsia="fr-FR"/>
        </w:rPr>
        <w:t>produits forestiers non ligneux</w:t>
      </w:r>
      <w:r w:rsidRPr="00D32F23">
        <w:rPr>
          <w:rFonts w:ascii="Tahoma" w:hAnsi="Tahoma" w:cs="Tahoma"/>
          <w:b/>
          <w:bCs/>
          <w:i/>
          <w:iCs/>
          <w:color w:val="000000"/>
          <w:sz w:val="24"/>
          <w:szCs w:val="24"/>
          <w:lang w:eastAsia="fr-FR"/>
        </w:rPr>
        <w:t xml:space="preserve"> </w:t>
      </w:r>
      <w:r w:rsidRPr="00D32F23">
        <w:rPr>
          <w:rFonts w:ascii="Tahoma" w:hAnsi="Tahoma" w:cs="Tahoma"/>
          <w:color w:val="000000"/>
          <w:sz w:val="24"/>
          <w:szCs w:val="24"/>
          <w:lang w:eastAsia="fr-FR"/>
        </w:rPr>
        <w:t>comme le néré (</w:t>
      </w:r>
      <w:proofErr w:type="spellStart"/>
      <w:r w:rsidRPr="00D32F23">
        <w:rPr>
          <w:rFonts w:ascii="Tahoma" w:hAnsi="Tahoma" w:cs="Tahoma"/>
          <w:i/>
          <w:color w:val="000000"/>
          <w:sz w:val="24"/>
          <w:szCs w:val="24"/>
          <w:lang w:eastAsia="fr-FR"/>
        </w:rPr>
        <w:t>Parkia</w:t>
      </w:r>
      <w:proofErr w:type="spellEnd"/>
      <w:r w:rsidRPr="00D32F23">
        <w:rPr>
          <w:rFonts w:ascii="Tahoma" w:hAnsi="Tahoma" w:cs="Tahoma"/>
          <w:i/>
          <w:color w:val="000000"/>
          <w:sz w:val="24"/>
          <w:szCs w:val="24"/>
          <w:lang w:eastAsia="fr-FR"/>
        </w:rPr>
        <w:t xml:space="preserve"> </w:t>
      </w:r>
      <w:proofErr w:type="spellStart"/>
      <w:r w:rsidRPr="00D32F23">
        <w:rPr>
          <w:rFonts w:ascii="Tahoma" w:hAnsi="Tahoma" w:cs="Tahoma"/>
          <w:i/>
          <w:color w:val="000000"/>
          <w:sz w:val="24"/>
          <w:szCs w:val="24"/>
          <w:lang w:eastAsia="fr-FR"/>
        </w:rPr>
        <w:t>biglobosa</w:t>
      </w:r>
      <w:proofErr w:type="spellEnd"/>
      <w:r w:rsidRPr="00D32F23">
        <w:rPr>
          <w:rFonts w:ascii="Tahoma" w:hAnsi="Tahoma" w:cs="Tahoma"/>
          <w:color w:val="000000"/>
          <w:sz w:val="24"/>
          <w:szCs w:val="24"/>
          <w:lang w:eastAsia="fr-FR"/>
        </w:rPr>
        <w:t>), le karité (</w:t>
      </w:r>
      <w:proofErr w:type="spellStart"/>
      <w:r w:rsidRPr="00D32F23">
        <w:rPr>
          <w:rFonts w:ascii="Tahoma" w:hAnsi="Tahoma" w:cs="Tahoma"/>
          <w:i/>
          <w:color w:val="000000"/>
          <w:sz w:val="24"/>
          <w:szCs w:val="24"/>
          <w:lang w:eastAsia="fr-FR"/>
        </w:rPr>
        <w:t>Butyrospermum</w:t>
      </w:r>
      <w:proofErr w:type="spellEnd"/>
      <w:r w:rsidRPr="00D32F23">
        <w:rPr>
          <w:rFonts w:ascii="Tahoma" w:hAnsi="Tahoma" w:cs="Tahoma"/>
          <w:i/>
          <w:color w:val="000000"/>
          <w:sz w:val="24"/>
          <w:szCs w:val="24"/>
          <w:lang w:eastAsia="fr-FR"/>
        </w:rPr>
        <w:t xml:space="preserve"> </w:t>
      </w:r>
      <w:proofErr w:type="spellStart"/>
      <w:r w:rsidRPr="00D32F23">
        <w:rPr>
          <w:rFonts w:ascii="Tahoma" w:hAnsi="Tahoma" w:cs="Tahoma"/>
          <w:i/>
          <w:color w:val="000000"/>
          <w:sz w:val="24"/>
          <w:szCs w:val="24"/>
          <w:lang w:eastAsia="fr-FR"/>
        </w:rPr>
        <w:t>paradoxum</w:t>
      </w:r>
      <w:proofErr w:type="spellEnd"/>
      <w:r w:rsidRPr="00D32F23">
        <w:rPr>
          <w:rFonts w:ascii="Tahoma" w:hAnsi="Tahoma" w:cs="Tahoma"/>
          <w:color w:val="000000"/>
          <w:sz w:val="24"/>
          <w:szCs w:val="24"/>
          <w:lang w:eastAsia="fr-FR"/>
        </w:rPr>
        <w:t xml:space="preserve">) et les fruits sauvages est importante en milieu rural. Ces produits sont vendus sur le marché local ou exportés vers les pays voisins. Les recettes issues de ces ventes alimentent le revenu familial et servent à couvrir certains besoins financiers lors des périodes difficiles (sécheresse, soudure, etc.). </w:t>
      </w:r>
    </w:p>
    <w:p w:rsidR="0032365B" w:rsidRPr="00D32F23" w:rsidRDefault="0032365B" w:rsidP="003A5B3D">
      <w:pPr>
        <w:autoSpaceDE w:val="0"/>
        <w:autoSpaceDN w:val="0"/>
        <w:adjustRightInd w:val="0"/>
        <w:spacing w:after="0" w:line="240" w:lineRule="auto"/>
        <w:rPr>
          <w:rFonts w:ascii="Tahoma" w:hAnsi="Tahoma" w:cs="Tahoma"/>
          <w:b/>
          <w:bCs/>
          <w:color w:val="000000"/>
          <w:sz w:val="24"/>
          <w:szCs w:val="24"/>
          <w:lang w:eastAsia="fr-FR"/>
        </w:rPr>
      </w:pPr>
    </w:p>
    <w:p w:rsidR="0032365B" w:rsidRPr="00D32F23" w:rsidRDefault="0032365B" w:rsidP="003A5B3D">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b/>
          <w:bCs/>
          <w:color w:val="000000"/>
          <w:sz w:val="24"/>
          <w:szCs w:val="24"/>
          <w:lang w:eastAsia="fr-FR"/>
        </w:rPr>
        <w:t xml:space="preserve">L’élevage </w:t>
      </w:r>
    </w:p>
    <w:p w:rsidR="0032365B" w:rsidRPr="00D32F23" w:rsidRDefault="0032365B" w:rsidP="003A5B3D">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 xml:space="preserve">L’élevage, surtout de type extensif, traditionnel, souvent transhumant, sur les pâturages naturels est l’activité économique la plus importante après l’agriculture. Avec un cheptel estimé à </w:t>
      </w:r>
      <w:r w:rsidR="007B1E22">
        <w:rPr>
          <w:rFonts w:ascii="Tahoma" w:hAnsi="Tahoma" w:cs="Tahoma"/>
          <w:color w:val="000000"/>
          <w:sz w:val="24"/>
          <w:szCs w:val="24"/>
          <w:lang w:eastAsia="fr-FR"/>
        </w:rPr>
        <w:t>plus de 9 millions de</w:t>
      </w:r>
      <w:r w:rsidRPr="00D32F23">
        <w:rPr>
          <w:rFonts w:ascii="Tahoma" w:hAnsi="Tahoma" w:cs="Tahoma"/>
          <w:color w:val="000000"/>
          <w:sz w:val="24"/>
          <w:szCs w:val="24"/>
          <w:lang w:eastAsia="fr-FR"/>
        </w:rPr>
        <w:t xml:space="preserve"> bovins et </w:t>
      </w:r>
      <w:r w:rsidR="007B1E22">
        <w:rPr>
          <w:rFonts w:ascii="Tahoma" w:hAnsi="Tahoma" w:cs="Tahoma"/>
          <w:color w:val="000000"/>
          <w:sz w:val="24"/>
          <w:szCs w:val="24"/>
          <w:lang w:eastAsia="fr-FR"/>
        </w:rPr>
        <w:t>de plus de 25 millions d’</w:t>
      </w:r>
      <w:r w:rsidRPr="00D32F23">
        <w:rPr>
          <w:rFonts w:ascii="Tahoma" w:hAnsi="Tahoma" w:cs="Tahoma"/>
          <w:color w:val="000000"/>
          <w:sz w:val="24"/>
          <w:szCs w:val="24"/>
          <w:lang w:eastAsia="fr-FR"/>
        </w:rPr>
        <w:t xml:space="preserve">ovins et </w:t>
      </w:r>
      <w:r w:rsidR="007B1E22">
        <w:rPr>
          <w:rFonts w:ascii="Tahoma" w:hAnsi="Tahoma" w:cs="Tahoma"/>
          <w:color w:val="000000"/>
          <w:sz w:val="24"/>
          <w:szCs w:val="24"/>
          <w:lang w:eastAsia="fr-FR"/>
        </w:rPr>
        <w:t xml:space="preserve">de </w:t>
      </w:r>
      <w:r w:rsidRPr="00D32F23">
        <w:rPr>
          <w:rFonts w:ascii="Tahoma" w:hAnsi="Tahoma" w:cs="Tahoma"/>
          <w:color w:val="000000"/>
          <w:sz w:val="24"/>
          <w:szCs w:val="24"/>
          <w:lang w:eastAsia="fr-FR"/>
        </w:rPr>
        <w:t xml:space="preserve">caprins, les besoins en fourrage dépassent largement la capacité de charge des zones de production. Ce surpâturage provoque une diminution des couvertures végétales naturelles et favorise l’érosion et la dégradation des sols. C’est pourquoi, l’on observe au Mali une forte concentration autour des points d’eau et une concurrence croissante entre agriculture et élevage. </w:t>
      </w:r>
    </w:p>
    <w:p w:rsidR="0032365B" w:rsidRDefault="0032365B" w:rsidP="003A5B3D">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 xml:space="preserve">La dégradation des ressources végétales est également fortement amplifiée par les feux de brousse (les estimations de la superficie brûlée chaque année entre septembre et mars est d’environ 9 191 400 ha, soit 7,4% du territoire national). </w:t>
      </w:r>
    </w:p>
    <w:p w:rsidR="00CC4766" w:rsidRDefault="00CC4766" w:rsidP="003A5B3D">
      <w:pPr>
        <w:autoSpaceDE w:val="0"/>
        <w:autoSpaceDN w:val="0"/>
        <w:adjustRightInd w:val="0"/>
        <w:spacing w:after="0" w:line="240" w:lineRule="auto"/>
        <w:jc w:val="both"/>
        <w:rPr>
          <w:rFonts w:ascii="Tahoma" w:hAnsi="Tahoma" w:cs="Tahoma"/>
          <w:color w:val="000000"/>
          <w:sz w:val="24"/>
          <w:szCs w:val="24"/>
          <w:lang w:eastAsia="fr-FR"/>
        </w:rPr>
      </w:pPr>
    </w:p>
    <w:p w:rsidR="003A7E24" w:rsidRPr="00D32F23" w:rsidRDefault="003A7E24" w:rsidP="003A5B3D">
      <w:pPr>
        <w:autoSpaceDE w:val="0"/>
        <w:autoSpaceDN w:val="0"/>
        <w:adjustRightInd w:val="0"/>
        <w:spacing w:after="0" w:line="240" w:lineRule="auto"/>
        <w:jc w:val="both"/>
        <w:rPr>
          <w:rFonts w:ascii="Tahoma" w:hAnsi="Tahoma" w:cs="Tahoma"/>
          <w:color w:val="000000"/>
          <w:sz w:val="24"/>
          <w:szCs w:val="24"/>
          <w:lang w:eastAsia="fr-FR"/>
        </w:rPr>
      </w:pPr>
    </w:p>
    <w:p w:rsidR="0032365B" w:rsidRPr="00D32F23" w:rsidRDefault="0032365B" w:rsidP="0032365B">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b/>
          <w:bCs/>
          <w:color w:val="000000"/>
          <w:sz w:val="24"/>
          <w:szCs w:val="24"/>
          <w:lang w:eastAsia="fr-FR"/>
        </w:rPr>
        <w:t xml:space="preserve">La pêche </w:t>
      </w:r>
    </w:p>
    <w:p w:rsidR="0032365B" w:rsidRDefault="007422F4" w:rsidP="0032365B">
      <w:pPr>
        <w:autoSpaceDE w:val="0"/>
        <w:autoSpaceDN w:val="0"/>
        <w:adjustRightInd w:val="0"/>
        <w:spacing w:after="0" w:line="240" w:lineRule="auto"/>
        <w:jc w:val="both"/>
        <w:rPr>
          <w:rFonts w:ascii="Tahoma" w:hAnsi="Tahoma" w:cs="Tahoma"/>
          <w:color w:val="000000"/>
          <w:sz w:val="24"/>
          <w:szCs w:val="24"/>
          <w:lang w:eastAsia="fr-FR"/>
        </w:rPr>
      </w:pPr>
      <w:r>
        <w:rPr>
          <w:rFonts w:ascii="Tahoma" w:hAnsi="Tahoma" w:cs="Tahoma"/>
          <w:color w:val="000000"/>
          <w:sz w:val="24"/>
          <w:szCs w:val="24"/>
          <w:lang w:eastAsia="fr-FR"/>
        </w:rPr>
        <w:t>Selon le bulletin Agriculture, Elevage &amp; Pêche de Janvier 2009, l</w:t>
      </w:r>
      <w:r w:rsidR="0032365B" w:rsidRPr="00D32F23">
        <w:rPr>
          <w:rFonts w:ascii="Tahoma" w:hAnsi="Tahoma" w:cs="Tahoma"/>
          <w:color w:val="000000"/>
          <w:sz w:val="24"/>
          <w:szCs w:val="24"/>
          <w:lang w:eastAsia="fr-FR"/>
        </w:rPr>
        <w:t xml:space="preserve">e secteur de la pêche demeure un des piliers de l’économie nationale et représente environ 4,2% du PIB. Il regroupe près de 500.000 personnes, soit 7,2% de la population active et alimente le budget de l’Etat et des collectivités territoriales (environ 90 milliards </w:t>
      </w:r>
      <w:proofErr w:type="spellStart"/>
      <w:r w:rsidR="0032365B" w:rsidRPr="00D32F23">
        <w:rPr>
          <w:rFonts w:ascii="Tahoma" w:hAnsi="Tahoma" w:cs="Tahoma"/>
          <w:color w:val="000000"/>
          <w:sz w:val="24"/>
          <w:szCs w:val="24"/>
          <w:lang w:eastAsia="fr-FR"/>
        </w:rPr>
        <w:t>Fcfa</w:t>
      </w:r>
      <w:proofErr w:type="spellEnd"/>
      <w:r w:rsidR="0032365B" w:rsidRPr="00D32F23">
        <w:rPr>
          <w:rFonts w:ascii="Tahoma" w:hAnsi="Tahoma" w:cs="Tahoma"/>
          <w:color w:val="000000"/>
          <w:sz w:val="24"/>
          <w:szCs w:val="24"/>
          <w:lang w:eastAsia="fr-FR"/>
        </w:rPr>
        <w:t xml:space="preserve"> par an). La pêche de type artisanal, est pratiquée sur tous les plans d’eau (fleuves, lacs, mares, barrages hydroélectriques et barrages agro-pastoraux, plaines inondables, </w:t>
      </w:r>
      <w:r w:rsidR="00A143B1" w:rsidRPr="00D32F23">
        <w:rPr>
          <w:rFonts w:ascii="Tahoma" w:hAnsi="Tahoma" w:cs="Tahoma"/>
          <w:color w:val="000000"/>
          <w:sz w:val="24"/>
          <w:szCs w:val="24"/>
          <w:lang w:eastAsia="fr-FR"/>
        </w:rPr>
        <w:t>etc.</w:t>
      </w:r>
      <w:r w:rsidR="0032365B" w:rsidRPr="00D32F23">
        <w:rPr>
          <w:rFonts w:ascii="Tahoma" w:hAnsi="Tahoma" w:cs="Tahoma"/>
          <w:color w:val="000000"/>
          <w:sz w:val="24"/>
          <w:szCs w:val="24"/>
          <w:lang w:eastAsia="fr-FR"/>
        </w:rPr>
        <w:t xml:space="preserve">). Le Mali est ainsi un grand producteur de poissons d’eau douce avec pour principales espèces pêchées les carpes et les capitaines. Le pays exporte en moyenne 5.600 tonnes par an de poissons fumés et séchés de façon traditionnelle vers les pays voisins. La pêche couvre globalement les besoins de la demande intérieure estimée à 10,5 kg/an/habitant, contre 7,8 kg/an/habitant pour la viande. </w:t>
      </w:r>
    </w:p>
    <w:p w:rsidR="003A5B3D" w:rsidRPr="00D32F23" w:rsidRDefault="003A5B3D" w:rsidP="0032365B">
      <w:pPr>
        <w:autoSpaceDE w:val="0"/>
        <w:autoSpaceDN w:val="0"/>
        <w:adjustRightInd w:val="0"/>
        <w:spacing w:after="0" w:line="240" w:lineRule="auto"/>
        <w:jc w:val="both"/>
        <w:rPr>
          <w:rFonts w:ascii="Tahoma" w:hAnsi="Tahoma" w:cs="Tahoma"/>
          <w:color w:val="000000"/>
          <w:sz w:val="24"/>
          <w:szCs w:val="24"/>
          <w:lang w:eastAsia="fr-FR"/>
        </w:rPr>
      </w:pPr>
    </w:p>
    <w:p w:rsidR="0032365B" w:rsidRPr="00D32F23" w:rsidRDefault="0032365B" w:rsidP="0032365B">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 xml:space="preserve">Les ressources halieutiques sont menacées par la perte d’habitat dû à l’ensablement progressif des milieux aquatiques causé par l’érosion et la pollution d’origines diverses des eaux. Cela entraîne, notamment, une réduction significative des stocks de poissons, ressources alimentaires et pécuniaires importantes pour les communautés, et particulièrement les plus pauvres. </w:t>
      </w:r>
    </w:p>
    <w:p w:rsidR="0032365B" w:rsidRPr="00D32F23" w:rsidRDefault="0032365B" w:rsidP="0032365B">
      <w:pPr>
        <w:autoSpaceDE w:val="0"/>
        <w:autoSpaceDN w:val="0"/>
        <w:adjustRightInd w:val="0"/>
        <w:spacing w:after="0" w:line="240" w:lineRule="auto"/>
        <w:rPr>
          <w:rFonts w:ascii="Tahoma" w:hAnsi="Tahoma" w:cs="Tahoma"/>
          <w:b/>
          <w:bCs/>
          <w:color w:val="000000"/>
          <w:sz w:val="24"/>
          <w:szCs w:val="24"/>
          <w:lang w:eastAsia="fr-FR"/>
        </w:rPr>
      </w:pPr>
    </w:p>
    <w:p w:rsidR="0032365B" w:rsidRPr="00D32F23" w:rsidRDefault="0032365B" w:rsidP="0032365B">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b/>
          <w:bCs/>
          <w:color w:val="000000"/>
          <w:sz w:val="24"/>
          <w:szCs w:val="24"/>
          <w:lang w:eastAsia="fr-FR"/>
        </w:rPr>
        <w:t xml:space="preserve">La chasse </w:t>
      </w:r>
    </w:p>
    <w:p w:rsidR="0032365B" w:rsidRDefault="0032365B" w:rsidP="0032365B">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 xml:space="preserve">Les maliens ont une forte tradition de chasse. La faune sauvage joue aussi un rôle important dans la vie socio-économique et culturelle. C’est un sous-secteur porteur et couvrant les domaines comme la pharmacopée, la sécurité alimentaire, le commerce et l’artisanat. La chasse rapporte près de 400 millions de </w:t>
      </w:r>
      <w:proofErr w:type="spellStart"/>
      <w:r w:rsidRPr="00D32F23">
        <w:rPr>
          <w:rFonts w:ascii="Tahoma" w:hAnsi="Tahoma" w:cs="Tahoma"/>
          <w:color w:val="000000"/>
          <w:sz w:val="24"/>
          <w:szCs w:val="24"/>
          <w:lang w:eastAsia="fr-FR"/>
        </w:rPr>
        <w:t>Fcfa</w:t>
      </w:r>
      <w:proofErr w:type="spellEnd"/>
      <w:r w:rsidRPr="00D32F23">
        <w:rPr>
          <w:rFonts w:ascii="Tahoma" w:hAnsi="Tahoma" w:cs="Tahoma"/>
          <w:color w:val="000000"/>
          <w:sz w:val="24"/>
          <w:szCs w:val="24"/>
          <w:lang w:eastAsia="fr-FR"/>
        </w:rPr>
        <w:t xml:space="preserve">/an au budget de l’Etat par la vente des permis et les taxes sur les trophées. </w:t>
      </w:r>
    </w:p>
    <w:p w:rsidR="003A5B3D" w:rsidRPr="00D32F23" w:rsidRDefault="003A5B3D" w:rsidP="0032365B">
      <w:pPr>
        <w:autoSpaceDE w:val="0"/>
        <w:autoSpaceDN w:val="0"/>
        <w:adjustRightInd w:val="0"/>
        <w:spacing w:after="0" w:line="240" w:lineRule="auto"/>
        <w:jc w:val="both"/>
        <w:rPr>
          <w:rFonts w:ascii="Tahoma" w:hAnsi="Tahoma" w:cs="Tahoma"/>
          <w:color w:val="000000"/>
          <w:sz w:val="24"/>
          <w:szCs w:val="24"/>
          <w:lang w:eastAsia="fr-FR"/>
        </w:rPr>
      </w:pPr>
    </w:p>
    <w:p w:rsidR="0032365B" w:rsidRDefault="0032365B" w:rsidP="0032365B">
      <w:pPr>
        <w:autoSpaceDE w:val="0"/>
        <w:autoSpaceDN w:val="0"/>
        <w:adjustRightInd w:val="0"/>
        <w:spacing w:after="0" w:line="240" w:lineRule="auto"/>
        <w:jc w:val="both"/>
        <w:rPr>
          <w:rFonts w:ascii="Tahoma" w:hAnsi="Tahoma" w:cs="Tahoma"/>
          <w:color w:val="000000"/>
          <w:sz w:val="24"/>
          <w:szCs w:val="24"/>
          <w:lang w:eastAsia="fr-FR"/>
        </w:rPr>
      </w:pPr>
      <w:r w:rsidRPr="00D32F23">
        <w:rPr>
          <w:rFonts w:ascii="Tahoma" w:hAnsi="Tahoma" w:cs="Tahoma"/>
          <w:color w:val="000000"/>
          <w:sz w:val="24"/>
          <w:szCs w:val="24"/>
          <w:lang w:eastAsia="fr-FR"/>
        </w:rPr>
        <w:t>L’insuffisance de contrôles efficaces sur la chasse et la consommation/vente de son produit font que pratiquement toute la grande faune a aujourd’hui disparu du Mali. Malgré cette situation, le pays dispose encore de quelques zones naturelles relativement préservées de l’influence anthropique. Ce sont i) le Gourma qui abrite une population d’éléphants estimée à 350 individus, ii) le Delta intérieur du Niger pour les oiseaux aquatiques, iii) les fleuves Niger et Sénégal et leurs affluents qui abritent encore des populations d’hippopotames, de crocodiles et surtout de lamantins, iv) la zone le long de la frontière guinéenne qui abrite la plus grande population de chimpanzés de l’Afrique de l’Ouest et une population résiduelle d’élands de Derby.</w:t>
      </w:r>
    </w:p>
    <w:p w:rsidR="0095436C" w:rsidRDefault="0095436C" w:rsidP="0032365B">
      <w:pPr>
        <w:autoSpaceDE w:val="0"/>
        <w:autoSpaceDN w:val="0"/>
        <w:adjustRightInd w:val="0"/>
        <w:spacing w:after="0" w:line="240" w:lineRule="auto"/>
        <w:jc w:val="both"/>
        <w:rPr>
          <w:rFonts w:ascii="Tahoma" w:hAnsi="Tahoma" w:cs="Tahoma"/>
          <w:color w:val="000000"/>
          <w:sz w:val="24"/>
          <w:szCs w:val="24"/>
          <w:lang w:eastAsia="fr-FR"/>
        </w:rPr>
      </w:pPr>
    </w:p>
    <w:p w:rsidR="0095436C" w:rsidRDefault="0095436C" w:rsidP="0032365B">
      <w:pPr>
        <w:autoSpaceDE w:val="0"/>
        <w:autoSpaceDN w:val="0"/>
        <w:adjustRightInd w:val="0"/>
        <w:spacing w:after="0" w:line="240" w:lineRule="auto"/>
        <w:jc w:val="both"/>
        <w:rPr>
          <w:rFonts w:ascii="Tahoma" w:hAnsi="Tahoma" w:cs="Tahoma"/>
          <w:color w:val="000000"/>
          <w:sz w:val="24"/>
          <w:szCs w:val="24"/>
          <w:lang w:eastAsia="fr-FR"/>
        </w:rPr>
      </w:pPr>
    </w:p>
    <w:p w:rsidR="0095436C" w:rsidRDefault="0095436C" w:rsidP="0032365B">
      <w:pPr>
        <w:autoSpaceDE w:val="0"/>
        <w:autoSpaceDN w:val="0"/>
        <w:adjustRightInd w:val="0"/>
        <w:spacing w:after="0" w:line="240" w:lineRule="auto"/>
        <w:jc w:val="both"/>
        <w:rPr>
          <w:rFonts w:ascii="Tahoma" w:hAnsi="Tahoma" w:cs="Tahoma"/>
          <w:color w:val="000000"/>
          <w:sz w:val="24"/>
          <w:szCs w:val="24"/>
          <w:lang w:eastAsia="fr-FR"/>
        </w:rPr>
      </w:pPr>
    </w:p>
    <w:p w:rsidR="0095436C" w:rsidRDefault="0095436C" w:rsidP="0032365B">
      <w:pPr>
        <w:autoSpaceDE w:val="0"/>
        <w:autoSpaceDN w:val="0"/>
        <w:adjustRightInd w:val="0"/>
        <w:spacing w:after="0" w:line="240" w:lineRule="auto"/>
        <w:jc w:val="both"/>
        <w:rPr>
          <w:rFonts w:ascii="Tahoma" w:hAnsi="Tahoma" w:cs="Tahoma"/>
          <w:color w:val="000000"/>
          <w:sz w:val="24"/>
          <w:szCs w:val="24"/>
          <w:lang w:eastAsia="fr-FR"/>
        </w:rPr>
      </w:pPr>
    </w:p>
    <w:p w:rsidR="0095436C" w:rsidRDefault="0095436C" w:rsidP="0032365B">
      <w:pPr>
        <w:autoSpaceDE w:val="0"/>
        <w:autoSpaceDN w:val="0"/>
        <w:adjustRightInd w:val="0"/>
        <w:spacing w:after="0" w:line="240" w:lineRule="auto"/>
        <w:jc w:val="both"/>
        <w:rPr>
          <w:rFonts w:ascii="Tahoma" w:hAnsi="Tahoma" w:cs="Tahoma"/>
          <w:color w:val="000000"/>
          <w:sz w:val="24"/>
          <w:szCs w:val="24"/>
          <w:lang w:eastAsia="fr-FR"/>
        </w:rPr>
      </w:pPr>
    </w:p>
    <w:p w:rsidR="0095436C" w:rsidRDefault="0095436C" w:rsidP="0032365B">
      <w:pPr>
        <w:autoSpaceDE w:val="0"/>
        <w:autoSpaceDN w:val="0"/>
        <w:adjustRightInd w:val="0"/>
        <w:spacing w:after="0" w:line="240" w:lineRule="auto"/>
        <w:jc w:val="both"/>
        <w:rPr>
          <w:rFonts w:ascii="Tahoma" w:hAnsi="Tahoma" w:cs="Tahoma"/>
          <w:color w:val="000000"/>
          <w:sz w:val="24"/>
          <w:szCs w:val="24"/>
          <w:lang w:eastAsia="fr-FR"/>
        </w:rPr>
      </w:pPr>
    </w:p>
    <w:p w:rsidR="0095436C" w:rsidRDefault="0095436C" w:rsidP="0032365B">
      <w:pPr>
        <w:autoSpaceDE w:val="0"/>
        <w:autoSpaceDN w:val="0"/>
        <w:adjustRightInd w:val="0"/>
        <w:spacing w:after="0" w:line="240" w:lineRule="auto"/>
        <w:jc w:val="both"/>
        <w:rPr>
          <w:rFonts w:ascii="Tahoma" w:hAnsi="Tahoma" w:cs="Tahoma"/>
          <w:color w:val="000000"/>
          <w:sz w:val="24"/>
          <w:szCs w:val="24"/>
          <w:lang w:eastAsia="fr-FR"/>
        </w:rPr>
      </w:pPr>
    </w:p>
    <w:p w:rsidR="0095436C" w:rsidRDefault="0095436C" w:rsidP="0032365B">
      <w:pPr>
        <w:autoSpaceDE w:val="0"/>
        <w:autoSpaceDN w:val="0"/>
        <w:adjustRightInd w:val="0"/>
        <w:spacing w:after="0" w:line="240" w:lineRule="auto"/>
        <w:jc w:val="both"/>
        <w:rPr>
          <w:rFonts w:ascii="Tahoma" w:hAnsi="Tahoma" w:cs="Tahoma"/>
          <w:color w:val="000000"/>
          <w:sz w:val="24"/>
          <w:szCs w:val="24"/>
          <w:lang w:eastAsia="fr-FR"/>
        </w:rPr>
      </w:pPr>
    </w:p>
    <w:p w:rsidR="0095436C" w:rsidRDefault="0095436C" w:rsidP="0032365B">
      <w:pPr>
        <w:autoSpaceDE w:val="0"/>
        <w:autoSpaceDN w:val="0"/>
        <w:adjustRightInd w:val="0"/>
        <w:spacing w:after="0" w:line="240" w:lineRule="auto"/>
        <w:jc w:val="both"/>
        <w:rPr>
          <w:rFonts w:ascii="Tahoma" w:hAnsi="Tahoma" w:cs="Tahoma"/>
          <w:color w:val="000000"/>
          <w:sz w:val="24"/>
          <w:szCs w:val="24"/>
          <w:lang w:eastAsia="fr-FR"/>
        </w:rPr>
      </w:pPr>
    </w:p>
    <w:p w:rsidR="0095436C" w:rsidRPr="00D32F23" w:rsidRDefault="0095436C" w:rsidP="0032365B">
      <w:pPr>
        <w:autoSpaceDE w:val="0"/>
        <w:autoSpaceDN w:val="0"/>
        <w:adjustRightInd w:val="0"/>
        <w:spacing w:after="0" w:line="240" w:lineRule="auto"/>
        <w:jc w:val="both"/>
        <w:rPr>
          <w:rFonts w:ascii="Tahoma" w:hAnsi="Tahoma" w:cs="Tahoma"/>
          <w:color w:val="000000"/>
          <w:sz w:val="24"/>
          <w:szCs w:val="24"/>
          <w:lang w:eastAsia="fr-FR"/>
        </w:rPr>
      </w:pPr>
    </w:p>
    <w:p w:rsidR="00602AEB" w:rsidRPr="00D32F23" w:rsidRDefault="00602AEB" w:rsidP="008F7354">
      <w:pPr>
        <w:pStyle w:val="Sansinterligne"/>
        <w:numPr>
          <w:ilvl w:val="1"/>
          <w:numId w:val="2"/>
        </w:numPr>
        <w:outlineLvl w:val="1"/>
        <w:rPr>
          <w:rFonts w:ascii="Tahoma" w:hAnsi="Tahoma" w:cs="Tahoma"/>
          <w:b/>
          <w:smallCaps/>
          <w:sz w:val="24"/>
          <w:szCs w:val="24"/>
        </w:rPr>
      </w:pPr>
      <w:bookmarkStart w:id="30" w:name="_Toc389553716"/>
      <w:r w:rsidRPr="00D32F23">
        <w:rPr>
          <w:rFonts w:ascii="Tahoma" w:hAnsi="Tahoma" w:cs="Tahoma"/>
          <w:b/>
          <w:smallCaps/>
          <w:sz w:val="24"/>
          <w:szCs w:val="24"/>
        </w:rPr>
        <w:t>Futurs scénarii plausibles et conséquences sur le bien-être humain</w:t>
      </w:r>
      <w:bookmarkEnd w:id="30"/>
    </w:p>
    <w:p w:rsidR="00CC4766" w:rsidRDefault="00CC4766" w:rsidP="00D32495">
      <w:pPr>
        <w:autoSpaceDE w:val="0"/>
        <w:autoSpaceDN w:val="0"/>
        <w:adjustRightInd w:val="0"/>
        <w:spacing w:after="0" w:line="240" w:lineRule="auto"/>
        <w:jc w:val="both"/>
        <w:rPr>
          <w:rFonts w:ascii="Tahoma" w:hAnsi="Tahoma" w:cs="Tahoma"/>
          <w:b/>
          <w:sz w:val="24"/>
          <w:szCs w:val="24"/>
        </w:rPr>
      </w:pPr>
      <w:r w:rsidRPr="00D32F23">
        <w:rPr>
          <w:rFonts w:ascii="Tahoma" w:hAnsi="Tahoma" w:cs="Tahoma"/>
          <w:sz w:val="24"/>
          <w:szCs w:val="24"/>
          <w:lang w:eastAsia="fr-FR"/>
        </w:rPr>
        <w:t xml:space="preserve">Dans cette évaluation, </w:t>
      </w:r>
      <w:r>
        <w:rPr>
          <w:rFonts w:ascii="Tahoma" w:hAnsi="Tahoma" w:cs="Tahoma"/>
          <w:sz w:val="24"/>
          <w:szCs w:val="24"/>
          <w:lang w:eastAsia="fr-FR"/>
        </w:rPr>
        <w:t>trois</w:t>
      </w:r>
      <w:r w:rsidRPr="00D32F23">
        <w:rPr>
          <w:rFonts w:ascii="Tahoma" w:hAnsi="Tahoma" w:cs="Tahoma"/>
          <w:sz w:val="24"/>
          <w:szCs w:val="24"/>
          <w:lang w:eastAsia="fr-FR"/>
        </w:rPr>
        <w:t xml:space="preserve"> scénarios plausibles ont été développés afin d'explorer le futur des écosystèmes et du bien-être humain. Les différents scénarios supposent soit une plus grande globalisation, soit une plus grande régionalisation, et reposent sur une approche soit réactive, soit proactive des problèmes liés aux écosystèmes.</w:t>
      </w:r>
      <w:r>
        <w:rPr>
          <w:rFonts w:ascii="Tahoma" w:hAnsi="Tahoma" w:cs="Tahoma"/>
          <w:sz w:val="24"/>
          <w:szCs w:val="24"/>
          <w:lang w:eastAsia="fr-FR"/>
        </w:rPr>
        <w:t xml:space="preserve"> </w:t>
      </w:r>
      <w:r w:rsidR="00C357EE">
        <w:rPr>
          <w:rFonts w:ascii="Tahoma" w:hAnsi="Tahoma" w:cs="Tahoma"/>
          <w:sz w:val="24"/>
          <w:szCs w:val="24"/>
          <w:lang w:eastAsia="fr-FR"/>
        </w:rPr>
        <w:t>Deux</w:t>
      </w:r>
      <w:r w:rsidR="00C357EE" w:rsidRPr="00D32F23">
        <w:rPr>
          <w:rFonts w:ascii="Tahoma" w:hAnsi="Tahoma" w:cs="Tahoma"/>
          <w:sz w:val="24"/>
          <w:szCs w:val="24"/>
          <w:lang w:eastAsia="fr-FR"/>
        </w:rPr>
        <w:t xml:space="preserve"> scénarios sur </w:t>
      </w:r>
      <w:r w:rsidR="00C357EE">
        <w:rPr>
          <w:rFonts w:ascii="Tahoma" w:hAnsi="Tahoma" w:cs="Tahoma"/>
          <w:sz w:val="24"/>
          <w:szCs w:val="24"/>
          <w:lang w:eastAsia="fr-FR"/>
        </w:rPr>
        <w:t>trois</w:t>
      </w:r>
      <w:r w:rsidR="00C357EE" w:rsidRPr="00D32F23">
        <w:rPr>
          <w:rFonts w:ascii="Tahoma" w:hAnsi="Tahoma" w:cs="Tahoma"/>
          <w:sz w:val="24"/>
          <w:szCs w:val="24"/>
          <w:lang w:eastAsia="fr-FR"/>
        </w:rPr>
        <w:t xml:space="preserve"> prédisent des améliorations du moins pour certains services fournis par les écosystèmes</w:t>
      </w:r>
      <w:r w:rsidR="00C357EE">
        <w:rPr>
          <w:rFonts w:ascii="Tahoma" w:hAnsi="Tahoma" w:cs="Tahoma"/>
          <w:sz w:val="24"/>
          <w:szCs w:val="24"/>
          <w:lang w:eastAsia="fr-FR"/>
        </w:rPr>
        <w:t xml:space="preserve"> si des investissements adéquats sont apportés</w:t>
      </w:r>
      <w:r w:rsidR="00C357EE" w:rsidRPr="00D32F23">
        <w:rPr>
          <w:rFonts w:ascii="Tahoma" w:hAnsi="Tahoma" w:cs="Tahoma"/>
          <w:sz w:val="24"/>
          <w:szCs w:val="24"/>
          <w:lang w:eastAsia="fr-FR"/>
        </w:rPr>
        <w:t>. Toutefois, dans bien des cas, l'utilisation des écosystèmes par l'Homme augmentera de manière significative</w:t>
      </w:r>
      <w:r w:rsidR="00D32495">
        <w:rPr>
          <w:rFonts w:ascii="Tahoma" w:hAnsi="Tahoma" w:cs="Tahoma"/>
          <w:sz w:val="24"/>
          <w:szCs w:val="24"/>
          <w:lang w:eastAsia="fr-FR"/>
        </w:rPr>
        <w:t>.</w:t>
      </w:r>
    </w:p>
    <w:p w:rsidR="00CC4766" w:rsidRDefault="00CC4766" w:rsidP="00D32F23">
      <w:pPr>
        <w:pStyle w:val="Sansinterligne"/>
        <w:rPr>
          <w:rFonts w:ascii="Tahoma" w:hAnsi="Tahoma" w:cs="Tahoma"/>
          <w:b/>
          <w:sz w:val="24"/>
          <w:szCs w:val="24"/>
        </w:rPr>
      </w:pPr>
    </w:p>
    <w:p w:rsidR="00602AEB" w:rsidRPr="00D32F23" w:rsidRDefault="00602AEB" w:rsidP="00D32F23">
      <w:pPr>
        <w:pStyle w:val="Sansinterligne"/>
        <w:rPr>
          <w:rFonts w:ascii="Tahoma" w:hAnsi="Tahoma" w:cs="Tahoma"/>
          <w:b/>
          <w:sz w:val="24"/>
          <w:szCs w:val="24"/>
        </w:rPr>
      </w:pPr>
      <w:r w:rsidRPr="00D32F23">
        <w:rPr>
          <w:rFonts w:ascii="Tahoma" w:hAnsi="Tahoma" w:cs="Tahoma"/>
          <w:b/>
          <w:sz w:val="24"/>
          <w:szCs w:val="24"/>
        </w:rPr>
        <w:t xml:space="preserve">1.4.1. Scénarii de statu quo </w:t>
      </w:r>
    </w:p>
    <w:p w:rsidR="00602AEB" w:rsidRPr="00D32F23" w:rsidRDefault="00602AEB" w:rsidP="00602AEB">
      <w:pPr>
        <w:autoSpaceDE w:val="0"/>
        <w:autoSpaceDN w:val="0"/>
        <w:adjustRightInd w:val="0"/>
        <w:spacing w:after="0" w:line="240" w:lineRule="auto"/>
        <w:jc w:val="both"/>
        <w:rPr>
          <w:rFonts w:ascii="Tahoma" w:hAnsi="Tahoma" w:cs="Tahoma"/>
          <w:sz w:val="24"/>
          <w:szCs w:val="24"/>
          <w:lang w:eastAsia="fr-FR"/>
        </w:rPr>
      </w:pPr>
      <w:r w:rsidRPr="00D32F23">
        <w:rPr>
          <w:rFonts w:ascii="Tahoma" w:hAnsi="Tahoma" w:cs="Tahoma"/>
          <w:sz w:val="24"/>
          <w:szCs w:val="24"/>
          <w:lang w:eastAsia="fr-FR"/>
        </w:rPr>
        <w:t xml:space="preserve">Si </w:t>
      </w:r>
      <w:r w:rsidR="00CC4766">
        <w:rPr>
          <w:rFonts w:ascii="Tahoma" w:hAnsi="Tahoma" w:cs="Tahoma"/>
          <w:sz w:val="24"/>
          <w:szCs w:val="24"/>
          <w:lang w:eastAsia="fr-FR"/>
        </w:rPr>
        <w:t>l’on suppose que</w:t>
      </w:r>
      <w:r w:rsidRPr="00D32F23">
        <w:rPr>
          <w:rFonts w:ascii="Tahoma" w:hAnsi="Tahoma" w:cs="Tahoma"/>
          <w:sz w:val="24"/>
          <w:szCs w:val="24"/>
          <w:lang w:eastAsia="fr-FR"/>
        </w:rPr>
        <w:t xml:space="preserve"> les facteurs directs et indirects de changement qui modifieront les écosystèmes au cours des 50 prochaines années seront essentiell</w:t>
      </w:r>
      <w:r w:rsidR="00CC4766">
        <w:rPr>
          <w:rFonts w:ascii="Tahoma" w:hAnsi="Tahoma" w:cs="Tahoma"/>
          <w:sz w:val="24"/>
          <w:szCs w:val="24"/>
          <w:lang w:eastAsia="fr-FR"/>
        </w:rPr>
        <w:t>ement les mêmes qu'aujourd'hui, l</w:t>
      </w:r>
      <w:r w:rsidRPr="00D32F23">
        <w:rPr>
          <w:rFonts w:ascii="Tahoma" w:hAnsi="Tahoma" w:cs="Tahoma"/>
          <w:sz w:val="24"/>
          <w:szCs w:val="24"/>
          <w:lang w:eastAsia="fr-FR"/>
        </w:rPr>
        <w:t>es problèmes liés au réchauffement climatique et aux fortes concentrations d'éléments nutritifs dans l'eau prendront plus d'ampleur</w:t>
      </w:r>
      <w:r w:rsidR="00CC4766">
        <w:rPr>
          <w:rFonts w:ascii="Tahoma" w:hAnsi="Tahoma" w:cs="Tahoma"/>
          <w:sz w:val="24"/>
          <w:szCs w:val="24"/>
          <w:lang w:eastAsia="fr-FR"/>
        </w:rPr>
        <w:t xml:space="preserve">. </w:t>
      </w:r>
      <w:r w:rsidR="00402E62">
        <w:rPr>
          <w:rFonts w:ascii="Tahoma" w:hAnsi="Tahoma" w:cs="Tahoma"/>
          <w:sz w:val="24"/>
          <w:szCs w:val="24"/>
          <w:lang w:eastAsia="fr-FR"/>
        </w:rPr>
        <w:t>La pression sur les ressources sera plus accentuée combinée à l’accroissement de la population et des besoins en produits et services environnementaux.</w:t>
      </w:r>
    </w:p>
    <w:p w:rsidR="00A02C4F" w:rsidRDefault="00A02C4F" w:rsidP="00602AEB">
      <w:pPr>
        <w:autoSpaceDE w:val="0"/>
        <w:autoSpaceDN w:val="0"/>
        <w:adjustRightInd w:val="0"/>
        <w:spacing w:after="0" w:line="240" w:lineRule="auto"/>
        <w:jc w:val="both"/>
        <w:rPr>
          <w:rFonts w:ascii="Tahoma" w:hAnsi="Tahoma" w:cs="Tahoma"/>
          <w:sz w:val="24"/>
          <w:szCs w:val="24"/>
          <w:lang w:eastAsia="fr-FR"/>
        </w:rPr>
      </w:pPr>
    </w:p>
    <w:p w:rsidR="00602AEB" w:rsidRPr="00D32F23" w:rsidRDefault="00602AEB" w:rsidP="00602AEB">
      <w:pPr>
        <w:autoSpaceDE w:val="0"/>
        <w:autoSpaceDN w:val="0"/>
        <w:adjustRightInd w:val="0"/>
        <w:spacing w:after="0" w:line="240" w:lineRule="auto"/>
        <w:jc w:val="both"/>
        <w:rPr>
          <w:rFonts w:ascii="Tahoma" w:hAnsi="Tahoma" w:cs="Tahoma"/>
          <w:sz w:val="24"/>
          <w:szCs w:val="24"/>
          <w:lang w:eastAsia="fr-FR"/>
        </w:rPr>
      </w:pPr>
      <w:r w:rsidRPr="00D32F23">
        <w:rPr>
          <w:rFonts w:ascii="Tahoma" w:hAnsi="Tahoma" w:cs="Tahoma"/>
          <w:sz w:val="24"/>
          <w:szCs w:val="24"/>
          <w:lang w:eastAsia="fr-FR"/>
        </w:rPr>
        <w:t xml:space="preserve">D'après </w:t>
      </w:r>
      <w:r w:rsidR="000E21AD">
        <w:rPr>
          <w:rFonts w:ascii="Tahoma" w:hAnsi="Tahoma" w:cs="Tahoma"/>
          <w:sz w:val="24"/>
          <w:szCs w:val="24"/>
          <w:lang w:eastAsia="fr-FR"/>
        </w:rPr>
        <w:t>ce scénario</w:t>
      </w:r>
      <w:r w:rsidRPr="00D32F23">
        <w:rPr>
          <w:rFonts w:ascii="Tahoma" w:hAnsi="Tahoma" w:cs="Tahoma"/>
          <w:sz w:val="24"/>
          <w:szCs w:val="24"/>
          <w:lang w:eastAsia="fr-FR"/>
        </w:rPr>
        <w:t>, la conversion rapide d'écosystèmes pour l'extension de l'agriculture, des villes et des infrastructures se poursuivra</w:t>
      </w:r>
      <w:r w:rsidR="000E21AD">
        <w:rPr>
          <w:rFonts w:ascii="Tahoma" w:hAnsi="Tahoma" w:cs="Tahoma"/>
          <w:sz w:val="24"/>
          <w:szCs w:val="24"/>
          <w:lang w:eastAsia="fr-FR"/>
        </w:rPr>
        <w:t xml:space="preserve"> dans le temps</w:t>
      </w:r>
      <w:r w:rsidRPr="00D32F23">
        <w:rPr>
          <w:rFonts w:ascii="Tahoma" w:hAnsi="Tahoma" w:cs="Tahoma"/>
          <w:sz w:val="24"/>
          <w:szCs w:val="24"/>
          <w:lang w:eastAsia="fr-FR"/>
        </w:rPr>
        <w:t>. De plus, la perte d'habitat entraînera une perte importante en termes de biodiversité d'ici 2050. Cela endommagera les écosystèmes, particulièrement si leur exploitation est non durable</w:t>
      </w:r>
    </w:p>
    <w:p w:rsidR="00602AEB" w:rsidRPr="00D32F23" w:rsidRDefault="00602AEB" w:rsidP="00602AEB">
      <w:pPr>
        <w:autoSpaceDE w:val="0"/>
        <w:autoSpaceDN w:val="0"/>
        <w:adjustRightInd w:val="0"/>
        <w:spacing w:after="0" w:line="240" w:lineRule="auto"/>
        <w:rPr>
          <w:rFonts w:ascii="Tahoma" w:hAnsi="Tahoma" w:cs="Tahoma"/>
          <w:sz w:val="24"/>
          <w:szCs w:val="24"/>
        </w:rPr>
      </w:pPr>
    </w:p>
    <w:p w:rsidR="00602AEB" w:rsidRPr="00D32F23" w:rsidRDefault="00602AEB" w:rsidP="00D32F23">
      <w:pPr>
        <w:pStyle w:val="Sansinterligne"/>
        <w:rPr>
          <w:rFonts w:ascii="Tahoma" w:hAnsi="Tahoma" w:cs="Tahoma"/>
          <w:b/>
          <w:sz w:val="24"/>
          <w:szCs w:val="24"/>
        </w:rPr>
      </w:pPr>
      <w:r w:rsidRPr="00D32F23">
        <w:rPr>
          <w:rFonts w:ascii="Tahoma" w:hAnsi="Tahoma" w:cs="Tahoma"/>
          <w:b/>
          <w:sz w:val="24"/>
          <w:szCs w:val="24"/>
        </w:rPr>
        <w:t>1.4.2. Scénarii d’investissement dans la biodiversité et des écosystèmes</w:t>
      </w:r>
    </w:p>
    <w:p w:rsidR="002E02DB" w:rsidRPr="00D32F23" w:rsidRDefault="004B746D" w:rsidP="008B5582">
      <w:pPr>
        <w:spacing w:after="0" w:line="240" w:lineRule="auto"/>
        <w:jc w:val="both"/>
        <w:rPr>
          <w:rFonts w:ascii="Tahoma" w:eastAsia="Times New Roman" w:hAnsi="Tahoma" w:cs="Tahoma"/>
          <w:sz w:val="24"/>
          <w:szCs w:val="24"/>
          <w:lang w:eastAsia="fr-FR"/>
        </w:rPr>
      </w:pPr>
      <w:r w:rsidRPr="00D32F23">
        <w:rPr>
          <w:rFonts w:ascii="Tahoma" w:eastAsia="Times New Roman" w:hAnsi="Tahoma" w:cs="Tahoma"/>
          <w:sz w:val="24"/>
          <w:szCs w:val="24"/>
          <w:lang w:eastAsia="fr-FR"/>
        </w:rPr>
        <w:t xml:space="preserve">L'effondrement actuel de la biodiversité et des écosystèmes est une situation aussi alarmante que le changement climatique pour l'avenir de l'humanité. Cette situation silencieuse qui peine à donner satisfaction doit mobiliser des investissements </w:t>
      </w:r>
      <w:r w:rsidR="00335576" w:rsidRPr="00D32F23">
        <w:rPr>
          <w:rFonts w:ascii="Tahoma" w:eastAsia="Times New Roman" w:hAnsi="Tahoma" w:cs="Tahoma"/>
          <w:sz w:val="24"/>
          <w:szCs w:val="24"/>
          <w:lang w:eastAsia="fr-FR"/>
        </w:rPr>
        <w:t xml:space="preserve">appropriés </w:t>
      </w:r>
      <w:r w:rsidRPr="00D32F23">
        <w:rPr>
          <w:rFonts w:ascii="Tahoma" w:eastAsia="Times New Roman" w:hAnsi="Tahoma" w:cs="Tahoma"/>
          <w:sz w:val="24"/>
          <w:szCs w:val="24"/>
          <w:lang w:eastAsia="fr-FR"/>
        </w:rPr>
        <w:t>à hauteur de souhait.</w:t>
      </w:r>
    </w:p>
    <w:p w:rsidR="004B30CE" w:rsidRDefault="004B30CE" w:rsidP="008B5582">
      <w:pPr>
        <w:spacing w:after="0" w:line="240" w:lineRule="auto"/>
        <w:jc w:val="both"/>
        <w:rPr>
          <w:rFonts w:ascii="Tahoma" w:hAnsi="Tahoma" w:cs="Tahoma"/>
          <w:sz w:val="24"/>
          <w:szCs w:val="24"/>
        </w:rPr>
      </w:pPr>
    </w:p>
    <w:p w:rsidR="004B746D" w:rsidRDefault="00335576" w:rsidP="008B5582">
      <w:pPr>
        <w:spacing w:after="0" w:line="240" w:lineRule="auto"/>
        <w:jc w:val="both"/>
        <w:rPr>
          <w:rFonts w:ascii="Tahoma" w:hAnsi="Tahoma" w:cs="Tahoma"/>
          <w:sz w:val="24"/>
          <w:szCs w:val="24"/>
        </w:rPr>
      </w:pPr>
      <w:r w:rsidRPr="00D32F23">
        <w:rPr>
          <w:rFonts w:ascii="Tahoma" w:hAnsi="Tahoma" w:cs="Tahoma"/>
          <w:sz w:val="24"/>
          <w:szCs w:val="24"/>
        </w:rPr>
        <w:t>Les pouvoirs publics, en dehors de différents projets et programmes internationaux orientés vers la conservation de la biodiversité, doit fournir des efforts tangibles en termes financiers en vue de venir en aide et de soutenir durablement les actions et activités de développement des ressources de la biodiversité et des écosystèmes.</w:t>
      </w:r>
      <w:r w:rsidR="00D82195" w:rsidRPr="00D32F23">
        <w:rPr>
          <w:rFonts w:ascii="Tahoma" w:hAnsi="Tahoma" w:cs="Tahoma"/>
          <w:sz w:val="24"/>
          <w:szCs w:val="24"/>
        </w:rPr>
        <w:t xml:space="preserve"> Cette option d’investissement doit opérer durablement en impliquant tous les acteurs de l’environnement en vue de s’assurer de l’appropriation de la démarche et la rentabilité des actions initiées.</w:t>
      </w:r>
    </w:p>
    <w:p w:rsidR="004B30CE" w:rsidRPr="00D32F23" w:rsidRDefault="004B30CE" w:rsidP="008B5582">
      <w:pPr>
        <w:spacing w:after="0" w:line="240" w:lineRule="auto"/>
        <w:jc w:val="both"/>
        <w:rPr>
          <w:rFonts w:ascii="Tahoma" w:hAnsi="Tahoma" w:cs="Tahoma"/>
          <w:sz w:val="24"/>
          <w:szCs w:val="24"/>
        </w:rPr>
      </w:pPr>
    </w:p>
    <w:p w:rsidR="00F65AD9" w:rsidRPr="00BB6AA2" w:rsidRDefault="00F65AD9" w:rsidP="008B5582">
      <w:pPr>
        <w:pStyle w:val="IFADparagraphnumbering"/>
        <w:numPr>
          <w:ilvl w:val="0"/>
          <w:numId w:val="0"/>
        </w:numPr>
        <w:jc w:val="both"/>
        <w:rPr>
          <w:rFonts w:ascii="Tahoma" w:hAnsi="Tahoma" w:cs="Tahoma"/>
          <w:sz w:val="24"/>
          <w:szCs w:val="24"/>
          <w:lang w:val="fr-FR"/>
        </w:rPr>
      </w:pPr>
      <w:r w:rsidRPr="00BB6AA2">
        <w:rPr>
          <w:rFonts w:ascii="Tahoma" w:hAnsi="Tahoma" w:cs="Tahoma"/>
          <w:sz w:val="24"/>
          <w:szCs w:val="24"/>
          <w:lang w:val="fr-FR"/>
        </w:rPr>
        <w:t>Les investissements pourraient être s’orienter vers les aspects suivants :</w:t>
      </w:r>
    </w:p>
    <w:p w:rsidR="00BB6AA2" w:rsidRDefault="00BB6AA2" w:rsidP="008B5582">
      <w:pPr>
        <w:spacing w:after="0" w:line="240" w:lineRule="auto"/>
        <w:ind w:left="251" w:hanging="251"/>
        <w:jc w:val="both"/>
        <w:rPr>
          <w:rFonts w:ascii="Tahoma" w:hAnsi="Tahoma" w:cs="Tahoma"/>
          <w:b/>
          <w:i/>
          <w:sz w:val="24"/>
          <w:szCs w:val="24"/>
        </w:rPr>
      </w:pPr>
    </w:p>
    <w:p w:rsidR="00F65AD9" w:rsidRPr="00BB6AA2" w:rsidRDefault="00F65AD9" w:rsidP="00BB6AA2">
      <w:pPr>
        <w:spacing w:after="0" w:line="240" w:lineRule="auto"/>
        <w:ind w:left="251" w:hanging="251"/>
        <w:jc w:val="both"/>
        <w:rPr>
          <w:rFonts w:ascii="Tahoma" w:hAnsi="Tahoma" w:cs="Tahoma"/>
          <w:b/>
          <w:i/>
          <w:sz w:val="24"/>
          <w:szCs w:val="24"/>
        </w:rPr>
      </w:pPr>
      <w:r w:rsidRPr="00BB6AA2">
        <w:rPr>
          <w:rFonts w:ascii="Tahoma" w:hAnsi="Tahoma" w:cs="Tahoma"/>
          <w:b/>
          <w:i/>
          <w:sz w:val="24"/>
          <w:szCs w:val="24"/>
        </w:rPr>
        <w:t>Investissement humain</w:t>
      </w:r>
    </w:p>
    <w:p w:rsidR="00F65AD9" w:rsidRPr="00BB6AA2" w:rsidRDefault="00F65AD9" w:rsidP="00BB6AA2">
      <w:pPr>
        <w:spacing w:after="0" w:line="240" w:lineRule="auto"/>
        <w:jc w:val="both"/>
        <w:rPr>
          <w:rFonts w:ascii="Tahoma" w:hAnsi="Tahoma" w:cs="Tahoma"/>
          <w:sz w:val="24"/>
          <w:szCs w:val="24"/>
        </w:rPr>
      </w:pPr>
      <w:r w:rsidRPr="00BB6AA2">
        <w:rPr>
          <w:rFonts w:ascii="Tahoma" w:hAnsi="Tahoma" w:cs="Tahoma"/>
          <w:sz w:val="24"/>
          <w:szCs w:val="24"/>
        </w:rPr>
        <w:t xml:space="preserve">Les investissements en capital humain doit faciliter </w:t>
      </w:r>
      <w:r w:rsidR="00B305C4">
        <w:rPr>
          <w:rFonts w:ascii="Tahoma" w:hAnsi="Tahoma" w:cs="Tahoma"/>
          <w:sz w:val="24"/>
          <w:szCs w:val="24"/>
        </w:rPr>
        <w:t xml:space="preserve">pour </w:t>
      </w:r>
      <w:r w:rsidRPr="00BB6AA2">
        <w:rPr>
          <w:rFonts w:ascii="Tahoma" w:hAnsi="Tahoma" w:cs="Tahoma"/>
          <w:sz w:val="24"/>
          <w:szCs w:val="24"/>
        </w:rPr>
        <w:t>les populations surtout les plus démunies, ainsi que les autres acteurs de recevoir des compétences, connaissances et des comportements appropriés pour développer et appliquer des projets de gestion, de conservation et de domestication participative de la biodiversité.</w:t>
      </w:r>
    </w:p>
    <w:p w:rsidR="00F65AD9" w:rsidRPr="00BB6AA2" w:rsidRDefault="00F65AD9" w:rsidP="00BB6AA2">
      <w:pPr>
        <w:spacing w:after="0" w:line="240" w:lineRule="auto"/>
        <w:ind w:left="251" w:hanging="251"/>
        <w:jc w:val="both"/>
        <w:rPr>
          <w:rFonts w:ascii="Tahoma" w:hAnsi="Tahoma" w:cs="Tahoma"/>
          <w:b/>
          <w:i/>
          <w:sz w:val="24"/>
          <w:szCs w:val="24"/>
        </w:rPr>
      </w:pPr>
      <w:r w:rsidRPr="00BB6AA2">
        <w:rPr>
          <w:rFonts w:ascii="Tahoma" w:hAnsi="Tahoma" w:cs="Tahoma"/>
          <w:b/>
          <w:i/>
          <w:sz w:val="24"/>
          <w:szCs w:val="24"/>
        </w:rPr>
        <w:t xml:space="preserve">Investissement social </w:t>
      </w:r>
    </w:p>
    <w:p w:rsidR="00F65AD9" w:rsidRPr="009B7146" w:rsidRDefault="00F65AD9" w:rsidP="00BB6AA2">
      <w:pPr>
        <w:spacing w:after="0" w:line="240" w:lineRule="auto"/>
        <w:jc w:val="both"/>
        <w:rPr>
          <w:rFonts w:ascii="Arial" w:hAnsi="Arial" w:cs="Arial"/>
        </w:rPr>
      </w:pPr>
      <w:r w:rsidRPr="00BB6AA2">
        <w:rPr>
          <w:rFonts w:ascii="Tahoma" w:hAnsi="Tahoma" w:cs="Tahoma"/>
          <w:sz w:val="24"/>
          <w:szCs w:val="24"/>
        </w:rPr>
        <w:t xml:space="preserve">L’investissement social participe à ce que les populations surtout les plus démunies participent en tant que partenaires et </w:t>
      </w:r>
      <w:proofErr w:type="spellStart"/>
      <w:r w:rsidRPr="00BB6AA2">
        <w:rPr>
          <w:rFonts w:ascii="Tahoma" w:hAnsi="Tahoma" w:cs="Tahoma"/>
          <w:sz w:val="24"/>
          <w:szCs w:val="24"/>
        </w:rPr>
        <w:t>co</w:t>
      </w:r>
      <w:proofErr w:type="spellEnd"/>
      <w:r w:rsidRPr="00BB6AA2">
        <w:rPr>
          <w:rFonts w:ascii="Tahoma" w:hAnsi="Tahoma" w:cs="Tahoma"/>
          <w:sz w:val="24"/>
          <w:szCs w:val="24"/>
        </w:rPr>
        <w:t xml:space="preserve">-investigateurs en collaboration avec les </w:t>
      </w:r>
      <w:r w:rsidR="00BB6AA2" w:rsidRPr="00BB6AA2">
        <w:rPr>
          <w:rFonts w:ascii="Tahoma" w:hAnsi="Tahoma" w:cs="Tahoma"/>
          <w:sz w:val="24"/>
          <w:szCs w:val="24"/>
        </w:rPr>
        <w:t xml:space="preserve">projets et programmes de développement intervenant dans le domaine de la biodiversité </w:t>
      </w:r>
      <w:r w:rsidRPr="00BB6AA2">
        <w:rPr>
          <w:rFonts w:ascii="Tahoma" w:hAnsi="Tahoma" w:cs="Tahoma"/>
          <w:sz w:val="24"/>
          <w:szCs w:val="24"/>
        </w:rPr>
        <w:t xml:space="preserve">créent des associations et des réseaux chargés de la gestion et de la conservation de leurs ressources naturelles, ainsi que de la production et de la commercialisation de produits de </w:t>
      </w:r>
      <w:r w:rsidR="00BB6AA2" w:rsidRPr="00BB6AA2">
        <w:rPr>
          <w:rFonts w:ascii="Tahoma" w:hAnsi="Tahoma" w:cs="Tahoma"/>
          <w:sz w:val="24"/>
          <w:szCs w:val="24"/>
        </w:rPr>
        <w:t xml:space="preserve">haute </w:t>
      </w:r>
      <w:r w:rsidRPr="00BB6AA2">
        <w:rPr>
          <w:rFonts w:ascii="Tahoma" w:hAnsi="Tahoma" w:cs="Tahoma"/>
          <w:sz w:val="24"/>
          <w:szCs w:val="24"/>
        </w:rPr>
        <w:t>valeur</w:t>
      </w:r>
      <w:r w:rsidR="00BB6AA2" w:rsidRPr="00BB6AA2">
        <w:rPr>
          <w:rFonts w:ascii="Tahoma" w:hAnsi="Tahoma" w:cs="Tahoma"/>
          <w:sz w:val="24"/>
          <w:szCs w:val="24"/>
        </w:rPr>
        <w:t xml:space="preserve"> nutritive</w:t>
      </w:r>
      <w:r w:rsidRPr="00BB6AA2">
        <w:rPr>
          <w:rFonts w:ascii="Tahoma" w:hAnsi="Tahoma" w:cs="Tahoma"/>
          <w:sz w:val="24"/>
          <w:szCs w:val="24"/>
        </w:rPr>
        <w:t>.</w:t>
      </w:r>
      <w:r w:rsidRPr="009B7146">
        <w:rPr>
          <w:rFonts w:ascii="Arial" w:hAnsi="Arial" w:cs="Arial"/>
        </w:rPr>
        <w:t xml:space="preserve"> </w:t>
      </w:r>
    </w:p>
    <w:p w:rsidR="00F65AD9" w:rsidRPr="009B7146" w:rsidRDefault="00F65AD9" w:rsidP="00BB6AA2">
      <w:pPr>
        <w:spacing w:after="0" w:line="240" w:lineRule="auto"/>
        <w:jc w:val="both"/>
        <w:rPr>
          <w:rFonts w:ascii="Arial" w:hAnsi="Arial" w:cs="Arial"/>
        </w:rPr>
      </w:pPr>
    </w:p>
    <w:p w:rsidR="00F65AD9" w:rsidRPr="00B12658" w:rsidRDefault="00F65AD9" w:rsidP="00BB6AA2">
      <w:pPr>
        <w:spacing w:after="0" w:line="240" w:lineRule="auto"/>
        <w:ind w:left="251" w:hanging="251"/>
        <w:jc w:val="both"/>
        <w:rPr>
          <w:rFonts w:ascii="Tahoma" w:hAnsi="Tahoma" w:cs="Tahoma"/>
          <w:b/>
          <w:i/>
          <w:sz w:val="24"/>
          <w:szCs w:val="24"/>
        </w:rPr>
      </w:pPr>
      <w:r w:rsidRPr="00B12658">
        <w:rPr>
          <w:rFonts w:ascii="Tahoma" w:hAnsi="Tahoma" w:cs="Tahoma"/>
          <w:b/>
          <w:i/>
          <w:sz w:val="24"/>
          <w:szCs w:val="24"/>
        </w:rPr>
        <w:t>Capital naturel</w:t>
      </w:r>
    </w:p>
    <w:p w:rsidR="00F65AD9" w:rsidRPr="00B12658" w:rsidRDefault="00B305C4" w:rsidP="00BB6AA2">
      <w:pPr>
        <w:spacing w:after="0" w:line="240" w:lineRule="auto"/>
        <w:jc w:val="both"/>
        <w:rPr>
          <w:rFonts w:ascii="Tahoma" w:hAnsi="Tahoma" w:cs="Tahoma"/>
          <w:sz w:val="24"/>
          <w:szCs w:val="24"/>
        </w:rPr>
      </w:pPr>
      <w:r w:rsidRPr="00B12658">
        <w:rPr>
          <w:rFonts w:ascii="Tahoma" w:hAnsi="Tahoma" w:cs="Tahoma"/>
          <w:sz w:val="24"/>
          <w:szCs w:val="24"/>
        </w:rPr>
        <w:t>Le capital naturel participe à la protection des ressources naturelles et des écosystèmes de manière à faciliter la production, l’utilisation et la conservation du matériel génétique de haute qualité. Ce dispositif permet à long terme à assurer la durabilité des écosystèmes dans leur diversité.</w:t>
      </w:r>
    </w:p>
    <w:p w:rsidR="00450060" w:rsidRDefault="00450060" w:rsidP="008B5582">
      <w:pPr>
        <w:tabs>
          <w:tab w:val="center" w:pos="4536"/>
        </w:tabs>
        <w:spacing w:after="0" w:line="240" w:lineRule="auto"/>
        <w:ind w:left="251" w:hanging="251"/>
        <w:jc w:val="both"/>
        <w:rPr>
          <w:rFonts w:ascii="Tahoma" w:hAnsi="Tahoma" w:cs="Tahoma"/>
          <w:b/>
          <w:i/>
          <w:sz w:val="24"/>
          <w:szCs w:val="24"/>
        </w:rPr>
      </w:pPr>
    </w:p>
    <w:p w:rsidR="00F65AD9" w:rsidRPr="00B12658" w:rsidRDefault="00F65AD9" w:rsidP="008B5582">
      <w:pPr>
        <w:tabs>
          <w:tab w:val="center" w:pos="4536"/>
        </w:tabs>
        <w:spacing w:after="0" w:line="240" w:lineRule="auto"/>
        <w:ind w:left="251" w:hanging="251"/>
        <w:jc w:val="both"/>
        <w:rPr>
          <w:rFonts w:ascii="Tahoma" w:hAnsi="Tahoma" w:cs="Tahoma"/>
          <w:b/>
          <w:i/>
          <w:sz w:val="24"/>
          <w:szCs w:val="24"/>
        </w:rPr>
      </w:pPr>
      <w:r w:rsidRPr="00B12658">
        <w:rPr>
          <w:rFonts w:ascii="Tahoma" w:hAnsi="Tahoma" w:cs="Tahoma"/>
          <w:b/>
          <w:i/>
          <w:sz w:val="24"/>
          <w:szCs w:val="24"/>
        </w:rPr>
        <w:t>Capital politique</w:t>
      </w:r>
      <w:r w:rsidR="008B5582">
        <w:rPr>
          <w:rFonts w:ascii="Tahoma" w:hAnsi="Tahoma" w:cs="Tahoma"/>
          <w:b/>
          <w:i/>
          <w:sz w:val="24"/>
          <w:szCs w:val="24"/>
        </w:rPr>
        <w:tab/>
      </w:r>
    </w:p>
    <w:p w:rsidR="00F65AD9" w:rsidRPr="00B12658" w:rsidRDefault="00F65AD9" w:rsidP="008B5582">
      <w:pPr>
        <w:spacing w:after="0" w:line="240" w:lineRule="auto"/>
        <w:jc w:val="both"/>
        <w:rPr>
          <w:rFonts w:ascii="Tahoma" w:hAnsi="Tahoma" w:cs="Tahoma"/>
          <w:sz w:val="24"/>
          <w:szCs w:val="24"/>
        </w:rPr>
      </w:pPr>
      <w:r w:rsidRPr="00B12658">
        <w:rPr>
          <w:rFonts w:ascii="Tahoma" w:hAnsi="Tahoma" w:cs="Tahoma"/>
          <w:sz w:val="24"/>
          <w:szCs w:val="24"/>
        </w:rPr>
        <w:t xml:space="preserve">Les organisations paysannes </w:t>
      </w:r>
      <w:r w:rsidR="00575EDD" w:rsidRPr="00B12658">
        <w:rPr>
          <w:rFonts w:ascii="Tahoma" w:hAnsi="Tahoma" w:cs="Tahoma"/>
          <w:sz w:val="24"/>
          <w:szCs w:val="24"/>
        </w:rPr>
        <w:t>proactives,</w:t>
      </w:r>
      <w:r w:rsidR="00E55570" w:rsidRPr="00B12658">
        <w:rPr>
          <w:rFonts w:ascii="Tahoma" w:hAnsi="Tahoma" w:cs="Tahoma"/>
          <w:sz w:val="24"/>
          <w:szCs w:val="24"/>
        </w:rPr>
        <w:t xml:space="preserve"> conscientes et sensibilis</w:t>
      </w:r>
      <w:r w:rsidR="00575EDD" w:rsidRPr="00B12658">
        <w:rPr>
          <w:rFonts w:ascii="Tahoma" w:hAnsi="Tahoma" w:cs="Tahoma"/>
          <w:sz w:val="24"/>
          <w:szCs w:val="24"/>
        </w:rPr>
        <w:t>ées</w:t>
      </w:r>
      <w:r w:rsidR="00E55570" w:rsidRPr="00B12658">
        <w:rPr>
          <w:rFonts w:ascii="Tahoma" w:hAnsi="Tahoma" w:cs="Tahoma"/>
          <w:sz w:val="24"/>
          <w:szCs w:val="24"/>
        </w:rPr>
        <w:t xml:space="preserve"> du danger de la dégradation de la biodiversité sont plus </w:t>
      </w:r>
      <w:r w:rsidR="00575EDD" w:rsidRPr="00B12658">
        <w:rPr>
          <w:rFonts w:ascii="Tahoma" w:hAnsi="Tahoma" w:cs="Tahoma"/>
          <w:sz w:val="24"/>
          <w:szCs w:val="24"/>
        </w:rPr>
        <w:t>enclines de participer</w:t>
      </w:r>
      <w:r w:rsidRPr="00B12658">
        <w:rPr>
          <w:rFonts w:ascii="Tahoma" w:hAnsi="Tahoma" w:cs="Tahoma"/>
          <w:sz w:val="24"/>
          <w:szCs w:val="24"/>
        </w:rPr>
        <w:t xml:space="preserve"> au processus de prise de décisions politiques qui affectent la gestion de</w:t>
      </w:r>
      <w:r w:rsidR="00575EDD" w:rsidRPr="00B12658">
        <w:rPr>
          <w:rFonts w:ascii="Tahoma" w:hAnsi="Tahoma" w:cs="Tahoma"/>
          <w:sz w:val="24"/>
          <w:szCs w:val="24"/>
        </w:rPr>
        <w:t xml:space="preserve"> la biodiversité</w:t>
      </w:r>
      <w:r w:rsidRPr="00B12658">
        <w:rPr>
          <w:rFonts w:ascii="Tahoma" w:hAnsi="Tahoma" w:cs="Tahoma"/>
          <w:sz w:val="24"/>
          <w:szCs w:val="24"/>
        </w:rPr>
        <w:t xml:space="preserve"> </w:t>
      </w:r>
      <w:r w:rsidR="00575EDD" w:rsidRPr="00B12658">
        <w:rPr>
          <w:rFonts w:ascii="Tahoma" w:hAnsi="Tahoma" w:cs="Tahoma"/>
          <w:sz w:val="24"/>
          <w:szCs w:val="24"/>
        </w:rPr>
        <w:t>en</w:t>
      </w:r>
      <w:r w:rsidRPr="00B12658">
        <w:rPr>
          <w:rFonts w:ascii="Tahoma" w:hAnsi="Tahoma" w:cs="Tahoma"/>
          <w:sz w:val="24"/>
          <w:szCs w:val="24"/>
        </w:rPr>
        <w:t xml:space="preserve"> mett</w:t>
      </w:r>
      <w:r w:rsidR="00575EDD" w:rsidRPr="00B12658">
        <w:rPr>
          <w:rFonts w:ascii="Tahoma" w:hAnsi="Tahoma" w:cs="Tahoma"/>
          <w:sz w:val="24"/>
          <w:szCs w:val="24"/>
        </w:rPr>
        <w:t>ant</w:t>
      </w:r>
      <w:r w:rsidRPr="00B12658">
        <w:rPr>
          <w:rFonts w:ascii="Tahoma" w:hAnsi="Tahoma" w:cs="Tahoma"/>
          <w:sz w:val="24"/>
          <w:szCs w:val="24"/>
        </w:rPr>
        <w:t xml:space="preserve"> en </w:t>
      </w:r>
      <w:r w:rsidR="00575EDD" w:rsidRPr="00B12658">
        <w:rPr>
          <w:rFonts w:ascii="Tahoma" w:hAnsi="Tahoma" w:cs="Tahoma"/>
          <w:sz w:val="24"/>
          <w:szCs w:val="24"/>
        </w:rPr>
        <w:t>œuvre</w:t>
      </w:r>
      <w:r w:rsidRPr="00B12658">
        <w:rPr>
          <w:rFonts w:ascii="Tahoma" w:hAnsi="Tahoma" w:cs="Tahoma"/>
          <w:sz w:val="24"/>
          <w:szCs w:val="24"/>
        </w:rPr>
        <w:t xml:space="preserve"> une gestion communautaire plus effective des ressources</w:t>
      </w:r>
      <w:r w:rsidR="00575EDD" w:rsidRPr="00B12658">
        <w:rPr>
          <w:rFonts w:ascii="Tahoma" w:hAnsi="Tahoma" w:cs="Tahoma"/>
          <w:sz w:val="24"/>
          <w:szCs w:val="24"/>
        </w:rPr>
        <w:t xml:space="preserve"> provenant des écosystèmes</w:t>
      </w:r>
      <w:r w:rsidRPr="00B12658">
        <w:rPr>
          <w:rFonts w:ascii="Tahoma" w:hAnsi="Tahoma" w:cs="Tahoma"/>
          <w:sz w:val="24"/>
          <w:szCs w:val="24"/>
        </w:rPr>
        <w:t xml:space="preserve">. </w:t>
      </w:r>
    </w:p>
    <w:p w:rsidR="00F65AD9" w:rsidRDefault="00F65AD9" w:rsidP="00F65AD9">
      <w:pPr>
        <w:rPr>
          <w:rFonts w:ascii="Arial" w:hAnsi="Arial" w:cs="Arial"/>
        </w:rPr>
      </w:pPr>
    </w:p>
    <w:p w:rsidR="00C1083F" w:rsidRPr="00C1083F" w:rsidRDefault="00C1083F" w:rsidP="00C1083F">
      <w:pPr>
        <w:spacing w:after="0" w:line="240" w:lineRule="auto"/>
        <w:rPr>
          <w:rFonts w:ascii="Tahoma" w:hAnsi="Tahoma" w:cs="Tahoma"/>
          <w:b/>
          <w:sz w:val="24"/>
          <w:szCs w:val="24"/>
        </w:rPr>
      </w:pPr>
      <w:r w:rsidRPr="00C1083F">
        <w:rPr>
          <w:rFonts w:ascii="Tahoma" w:hAnsi="Tahoma" w:cs="Tahoma"/>
          <w:b/>
          <w:sz w:val="24"/>
          <w:szCs w:val="24"/>
        </w:rPr>
        <w:t xml:space="preserve">1.4.3 </w:t>
      </w:r>
      <w:r w:rsidRPr="00D32F23">
        <w:rPr>
          <w:rFonts w:ascii="Tahoma" w:hAnsi="Tahoma" w:cs="Tahoma"/>
          <w:b/>
          <w:sz w:val="24"/>
          <w:szCs w:val="24"/>
        </w:rPr>
        <w:t>Scénarii</w:t>
      </w:r>
      <w:r w:rsidRPr="00C1083F">
        <w:rPr>
          <w:rFonts w:ascii="Tahoma" w:hAnsi="Tahoma" w:cs="Tahoma"/>
          <w:b/>
          <w:sz w:val="24"/>
          <w:szCs w:val="24"/>
        </w:rPr>
        <w:t xml:space="preserve"> </w:t>
      </w:r>
      <w:r>
        <w:rPr>
          <w:rFonts w:ascii="Tahoma" w:hAnsi="Tahoma" w:cs="Tahoma"/>
          <w:b/>
          <w:sz w:val="24"/>
          <w:szCs w:val="24"/>
        </w:rPr>
        <w:t>du f</w:t>
      </w:r>
      <w:r w:rsidRPr="00C1083F">
        <w:rPr>
          <w:rFonts w:ascii="Tahoma" w:hAnsi="Tahoma" w:cs="Tahoma"/>
          <w:b/>
          <w:sz w:val="24"/>
          <w:szCs w:val="24"/>
        </w:rPr>
        <w:t>inancement futur</w:t>
      </w:r>
    </w:p>
    <w:p w:rsidR="00ED3FEF" w:rsidRDefault="00ED3FEF" w:rsidP="00ED3FEF">
      <w:pPr>
        <w:spacing w:after="0" w:line="240" w:lineRule="auto"/>
        <w:jc w:val="both"/>
        <w:rPr>
          <w:rFonts w:ascii="Tahoma" w:hAnsi="Tahoma" w:cs="Tahoma"/>
          <w:sz w:val="24"/>
          <w:szCs w:val="24"/>
        </w:rPr>
      </w:pPr>
      <w:r>
        <w:rPr>
          <w:rFonts w:ascii="Tahoma" w:hAnsi="Tahoma" w:cs="Tahoma"/>
          <w:sz w:val="24"/>
          <w:szCs w:val="24"/>
        </w:rPr>
        <w:t xml:space="preserve">Le financement futur doit être orienté sur </w:t>
      </w:r>
      <w:r w:rsidR="00A978A9">
        <w:rPr>
          <w:rFonts w:ascii="Tahoma" w:hAnsi="Tahoma" w:cs="Tahoma"/>
          <w:sz w:val="24"/>
          <w:szCs w:val="24"/>
        </w:rPr>
        <w:t>2</w:t>
      </w:r>
      <w:r>
        <w:rPr>
          <w:rFonts w:ascii="Tahoma" w:hAnsi="Tahoma" w:cs="Tahoma"/>
          <w:sz w:val="24"/>
          <w:szCs w:val="24"/>
        </w:rPr>
        <w:t xml:space="preserve"> axes prioritaires au vu de l’ensemble des menaces anthropiques et naturelles identifiées pour une meilleure gestion des ressources de la biodiversité.</w:t>
      </w:r>
    </w:p>
    <w:p w:rsidR="0049177A" w:rsidRDefault="0049177A" w:rsidP="00ED3FEF">
      <w:pPr>
        <w:spacing w:after="0" w:line="240" w:lineRule="auto"/>
        <w:jc w:val="both"/>
        <w:rPr>
          <w:rFonts w:ascii="Tahoma" w:hAnsi="Tahoma" w:cs="Tahoma"/>
          <w:sz w:val="24"/>
          <w:szCs w:val="24"/>
        </w:rPr>
      </w:pPr>
    </w:p>
    <w:p w:rsidR="00347C40" w:rsidRDefault="00ED3FEF" w:rsidP="00ED3FEF">
      <w:pPr>
        <w:spacing w:after="0" w:line="240" w:lineRule="auto"/>
        <w:jc w:val="both"/>
        <w:rPr>
          <w:rFonts w:ascii="Tahoma" w:hAnsi="Tahoma" w:cs="Tahoma"/>
          <w:sz w:val="24"/>
          <w:szCs w:val="24"/>
        </w:rPr>
      </w:pPr>
      <w:r>
        <w:rPr>
          <w:rFonts w:ascii="Tahoma" w:hAnsi="Tahoma" w:cs="Tahoma"/>
          <w:sz w:val="24"/>
          <w:szCs w:val="24"/>
        </w:rPr>
        <w:t xml:space="preserve">Le premier axe pourrait concerner le développement </w:t>
      </w:r>
      <w:r w:rsidR="00347C40">
        <w:rPr>
          <w:rFonts w:ascii="Tahoma" w:hAnsi="Tahoma" w:cs="Tahoma"/>
          <w:sz w:val="24"/>
          <w:szCs w:val="24"/>
        </w:rPr>
        <w:t xml:space="preserve">du genre dans la gestion des ressources naturelles. Les femmes et le jeunes constituent un maillon fort de la chaine d’exploitation et de gestion des produits et ressources de la biodiversité. </w:t>
      </w:r>
      <w:r w:rsidR="00347C40" w:rsidRPr="00347C40">
        <w:rPr>
          <w:rFonts w:ascii="Tahoma" w:hAnsi="Tahoma" w:cs="Tahoma"/>
          <w:sz w:val="24"/>
          <w:szCs w:val="24"/>
        </w:rPr>
        <w:t xml:space="preserve">Les femmes </w:t>
      </w:r>
      <w:r w:rsidR="00347C40">
        <w:rPr>
          <w:rFonts w:ascii="Tahoma" w:hAnsi="Tahoma" w:cs="Tahoma"/>
          <w:sz w:val="24"/>
          <w:szCs w:val="24"/>
        </w:rPr>
        <w:t>sont en contact</w:t>
      </w:r>
      <w:r w:rsidR="00130126">
        <w:rPr>
          <w:rFonts w:ascii="Tahoma" w:hAnsi="Tahoma" w:cs="Tahoma"/>
          <w:sz w:val="24"/>
          <w:szCs w:val="24"/>
        </w:rPr>
        <w:t>,</w:t>
      </w:r>
      <w:r w:rsidR="00347C40" w:rsidRPr="00347C40">
        <w:rPr>
          <w:rFonts w:ascii="Tahoma" w:hAnsi="Tahoma" w:cs="Tahoma"/>
          <w:sz w:val="24"/>
          <w:szCs w:val="24"/>
        </w:rPr>
        <w:t xml:space="preserve"> quotidiennement </w:t>
      </w:r>
      <w:r w:rsidR="00347C40">
        <w:rPr>
          <w:rFonts w:ascii="Tahoma" w:hAnsi="Tahoma" w:cs="Tahoma"/>
          <w:sz w:val="24"/>
          <w:szCs w:val="24"/>
        </w:rPr>
        <w:t xml:space="preserve">avec </w:t>
      </w:r>
      <w:r w:rsidR="00347C40" w:rsidRPr="00347C40">
        <w:rPr>
          <w:rFonts w:ascii="Tahoma" w:hAnsi="Tahoma" w:cs="Tahoma"/>
          <w:sz w:val="24"/>
          <w:szCs w:val="24"/>
        </w:rPr>
        <w:t xml:space="preserve">les ressources naturelles </w:t>
      </w:r>
      <w:r w:rsidR="00347C40">
        <w:rPr>
          <w:rFonts w:ascii="Tahoma" w:hAnsi="Tahoma" w:cs="Tahoma"/>
          <w:sz w:val="24"/>
          <w:szCs w:val="24"/>
        </w:rPr>
        <w:t xml:space="preserve">et les gèrent </w:t>
      </w:r>
      <w:r w:rsidR="00347C40" w:rsidRPr="00347C40">
        <w:rPr>
          <w:rFonts w:ascii="Tahoma" w:hAnsi="Tahoma" w:cs="Tahoma"/>
          <w:sz w:val="24"/>
          <w:szCs w:val="24"/>
        </w:rPr>
        <w:t xml:space="preserve">en </w:t>
      </w:r>
      <w:r w:rsidR="00347C40">
        <w:rPr>
          <w:rFonts w:ascii="Tahoma" w:hAnsi="Tahoma" w:cs="Tahoma"/>
          <w:sz w:val="24"/>
          <w:szCs w:val="24"/>
        </w:rPr>
        <w:t xml:space="preserve">vu de générer </w:t>
      </w:r>
      <w:r w:rsidR="00347C40" w:rsidRPr="00347C40">
        <w:rPr>
          <w:rFonts w:ascii="Tahoma" w:hAnsi="Tahoma" w:cs="Tahoma"/>
          <w:sz w:val="24"/>
          <w:szCs w:val="24"/>
        </w:rPr>
        <w:t>de</w:t>
      </w:r>
      <w:r w:rsidR="00347C40">
        <w:rPr>
          <w:rFonts w:ascii="Tahoma" w:hAnsi="Tahoma" w:cs="Tahoma"/>
          <w:sz w:val="24"/>
          <w:szCs w:val="24"/>
        </w:rPr>
        <w:t>s</w:t>
      </w:r>
      <w:r w:rsidR="00347C40" w:rsidRPr="00347C40">
        <w:rPr>
          <w:rFonts w:ascii="Tahoma" w:hAnsi="Tahoma" w:cs="Tahoma"/>
          <w:sz w:val="24"/>
          <w:szCs w:val="24"/>
        </w:rPr>
        <w:t xml:space="preserve"> revenus </w:t>
      </w:r>
      <w:r w:rsidR="00347C40">
        <w:rPr>
          <w:rFonts w:ascii="Tahoma" w:hAnsi="Tahoma" w:cs="Tahoma"/>
          <w:sz w:val="24"/>
          <w:szCs w:val="24"/>
        </w:rPr>
        <w:t>pour le ménage</w:t>
      </w:r>
      <w:r w:rsidR="00347C40" w:rsidRPr="00347C40">
        <w:rPr>
          <w:rFonts w:ascii="Tahoma" w:hAnsi="Tahoma" w:cs="Tahoma"/>
          <w:sz w:val="24"/>
          <w:szCs w:val="24"/>
        </w:rPr>
        <w:t xml:space="preserve">. </w:t>
      </w:r>
      <w:r w:rsidR="00347C40">
        <w:rPr>
          <w:rFonts w:ascii="Tahoma" w:hAnsi="Tahoma" w:cs="Tahoma"/>
          <w:sz w:val="24"/>
          <w:szCs w:val="24"/>
        </w:rPr>
        <w:t>Plus concrètement</w:t>
      </w:r>
      <w:r w:rsidR="00347C40" w:rsidRPr="00347C40">
        <w:rPr>
          <w:rFonts w:ascii="Tahoma" w:hAnsi="Tahoma" w:cs="Tahoma"/>
          <w:sz w:val="24"/>
          <w:szCs w:val="24"/>
        </w:rPr>
        <w:t xml:space="preserve">, elles </w:t>
      </w:r>
      <w:r w:rsidR="00347C40">
        <w:rPr>
          <w:rFonts w:ascii="Tahoma" w:hAnsi="Tahoma" w:cs="Tahoma"/>
          <w:sz w:val="24"/>
          <w:szCs w:val="24"/>
        </w:rPr>
        <w:t>participent activement à la production agricole</w:t>
      </w:r>
      <w:r w:rsidR="00347C40" w:rsidRPr="00347C40">
        <w:rPr>
          <w:rFonts w:ascii="Tahoma" w:hAnsi="Tahoma" w:cs="Tahoma"/>
          <w:sz w:val="24"/>
          <w:szCs w:val="24"/>
        </w:rPr>
        <w:t xml:space="preserve">, et ont souvent une connaissance </w:t>
      </w:r>
      <w:r w:rsidR="00347C40">
        <w:rPr>
          <w:rFonts w:ascii="Tahoma" w:hAnsi="Tahoma" w:cs="Tahoma"/>
          <w:sz w:val="24"/>
          <w:szCs w:val="24"/>
        </w:rPr>
        <w:t>approfondie</w:t>
      </w:r>
      <w:r w:rsidR="00347C40" w:rsidRPr="00347C40">
        <w:rPr>
          <w:rFonts w:ascii="Tahoma" w:hAnsi="Tahoma" w:cs="Tahoma"/>
          <w:sz w:val="24"/>
          <w:szCs w:val="24"/>
        </w:rPr>
        <w:t xml:space="preserve"> des espèces </w:t>
      </w:r>
      <w:r w:rsidR="00130126">
        <w:rPr>
          <w:rFonts w:ascii="Tahoma" w:hAnsi="Tahoma" w:cs="Tahoma"/>
          <w:sz w:val="24"/>
          <w:szCs w:val="24"/>
        </w:rPr>
        <w:t xml:space="preserve">locales </w:t>
      </w:r>
      <w:r w:rsidR="00347C40" w:rsidRPr="00347C40">
        <w:rPr>
          <w:rFonts w:ascii="Tahoma" w:hAnsi="Tahoma" w:cs="Tahoma"/>
          <w:sz w:val="24"/>
          <w:szCs w:val="24"/>
        </w:rPr>
        <w:t xml:space="preserve">cultivées </w:t>
      </w:r>
      <w:r w:rsidR="00130126">
        <w:rPr>
          <w:rFonts w:ascii="Tahoma" w:hAnsi="Tahoma" w:cs="Tahoma"/>
          <w:sz w:val="24"/>
          <w:szCs w:val="24"/>
        </w:rPr>
        <w:t>dans leur terroir.</w:t>
      </w:r>
      <w:r w:rsidR="00347C40" w:rsidRPr="00347C40">
        <w:rPr>
          <w:rFonts w:ascii="Tahoma" w:hAnsi="Tahoma" w:cs="Tahoma"/>
          <w:sz w:val="24"/>
          <w:szCs w:val="24"/>
        </w:rPr>
        <w:t xml:space="preserve"> Pour </w:t>
      </w:r>
      <w:r w:rsidR="00347C40">
        <w:rPr>
          <w:rFonts w:ascii="Tahoma" w:hAnsi="Tahoma" w:cs="Tahoma"/>
          <w:sz w:val="24"/>
          <w:szCs w:val="24"/>
        </w:rPr>
        <w:t>faire face aux</w:t>
      </w:r>
      <w:r w:rsidR="00347C40" w:rsidRPr="00347C40">
        <w:rPr>
          <w:rFonts w:ascii="Tahoma" w:hAnsi="Tahoma" w:cs="Tahoma"/>
          <w:sz w:val="24"/>
          <w:szCs w:val="24"/>
        </w:rPr>
        <w:t xml:space="preserve"> besoins </w:t>
      </w:r>
      <w:r w:rsidR="00347C40">
        <w:rPr>
          <w:rFonts w:ascii="Tahoma" w:hAnsi="Tahoma" w:cs="Tahoma"/>
          <w:sz w:val="24"/>
          <w:szCs w:val="24"/>
        </w:rPr>
        <w:t xml:space="preserve">quotidiens </w:t>
      </w:r>
      <w:r w:rsidR="00347C40" w:rsidRPr="00347C40">
        <w:rPr>
          <w:rFonts w:ascii="Tahoma" w:hAnsi="Tahoma" w:cs="Tahoma"/>
          <w:sz w:val="24"/>
          <w:szCs w:val="24"/>
        </w:rPr>
        <w:t xml:space="preserve">de la famille, les femmes et les filles en zone rurale </w:t>
      </w:r>
      <w:r w:rsidR="00C80FCA">
        <w:rPr>
          <w:rFonts w:ascii="Tahoma" w:hAnsi="Tahoma" w:cs="Tahoma"/>
          <w:sz w:val="24"/>
          <w:szCs w:val="24"/>
        </w:rPr>
        <w:t xml:space="preserve">sont obligées de </w:t>
      </w:r>
      <w:r w:rsidR="00347C40" w:rsidRPr="00347C40">
        <w:rPr>
          <w:rFonts w:ascii="Tahoma" w:hAnsi="Tahoma" w:cs="Tahoma"/>
          <w:sz w:val="24"/>
          <w:szCs w:val="24"/>
        </w:rPr>
        <w:t>parcour</w:t>
      </w:r>
      <w:r w:rsidR="00C80FCA">
        <w:rPr>
          <w:rFonts w:ascii="Tahoma" w:hAnsi="Tahoma" w:cs="Tahoma"/>
          <w:sz w:val="24"/>
          <w:szCs w:val="24"/>
        </w:rPr>
        <w:t>ir</w:t>
      </w:r>
      <w:r w:rsidR="00347C40" w:rsidRPr="00347C40">
        <w:rPr>
          <w:rFonts w:ascii="Tahoma" w:hAnsi="Tahoma" w:cs="Tahoma"/>
          <w:sz w:val="24"/>
          <w:szCs w:val="24"/>
        </w:rPr>
        <w:t xml:space="preserve"> plusieurs kilomètres à pied </w:t>
      </w:r>
      <w:r w:rsidR="00347C40">
        <w:rPr>
          <w:rFonts w:ascii="Tahoma" w:hAnsi="Tahoma" w:cs="Tahoma"/>
          <w:sz w:val="24"/>
          <w:szCs w:val="24"/>
        </w:rPr>
        <w:t>à la recherche</w:t>
      </w:r>
      <w:r w:rsidR="00347C40" w:rsidRPr="00347C40">
        <w:rPr>
          <w:rFonts w:ascii="Tahoma" w:hAnsi="Tahoma" w:cs="Tahoma"/>
          <w:sz w:val="24"/>
          <w:szCs w:val="24"/>
        </w:rPr>
        <w:t xml:space="preserve"> du bois de chauffe et de l'eau. Bien qu'elles soient dépendantes des ressources naturelles, les femmes y ont moins accès et les contrôlent moins que les hommes. En général, ce sont les hommes qui utilisent la terre, l'eau, les végétaux et les animaux à des fins commerciales, une utilisation davantage valorisée que les usages domestiques des femmes.</w:t>
      </w:r>
    </w:p>
    <w:p w:rsidR="00DD56F4" w:rsidRDefault="00DD56F4" w:rsidP="00ED3FEF">
      <w:pPr>
        <w:spacing w:after="0" w:line="240" w:lineRule="auto"/>
        <w:jc w:val="both"/>
        <w:rPr>
          <w:rFonts w:ascii="Tahoma" w:hAnsi="Tahoma" w:cs="Tahoma"/>
          <w:sz w:val="24"/>
          <w:szCs w:val="24"/>
        </w:rPr>
      </w:pPr>
    </w:p>
    <w:p w:rsidR="000E395C" w:rsidRPr="000E395C" w:rsidRDefault="000E395C" w:rsidP="00ED3FEF">
      <w:pPr>
        <w:spacing w:after="0" w:line="240" w:lineRule="auto"/>
        <w:jc w:val="both"/>
        <w:rPr>
          <w:rFonts w:ascii="Tahoma" w:hAnsi="Tahoma" w:cs="Tahoma"/>
          <w:sz w:val="24"/>
          <w:szCs w:val="24"/>
        </w:rPr>
      </w:pPr>
      <w:r>
        <w:rPr>
          <w:rFonts w:ascii="Tahoma" w:hAnsi="Tahoma" w:cs="Tahoma"/>
          <w:sz w:val="24"/>
          <w:szCs w:val="24"/>
        </w:rPr>
        <w:t xml:space="preserve">Malgré les textes et les réglementations en la </w:t>
      </w:r>
      <w:r w:rsidR="003A4F9F">
        <w:rPr>
          <w:rFonts w:ascii="Tahoma" w:hAnsi="Tahoma" w:cs="Tahoma"/>
          <w:sz w:val="24"/>
          <w:szCs w:val="24"/>
        </w:rPr>
        <w:t>matière</w:t>
      </w:r>
      <w:r>
        <w:rPr>
          <w:rFonts w:ascii="Tahoma" w:hAnsi="Tahoma" w:cs="Tahoma"/>
          <w:sz w:val="24"/>
          <w:szCs w:val="24"/>
        </w:rPr>
        <w:t>, l</w:t>
      </w:r>
      <w:r w:rsidRPr="000E395C">
        <w:rPr>
          <w:rFonts w:ascii="Tahoma" w:hAnsi="Tahoma" w:cs="Tahoma"/>
          <w:sz w:val="24"/>
          <w:szCs w:val="24"/>
        </w:rPr>
        <w:t xml:space="preserve">es inégalités </w:t>
      </w:r>
      <w:r>
        <w:rPr>
          <w:rFonts w:ascii="Tahoma" w:hAnsi="Tahoma" w:cs="Tahoma"/>
          <w:sz w:val="24"/>
          <w:szCs w:val="24"/>
        </w:rPr>
        <w:t xml:space="preserve">et injustices </w:t>
      </w:r>
      <w:r w:rsidRPr="000E395C">
        <w:rPr>
          <w:rFonts w:ascii="Tahoma" w:hAnsi="Tahoma" w:cs="Tahoma"/>
          <w:sz w:val="24"/>
          <w:szCs w:val="24"/>
        </w:rPr>
        <w:t xml:space="preserve">entre les hommes et les femmes sont les plus </w:t>
      </w:r>
      <w:r w:rsidR="003A4F9F">
        <w:rPr>
          <w:rFonts w:ascii="Tahoma" w:hAnsi="Tahoma" w:cs="Tahoma"/>
          <w:sz w:val="24"/>
          <w:szCs w:val="24"/>
        </w:rPr>
        <w:t>percutantes</w:t>
      </w:r>
      <w:r w:rsidRPr="000E395C">
        <w:rPr>
          <w:rFonts w:ascii="Tahoma" w:hAnsi="Tahoma" w:cs="Tahoma"/>
          <w:sz w:val="24"/>
          <w:szCs w:val="24"/>
        </w:rPr>
        <w:t xml:space="preserve"> en termes d'accès à la terre. </w:t>
      </w:r>
      <w:r w:rsidR="003A4F9F">
        <w:rPr>
          <w:rFonts w:ascii="Tahoma" w:hAnsi="Tahoma" w:cs="Tahoma"/>
          <w:sz w:val="24"/>
          <w:szCs w:val="24"/>
        </w:rPr>
        <w:t>Au Mali par exemple comme dans la plupart des pays africains, le droit coutumier</w:t>
      </w:r>
      <w:r w:rsidRPr="000E395C">
        <w:rPr>
          <w:rFonts w:ascii="Tahoma" w:hAnsi="Tahoma" w:cs="Tahoma"/>
          <w:sz w:val="24"/>
          <w:szCs w:val="24"/>
        </w:rPr>
        <w:t xml:space="preserve"> </w:t>
      </w:r>
      <w:r w:rsidR="003A4F9F">
        <w:rPr>
          <w:rFonts w:ascii="Tahoma" w:hAnsi="Tahoma" w:cs="Tahoma"/>
          <w:sz w:val="24"/>
          <w:szCs w:val="24"/>
        </w:rPr>
        <w:t xml:space="preserve">accorde très peu de place aux </w:t>
      </w:r>
      <w:r w:rsidRPr="000E395C">
        <w:rPr>
          <w:rFonts w:ascii="Tahoma" w:hAnsi="Tahoma" w:cs="Tahoma"/>
          <w:sz w:val="24"/>
          <w:szCs w:val="24"/>
        </w:rPr>
        <w:t xml:space="preserve">femmes d'être propriétaires terriennes. </w:t>
      </w:r>
      <w:r w:rsidR="003A4F9F">
        <w:rPr>
          <w:rFonts w:ascii="Tahoma" w:hAnsi="Tahoma" w:cs="Tahoma"/>
          <w:sz w:val="24"/>
          <w:szCs w:val="24"/>
        </w:rPr>
        <w:t>Le plus s</w:t>
      </w:r>
      <w:r w:rsidRPr="000E395C">
        <w:rPr>
          <w:rFonts w:ascii="Tahoma" w:hAnsi="Tahoma" w:cs="Tahoma"/>
          <w:sz w:val="24"/>
          <w:szCs w:val="24"/>
        </w:rPr>
        <w:t xml:space="preserve">ouvent, </w:t>
      </w:r>
      <w:r w:rsidR="003A4F9F">
        <w:rPr>
          <w:rFonts w:ascii="Tahoma" w:hAnsi="Tahoma" w:cs="Tahoma"/>
          <w:sz w:val="24"/>
          <w:szCs w:val="24"/>
        </w:rPr>
        <w:t>elles n’</w:t>
      </w:r>
      <w:r w:rsidRPr="000E395C">
        <w:rPr>
          <w:rFonts w:ascii="Tahoma" w:hAnsi="Tahoma" w:cs="Tahoma"/>
          <w:sz w:val="24"/>
          <w:szCs w:val="24"/>
        </w:rPr>
        <w:t xml:space="preserve">ont </w:t>
      </w:r>
      <w:r w:rsidR="003A4F9F">
        <w:rPr>
          <w:rFonts w:ascii="Tahoma" w:hAnsi="Tahoma" w:cs="Tahoma"/>
          <w:sz w:val="24"/>
          <w:szCs w:val="24"/>
        </w:rPr>
        <w:t xml:space="preserve">que </w:t>
      </w:r>
      <w:r w:rsidRPr="000E395C">
        <w:rPr>
          <w:rFonts w:ascii="Tahoma" w:hAnsi="Tahoma" w:cs="Tahoma"/>
          <w:sz w:val="24"/>
          <w:szCs w:val="24"/>
        </w:rPr>
        <w:t>le droit</w:t>
      </w:r>
      <w:r w:rsidR="00657007">
        <w:rPr>
          <w:rFonts w:ascii="Tahoma" w:hAnsi="Tahoma" w:cs="Tahoma"/>
          <w:sz w:val="24"/>
          <w:szCs w:val="24"/>
        </w:rPr>
        <w:t xml:space="preserve"> précaire</w:t>
      </w:r>
      <w:r w:rsidRPr="000E395C">
        <w:rPr>
          <w:rFonts w:ascii="Tahoma" w:hAnsi="Tahoma" w:cs="Tahoma"/>
          <w:sz w:val="24"/>
          <w:szCs w:val="24"/>
        </w:rPr>
        <w:t xml:space="preserve"> de les utiliser, </w:t>
      </w:r>
      <w:r w:rsidR="00657007">
        <w:rPr>
          <w:rFonts w:ascii="Tahoma" w:hAnsi="Tahoma" w:cs="Tahoma"/>
          <w:sz w:val="24"/>
          <w:szCs w:val="24"/>
        </w:rPr>
        <w:t>toujours sous la couverture et l’approbation des hommes</w:t>
      </w:r>
      <w:r w:rsidRPr="000E395C">
        <w:rPr>
          <w:rFonts w:ascii="Tahoma" w:hAnsi="Tahoma" w:cs="Tahoma"/>
          <w:sz w:val="24"/>
          <w:szCs w:val="24"/>
        </w:rPr>
        <w:t>.</w:t>
      </w:r>
      <w:r w:rsidR="00657007">
        <w:rPr>
          <w:rFonts w:ascii="Tahoma" w:hAnsi="Tahoma" w:cs="Tahoma"/>
          <w:sz w:val="24"/>
          <w:szCs w:val="24"/>
        </w:rPr>
        <w:t xml:space="preserve"> Ainsi l</w:t>
      </w:r>
      <w:r w:rsidRPr="000E395C">
        <w:rPr>
          <w:rFonts w:ascii="Tahoma" w:hAnsi="Tahoma" w:cs="Tahoma"/>
          <w:sz w:val="24"/>
          <w:szCs w:val="24"/>
        </w:rPr>
        <w:t xml:space="preserve">es femmes en </w:t>
      </w:r>
      <w:r w:rsidR="00DF4FAE">
        <w:rPr>
          <w:rFonts w:ascii="Tahoma" w:hAnsi="Tahoma" w:cs="Tahoma"/>
          <w:sz w:val="24"/>
          <w:szCs w:val="24"/>
        </w:rPr>
        <w:t>milieu rural</w:t>
      </w:r>
      <w:r w:rsidRPr="000E395C">
        <w:rPr>
          <w:rFonts w:ascii="Tahoma" w:hAnsi="Tahoma" w:cs="Tahoma"/>
          <w:sz w:val="24"/>
          <w:szCs w:val="24"/>
        </w:rPr>
        <w:t xml:space="preserve"> dépendent </w:t>
      </w:r>
      <w:r w:rsidR="00DF4FAE">
        <w:rPr>
          <w:rFonts w:ascii="Tahoma" w:hAnsi="Tahoma" w:cs="Tahoma"/>
          <w:sz w:val="24"/>
          <w:szCs w:val="24"/>
        </w:rPr>
        <w:t xml:space="preserve">en général </w:t>
      </w:r>
      <w:r w:rsidRPr="000E395C">
        <w:rPr>
          <w:rFonts w:ascii="Tahoma" w:hAnsi="Tahoma" w:cs="Tahoma"/>
          <w:sz w:val="24"/>
          <w:szCs w:val="24"/>
        </w:rPr>
        <w:t xml:space="preserve">des ressources collectives pour le bois de chauffe, le fourrage et la nourriture. </w:t>
      </w:r>
    </w:p>
    <w:p w:rsidR="00347C40" w:rsidRDefault="00347C40" w:rsidP="00ED3FEF">
      <w:pPr>
        <w:spacing w:after="0" w:line="240" w:lineRule="auto"/>
        <w:jc w:val="both"/>
        <w:rPr>
          <w:rFonts w:ascii="Tahoma" w:hAnsi="Tahoma" w:cs="Tahoma"/>
          <w:sz w:val="24"/>
          <w:szCs w:val="24"/>
        </w:rPr>
      </w:pPr>
    </w:p>
    <w:p w:rsidR="00CF4EC4" w:rsidRPr="00092864" w:rsidRDefault="00347C40" w:rsidP="00092864">
      <w:pPr>
        <w:spacing w:after="0" w:line="240" w:lineRule="auto"/>
        <w:jc w:val="both"/>
        <w:rPr>
          <w:rFonts w:ascii="Tahoma" w:hAnsi="Tahoma" w:cs="Tahoma"/>
          <w:sz w:val="24"/>
          <w:szCs w:val="24"/>
        </w:rPr>
      </w:pPr>
      <w:r w:rsidRPr="00092864">
        <w:rPr>
          <w:rFonts w:ascii="Tahoma" w:hAnsi="Tahoma" w:cs="Tahoma"/>
          <w:sz w:val="24"/>
          <w:szCs w:val="24"/>
        </w:rPr>
        <w:t xml:space="preserve"> </w:t>
      </w:r>
      <w:r w:rsidR="00CF4EC4" w:rsidRPr="00092864">
        <w:rPr>
          <w:rFonts w:ascii="Tahoma" w:hAnsi="Tahoma" w:cs="Tahoma"/>
          <w:sz w:val="24"/>
          <w:szCs w:val="24"/>
        </w:rPr>
        <w:t>Le deuxième axe de financement futur pourrait s’orienter vers</w:t>
      </w:r>
      <w:r w:rsidR="00ED3FEF" w:rsidRPr="00092864">
        <w:rPr>
          <w:rFonts w:ascii="Tahoma" w:hAnsi="Tahoma" w:cs="Tahoma"/>
          <w:sz w:val="24"/>
          <w:szCs w:val="24"/>
        </w:rPr>
        <w:t xml:space="preserve"> </w:t>
      </w:r>
      <w:r w:rsidR="00CF4EC4" w:rsidRPr="00092864">
        <w:rPr>
          <w:rFonts w:ascii="Tahoma" w:hAnsi="Tahoma" w:cs="Tahoma"/>
          <w:sz w:val="24"/>
          <w:szCs w:val="24"/>
        </w:rPr>
        <w:t xml:space="preserve">la gestion durable des pêcheries, la protection des écosystèmes aquatiques et le développement de la pisciculture. </w:t>
      </w:r>
      <w:r w:rsidR="00806A53">
        <w:rPr>
          <w:rFonts w:ascii="Tahoma" w:hAnsi="Tahoma" w:cs="Tahoma"/>
          <w:sz w:val="24"/>
          <w:szCs w:val="24"/>
        </w:rPr>
        <w:t xml:space="preserve">Une évaluation économique et écologique bien détaillée serait nécessaire en vue de bâtir des options stratégiques pour une meilleure gestion des ressources de la biodiversité. </w:t>
      </w:r>
      <w:r w:rsidR="00940BDA">
        <w:rPr>
          <w:rFonts w:ascii="Tahoma" w:hAnsi="Tahoma" w:cs="Tahoma"/>
          <w:sz w:val="24"/>
          <w:szCs w:val="24"/>
        </w:rPr>
        <w:t>La connaissance des valeurs constitue un élément clé de partage d’information et d’appropriation du processus de gestion. Ce processus sera formaté et bâti en impliquant tous les acteurs de manière synergique.</w:t>
      </w:r>
      <w:r w:rsidR="005346C8">
        <w:rPr>
          <w:rFonts w:ascii="Tahoma" w:hAnsi="Tahoma" w:cs="Tahoma"/>
          <w:sz w:val="24"/>
          <w:szCs w:val="24"/>
        </w:rPr>
        <w:t xml:space="preserve"> </w:t>
      </w:r>
    </w:p>
    <w:p w:rsidR="00C1083F" w:rsidRPr="00092864" w:rsidRDefault="00C1083F" w:rsidP="00CF4EC4">
      <w:pPr>
        <w:spacing w:after="0" w:line="240" w:lineRule="auto"/>
        <w:jc w:val="both"/>
        <w:rPr>
          <w:rFonts w:ascii="Tahoma" w:hAnsi="Tahoma" w:cs="Tahoma"/>
          <w:sz w:val="24"/>
          <w:szCs w:val="24"/>
        </w:rPr>
      </w:pPr>
    </w:p>
    <w:p w:rsidR="00402339" w:rsidRDefault="00402339">
      <w:pPr>
        <w:spacing w:after="0" w:line="240" w:lineRule="auto"/>
        <w:rPr>
          <w:rFonts w:ascii="Tahoma" w:hAnsi="Tahoma" w:cs="Tahoma"/>
          <w:b/>
          <w:caps/>
          <w:sz w:val="36"/>
          <w:szCs w:val="36"/>
        </w:rPr>
      </w:pPr>
      <w:r>
        <w:rPr>
          <w:rFonts w:ascii="Tahoma" w:hAnsi="Tahoma" w:cs="Tahoma"/>
          <w:b/>
          <w:caps/>
          <w:sz w:val="36"/>
          <w:szCs w:val="36"/>
        </w:rPr>
        <w:br w:type="page"/>
      </w:r>
    </w:p>
    <w:p w:rsidR="004F2CE7" w:rsidRPr="00123032" w:rsidRDefault="004F2CE7" w:rsidP="00123032">
      <w:pPr>
        <w:pStyle w:val="Titre1"/>
        <w:jc w:val="center"/>
        <w:rPr>
          <w:rFonts w:ascii="Tahoma" w:hAnsi="Tahoma" w:cs="Tahoma"/>
          <w:caps/>
          <w:color w:val="000000" w:themeColor="text1"/>
          <w:sz w:val="36"/>
          <w:szCs w:val="36"/>
        </w:rPr>
      </w:pPr>
      <w:bookmarkStart w:id="31" w:name="_Toc389553717"/>
      <w:r w:rsidRPr="00123032">
        <w:rPr>
          <w:rFonts w:ascii="Tahoma" w:hAnsi="Tahoma" w:cs="Tahoma"/>
          <w:caps/>
          <w:color w:val="000000" w:themeColor="text1"/>
          <w:sz w:val="36"/>
          <w:szCs w:val="36"/>
        </w:rPr>
        <w:t>Partie 2</w:t>
      </w:r>
      <w:bookmarkEnd w:id="31"/>
    </w:p>
    <w:p w:rsidR="004F2CE7" w:rsidRDefault="00395C5B" w:rsidP="00123032">
      <w:pPr>
        <w:pStyle w:val="Titre1"/>
        <w:jc w:val="both"/>
        <w:rPr>
          <w:rFonts w:ascii="Tahoma" w:hAnsi="Tahoma" w:cs="Tahoma"/>
          <w:caps/>
          <w:color w:val="000000" w:themeColor="text1"/>
        </w:rPr>
      </w:pPr>
      <w:bookmarkStart w:id="32" w:name="_Toc389553718"/>
      <w:r w:rsidRPr="00123032">
        <w:rPr>
          <w:rFonts w:ascii="Tahoma" w:hAnsi="Tahoma" w:cs="Tahoma"/>
          <w:caps/>
          <w:color w:val="000000" w:themeColor="text1"/>
        </w:rPr>
        <w:t>Stratégie et Plan d’Actions nationaux pour la diversité biologique, leur mise en œuvre et l’intégration de la diversité biologique</w:t>
      </w:r>
      <w:bookmarkEnd w:id="32"/>
    </w:p>
    <w:p w:rsidR="00123032" w:rsidRPr="00123032" w:rsidRDefault="00123032" w:rsidP="00123032"/>
    <w:p w:rsidR="0076487A" w:rsidRPr="00123032" w:rsidRDefault="0076487A" w:rsidP="00123032">
      <w:pPr>
        <w:pStyle w:val="Titre2"/>
        <w:rPr>
          <w:rFonts w:ascii="Tahoma" w:hAnsi="Tahoma" w:cs="Tahoma"/>
          <w:smallCaps/>
          <w:color w:val="000000" w:themeColor="text1"/>
          <w:sz w:val="24"/>
          <w:szCs w:val="24"/>
        </w:rPr>
      </w:pPr>
      <w:bookmarkStart w:id="33" w:name="_Toc389553719"/>
      <w:r w:rsidRPr="00123032">
        <w:rPr>
          <w:rFonts w:ascii="Tahoma" w:hAnsi="Tahoma" w:cs="Tahoma"/>
          <w:smallCaps/>
          <w:color w:val="000000" w:themeColor="text1"/>
          <w:sz w:val="24"/>
          <w:szCs w:val="24"/>
        </w:rPr>
        <w:t>2.1. Objectifs élaborés conformément aux objectifs d’Aichi relatifs à la diversité biologique</w:t>
      </w:r>
      <w:bookmarkEnd w:id="33"/>
      <w:r w:rsidRPr="00123032">
        <w:rPr>
          <w:rFonts w:ascii="Tahoma" w:hAnsi="Tahoma" w:cs="Tahoma"/>
          <w:smallCaps/>
          <w:color w:val="000000" w:themeColor="text1"/>
          <w:sz w:val="24"/>
          <w:szCs w:val="24"/>
        </w:rPr>
        <w:t xml:space="preserve"> </w:t>
      </w:r>
    </w:p>
    <w:p w:rsidR="00151EC7" w:rsidRDefault="00151EC7" w:rsidP="00151EC7">
      <w:pPr>
        <w:autoSpaceDE w:val="0"/>
        <w:autoSpaceDN w:val="0"/>
        <w:adjustRightInd w:val="0"/>
        <w:spacing w:after="0" w:line="240" w:lineRule="auto"/>
        <w:jc w:val="both"/>
        <w:rPr>
          <w:rFonts w:ascii="Tahoma" w:hAnsi="Tahoma" w:cs="Tahoma"/>
          <w:sz w:val="24"/>
          <w:szCs w:val="24"/>
          <w:lang w:eastAsia="fr-FR"/>
        </w:rPr>
      </w:pPr>
    </w:p>
    <w:p w:rsidR="00937515" w:rsidRDefault="00937515" w:rsidP="00937515">
      <w:pPr>
        <w:spacing w:after="0" w:line="240" w:lineRule="auto"/>
        <w:jc w:val="both"/>
        <w:rPr>
          <w:rFonts w:ascii="Tahoma" w:hAnsi="Tahoma" w:cs="Tahoma"/>
          <w:sz w:val="24"/>
          <w:szCs w:val="24"/>
          <w:lang w:eastAsia="fr-FR"/>
        </w:rPr>
      </w:pPr>
      <w:r w:rsidRPr="00CE4D0C">
        <w:rPr>
          <w:rFonts w:ascii="Tahoma" w:hAnsi="Tahoma" w:cs="Tahoma"/>
          <w:sz w:val="24"/>
          <w:szCs w:val="24"/>
          <w:lang w:eastAsia="fr-FR"/>
        </w:rPr>
        <w:t>Après l</w:t>
      </w:r>
      <w:r w:rsidR="006D5F2A">
        <w:rPr>
          <w:rFonts w:ascii="Tahoma" w:hAnsi="Tahoma" w:cs="Tahoma"/>
          <w:sz w:val="24"/>
          <w:szCs w:val="24"/>
          <w:lang w:eastAsia="fr-FR"/>
        </w:rPr>
        <w:t>a ratification de</w:t>
      </w:r>
      <w:r w:rsidRPr="00CE4D0C">
        <w:rPr>
          <w:rFonts w:ascii="Tahoma" w:hAnsi="Tahoma" w:cs="Tahoma"/>
          <w:sz w:val="24"/>
          <w:szCs w:val="24"/>
          <w:lang w:eastAsia="fr-FR"/>
        </w:rPr>
        <w:t xml:space="preserve"> la Convention sur la Diversité biologique le 2</w:t>
      </w:r>
      <w:r w:rsidR="006D5F2A">
        <w:rPr>
          <w:rFonts w:ascii="Tahoma" w:hAnsi="Tahoma" w:cs="Tahoma"/>
          <w:sz w:val="24"/>
          <w:szCs w:val="24"/>
          <w:lang w:eastAsia="fr-FR"/>
        </w:rPr>
        <w:t>4 juin</w:t>
      </w:r>
      <w:r w:rsidRPr="00CE4D0C">
        <w:rPr>
          <w:rFonts w:ascii="Tahoma" w:hAnsi="Tahoma" w:cs="Tahoma"/>
          <w:sz w:val="24"/>
          <w:szCs w:val="24"/>
          <w:lang w:eastAsia="fr-FR"/>
        </w:rPr>
        <w:t xml:space="preserve"> 199</w:t>
      </w:r>
      <w:r w:rsidR="006D5F2A">
        <w:rPr>
          <w:rFonts w:ascii="Tahoma" w:hAnsi="Tahoma" w:cs="Tahoma"/>
          <w:sz w:val="24"/>
          <w:szCs w:val="24"/>
          <w:lang w:eastAsia="fr-FR"/>
        </w:rPr>
        <w:t>4 par le Mali</w:t>
      </w:r>
      <w:r w:rsidRPr="00CE4D0C">
        <w:rPr>
          <w:rFonts w:ascii="Tahoma" w:hAnsi="Tahoma" w:cs="Tahoma"/>
          <w:sz w:val="24"/>
          <w:szCs w:val="24"/>
          <w:lang w:eastAsia="fr-FR"/>
        </w:rPr>
        <w:t xml:space="preserve">, une stratégie assortie d’un plan d’action a été préparée et rendue disponible en Mai 2001. </w:t>
      </w:r>
    </w:p>
    <w:p w:rsidR="00937515" w:rsidRDefault="00937515" w:rsidP="00937515">
      <w:pPr>
        <w:spacing w:after="0" w:line="240" w:lineRule="auto"/>
        <w:jc w:val="both"/>
        <w:rPr>
          <w:rFonts w:ascii="Tahoma" w:hAnsi="Tahoma" w:cs="Tahoma"/>
          <w:sz w:val="24"/>
          <w:szCs w:val="24"/>
          <w:lang w:eastAsia="fr-FR"/>
        </w:rPr>
      </w:pPr>
    </w:p>
    <w:p w:rsidR="00937515" w:rsidRDefault="00937515" w:rsidP="00937515">
      <w:pPr>
        <w:spacing w:after="0" w:line="240" w:lineRule="auto"/>
        <w:jc w:val="both"/>
        <w:rPr>
          <w:rFonts w:ascii="Tahoma" w:hAnsi="Tahoma" w:cs="Tahoma"/>
          <w:sz w:val="24"/>
          <w:szCs w:val="24"/>
          <w:lang w:eastAsia="fr-FR"/>
        </w:rPr>
      </w:pPr>
      <w:r w:rsidRPr="00CE4D0C">
        <w:rPr>
          <w:rFonts w:ascii="Tahoma" w:hAnsi="Tahoma" w:cs="Tahoma"/>
          <w:sz w:val="24"/>
          <w:szCs w:val="24"/>
          <w:lang w:eastAsia="fr-FR"/>
        </w:rPr>
        <w:t>La Convention a trois principaux objectifs à savoir: 1) la conservation de la diversité biologique; 2) l’utilisation durable des éléments constitutifs de la diversité biologique; 3) le partage juste et équitable des avantages découlant de l’utilisation des ressources</w:t>
      </w:r>
      <w:r>
        <w:rPr>
          <w:rFonts w:ascii="Tahoma" w:hAnsi="Tahoma" w:cs="Tahoma"/>
          <w:sz w:val="24"/>
          <w:szCs w:val="24"/>
          <w:lang w:eastAsia="fr-FR"/>
        </w:rPr>
        <w:t xml:space="preserve"> génétiques</w:t>
      </w:r>
      <w:r w:rsidRPr="00CE4D0C">
        <w:rPr>
          <w:rFonts w:ascii="Tahoma" w:hAnsi="Tahoma" w:cs="Tahoma"/>
          <w:sz w:val="24"/>
          <w:szCs w:val="24"/>
          <w:lang w:eastAsia="fr-FR"/>
        </w:rPr>
        <w:t xml:space="preserve">. </w:t>
      </w:r>
    </w:p>
    <w:p w:rsidR="001B65C1" w:rsidRDefault="001B65C1" w:rsidP="00937515">
      <w:pPr>
        <w:spacing w:after="0" w:line="240" w:lineRule="auto"/>
        <w:jc w:val="both"/>
        <w:rPr>
          <w:rFonts w:ascii="Tahoma" w:hAnsi="Tahoma" w:cs="Tahoma"/>
          <w:sz w:val="24"/>
          <w:szCs w:val="24"/>
          <w:lang w:eastAsia="fr-FR"/>
        </w:rPr>
      </w:pPr>
    </w:p>
    <w:p w:rsidR="001B65C1" w:rsidRDefault="001B65C1" w:rsidP="00937515">
      <w:pPr>
        <w:spacing w:after="0" w:line="240" w:lineRule="auto"/>
        <w:jc w:val="both"/>
        <w:rPr>
          <w:rFonts w:ascii="Tahoma" w:hAnsi="Tahoma" w:cs="Tahoma"/>
          <w:sz w:val="24"/>
          <w:szCs w:val="24"/>
          <w:lang w:eastAsia="fr-FR"/>
        </w:rPr>
      </w:pPr>
      <w:r>
        <w:rPr>
          <w:rFonts w:ascii="Tahoma" w:hAnsi="Tahoma" w:cs="Tahoma"/>
          <w:sz w:val="24"/>
          <w:szCs w:val="24"/>
          <w:lang w:eastAsia="fr-FR"/>
        </w:rPr>
        <w:t>La dixième conférence des parties de la convention sur la biodiversité a adopté un plan stratégique 2011-2020 avec des objectifs dit</w:t>
      </w:r>
      <w:r w:rsidR="00D04590">
        <w:rPr>
          <w:rFonts w:ascii="Tahoma" w:hAnsi="Tahoma" w:cs="Tahoma"/>
          <w:sz w:val="24"/>
          <w:szCs w:val="24"/>
          <w:lang w:eastAsia="fr-FR"/>
        </w:rPr>
        <w:t>s</w:t>
      </w:r>
      <w:r>
        <w:rPr>
          <w:rFonts w:ascii="Tahoma" w:hAnsi="Tahoma" w:cs="Tahoma"/>
          <w:sz w:val="24"/>
          <w:szCs w:val="24"/>
          <w:lang w:eastAsia="fr-FR"/>
        </w:rPr>
        <w:t xml:space="preserve"> objectifs d’</w:t>
      </w:r>
      <w:proofErr w:type="spellStart"/>
      <w:r>
        <w:rPr>
          <w:rFonts w:ascii="Tahoma" w:hAnsi="Tahoma" w:cs="Tahoma"/>
          <w:sz w:val="24"/>
          <w:szCs w:val="24"/>
          <w:lang w:eastAsia="fr-FR"/>
        </w:rPr>
        <w:t>Aïchi</w:t>
      </w:r>
      <w:proofErr w:type="spellEnd"/>
      <w:r>
        <w:rPr>
          <w:rFonts w:ascii="Tahoma" w:hAnsi="Tahoma" w:cs="Tahoma"/>
          <w:sz w:val="24"/>
          <w:szCs w:val="24"/>
          <w:lang w:eastAsia="fr-FR"/>
        </w:rPr>
        <w:t xml:space="preserve">. La conférence a invité les différentes parties à actualiser leur stratégie et plan d’action nationaux en vue de prendre en charge les différentes menaces que pèsent sur la biodiversité. C’est ainsi que le Mali a développé ses objectifs nationaux et ses orientations stratégiques qui se déclinent comme suit :  </w:t>
      </w:r>
    </w:p>
    <w:p w:rsidR="007F476D" w:rsidRPr="007F476D" w:rsidRDefault="007F476D" w:rsidP="007F476D">
      <w:pPr>
        <w:autoSpaceDE w:val="0"/>
        <w:autoSpaceDN w:val="0"/>
        <w:adjustRightInd w:val="0"/>
        <w:spacing w:after="0" w:line="240" w:lineRule="auto"/>
        <w:jc w:val="both"/>
        <w:rPr>
          <w:rFonts w:ascii="Tahoma" w:hAnsi="Tahoma" w:cs="Tahoma"/>
          <w:b/>
          <w:bCs/>
          <w:i/>
          <w:iCs/>
          <w:sz w:val="24"/>
          <w:szCs w:val="24"/>
        </w:rPr>
      </w:pPr>
    </w:p>
    <w:p w:rsidR="007F476D" w:rsidRDefault="007F476D" w:rsidP="007F476D">
      <w:pPr>
        <w:autoSpaceDE w:val="0"/>
        <w:autoSpaceDN w:val="0"/>
        <w:adjustRightInd w:val="0"/>
        <w:spacing w:after="0" w:line="240" w:lineRule="auto"/>
        <w:jc w:val="both"/>
        <w:rPr>
          <w:rFonts w:ascii="Tahoma" w:hAnsi="Tahoma" w:cs="Tahoma"/>
          <w:b/>
          <w:bCs/>
          <w:i/>
          <w:iCs/>
          <w:sz w:val="24"/>
          <w:szCs w:val="24"/>
        </w:rPr>
      </w:pPr>
      <w:r w:rsidRPr="007F476D">
        <w:rPr>
          <w:rFonts w:ascii="Tahoma" w:hAnsi="Tahoma" w:cs="Tahoma"/>
          <w:b/>
          <w:bCs/>
          <w:i/>
          <w:iCs/>
          <w:sz w:val="24"/>
          <w:szCs w:val="24"/>
        </w:rPr>
        <w:t>Orientation stratégique   A : Gérer les causes sous-jacentes de l’appauvrissement de la diversité biologique en intégrant la diversité biologique dans l’ensemble du gouvernement et de la société</w:t>
      </w:r>
      <w:r>
        <w:rPr>
          <w:rFonts w:ascii="Tahoma" w:hAnsi="Tahoma" w:cs="Tahoma"/>
          <w:b/>
          <w:bCs/>
          <w:i/>
          <w:iCs/>
          <w:sz w:val="24"/>
          <w:szCs w:val="24"/>
        </w:rPr>
        <w:t>.</w:t>
      </w:r>
    </w:p>
    <w:p w:rsidR="007F476D" w:rsidRPr="007F476D" w:rsidRDefault="007F476D" w:rsidP="007F476D">
      <w:pPr>
        <w:autoSpaceDE w:val="0"/>
        <w:autoSpaceDN w:val="0"/>
        <w:adjustRightInd w:val="0"/>
        <w:spacing w:after="0" w:line="240" w:lineRule="auto"/>
        <w:jc w:val="both"/>
        <w:rPr>
          <w:rFonts w:ascii="Tahoma" w:hAnsi="Tahoma" w:cs="Tahoma"/>
          <w:b/>
          <w:bCs/>
          <w:i/>
          <w:iCs/>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z w:val="24"/>
          <w:szCs w:val="24"/>
        </w:rPr>
        <w:t xml:space="preserve">Objectif 1 : </w:t>
      </w:r>
      <w:r w:rsidRPr="007F476D">
        <w:rPr>
          <w:rFonts w:ascii="Tahoma" w:hAnsi="Tahoma" w:cs="Tahoma"/>
          <w:sz w:val="24"/>
          <w:szCs w:val="24"/>
        </w:rPr>
        <w:tab/>
        <w:t>D'ici</w:t>
      </w:r>
      <w:r w:rsidRPr="007F476D">
        <w:rPr>
          <w:rFonts w:ascii="Tahoma" w:hAnsi="Tahoma" w:cs="Tahoma"/>
          <w:spacing w:val="4"/>
          <w:sz w:val="24"/>
          <w:szCs w:val="24"/>
        </w:rPr>
        <w:t xml:space="preserve"> </w:t>
      </w:r>
      <w:r w:rsidRPr="007F476D">
        <w:rPr>
          <w:rFonts w:ascii="Tahoma" w:hAnsi="Tahoma" w:cs="Tahoma"/>
          <w:sz w:val="24"/>
          <w:szCs w:val="24"/>
        </w:rPr>
        <w:t>à</w:t>
      </w:r>
      <w:r w:rsidRPr="007F476D">
        <w:rPr>
          <w:rFonts w:ascii="Tahoma" w:hAnsi="Tahoma" w:cs="Tahoma"/>
          <w:spacing w:val="4"/>
          <w:sz w:val="24"/>
          <w:szCs w:val="24"/>
        </w:rPr>
        <w:t xml:space="preserve"> </w:t>
      </w:r>
      <w:r w:rsidRPr="007F476D">
        <w:rPr>
          <w:rFonts w:ascii="Tahoma" w:hAnsi="Tahoma" w:cs="Tahoma"/>
          <w:sz w:val="24"/>
          <w:szCs w:val="24"/>
        </w:rPr>
        <w:t>2020,</w:t>
      </w:r>
      <w:r w:rsidRPr="007F476D">
        <w:rPr>
          <w:rFonts w:ascii="Tahoma" w:hAnsi="Tahoma" w:cs="Tahoma"/>
          <w:spacing w:val="6"/>
          <w:sz w:val="24"/>
          <w:szCs w:val="24"/>
        </w:rPr>
        <w:t xml:space="preserve"> </w:t>
      </w:r>
      <w:r w:rsidRPr="007F476D">
        <w:rPr>
          <w:rFonts w:ascii="Tahoma" w:hAnsi="Tahoma" w:cs="Tahoma"/>
          <w:spacing w:val="-1"/>
          <w:sz w:val="24"/>
          <w:szCs w:val="24"/>
        </w:rPr>
        <w:t>tous les malien</w:t>
      </w:r>
      <w:r w:rsidRPr="007F476D">
        <w:rPr>
          <w:rFonts w:ascii="Tahoma" w:hAnsi="Tahoma" w:cs="Tahoma"/>
          <w:sz w:val="24"/>
          <w:szCs w:val="24"/>
        </w:rPr>
        <w:t>s,</w:t>
      </w:r>
      <w:r w:rsidRPr="007F476D">
        <w:rPr>
          <w:rFonts w:ascii="Tahoma" w:hAnsi="Tahoma" w:cs="Tahoma"/>
          <w:spacing w:val="4"/>
          <w:sz w:val="24"/>
          <w:szCs w:val="24"/>
        </w:rPr>
        <w:t xml:space="preserve"> </w:t>
      </w:r>
      <w:r w:rsidRPr="007F476D">
        <w:rPr>
          <w:rFonts w:ascii="Tahoma" w:hAnsi="Tahoma" w:cs="Tahoma"/>
          <w:sz w:val="24"/>
          <w:szCs w:val="24"/>
        </w:rPr>
        <w:t>y</w:t>
      </w:r>
      <w:r w:rsidRPr="007F476D">
        <w:rPr>
          <w:rFonts w:ascii="Tahoma" w:hAnsi="Tahoma" w:cs="Tahoma"/>
          <w:spacing w:val="3"/>
          <w:sz w:val="24"/>
          <w:szCs w:val="24"/>
        </w:rPr>
        <w:t xml:space="preserve"> </w:t>
      </w:r>
      <w:r w:rsidRPr="007F476D">
        <w:rPr>
          <w:rFonts w:ascii="Tahoma" w:hAnsi="Tahoma" w:cs="Tahoma"/>
          <w:sz w:val="24"/>
          <w:szCs w:val="24"/>
        </w:rPr>
        <w:t>compris</w:t>
      </w:r>
      <w:r w:rsidRPr="007F476D">
        <w:rPr>
          <w:rFonts w:ascii="Tahoma" w:hAnsi="Tahoma" w:cs="Tahoma"/>
          <w:spacing w:val="5"/>
          <w:sz w:val="24"/>
          <w:szCs w:val="24"/>
        </w:rPr>
        <w:t xml:space="preserve"> </w:t>
      </w:r>
      <w:r w:rsidRPr="007F476D">
        <w:rPr>
          <w:rFonts w:ascii="Tahoma" w:hAnsi="Tahoma" w:cs="Tahoma"/>
          <w:sz w:val="24"/>
          <w:szCs w:val="24"/>
        </w:rPr>
        <w:t>les</w:t>
      </w:r>
      <w:r w:rsidRPr="007F476D">
        <w:rPr>
          <w:rFonts w:ascii="Tahoma" w:hAnsi="Tahoma" w:cs="Tahoma"/>
          <w:spacing w:val="4"/>
          <w:sz w:val="24"/>
          <w:szCs w:val="24"/>
        </w:rPr>
        <w:t xml:space="preserve"> </w:t>
      </w:r>
      <w:r w:rsidRPr="007F476D">
        <w:rPr>
          <w:rFonts w:ascii="Tahoma" w:hAnsi="Tahoma" w:cs="Tahoma"/>
          <w:sz w:val="24"/>
          <w:szCs w:val="24"/>
        </w:rPr>
        <w:t>décideurs et les</w:t>
      </w:r>
      <w:r w:rsidRPr="007F476D">
        <w:rPr>
          <w:rFonts w:ascii="Tahoma" w:hAnsi="Tahoma" w:cs="Tahoma"/>
          <w:spacing w:val="4"/>
          <w:sz w:val="24"/>
          <w:szCs w:val="24"/>
        </w:rPr>
        <w:t xml:space="preserve"> populations au niveau </w:t>
      </w:r>
      <w:r w:rsidRPr="007F476D">
        <w:rPr>
          <w:rFonts w:ascii="Tahoma" w:hAnsi="Tahoma" w:cs="Tahoma"/>
          <w:sz w:val="24"/>
          <w:szCs w:val="24"/>
        </w:rPr>
        <w:t>local,</w:t>
      </w:r>
      <w:r w:rsidRPr="007F476D">
        <w:rPr>
          <w:rFonts w:ascii="Tahoma" w:hAnsi="Tahoma" w:cs="Tahoma"/>
          <w:spacing w:val="48"/>
          <w:sz w:val="24"/>
          <w:szCs w:val="24"/>
        </w:rPr>
        <w:t xml:space="preserve"> </w:t>
      </w:r>
      <w:r w:rsidRPr="007F476D">
        <w:rPr>
          <w:rFonts w:ascii="Tahoma" w:hAnsi="Tahoma" w:cs="Tahoma"/>
          <w:sz w:val="24"/>
          <w:szCs w:val="24"/>
        </w:rPr>
        <w:t>sont</w:t>
      </w:r>
      <w:r w:rsidRPr="007F476D">
        <w:rPr>
          <w:rFonts w:ascii="Tahoma" w:hAnsi="Tahoma" w:cs="Tahoma"/>
          <w:spacing w:val="26"/>
          <w:sz w:val="24"/>
          <w:szCs w:val="24"/>
        </w:rPr>
        <w:t xml:space="preserve"> </w:t>
      </w:r>
      <w:r w:rsidRPr="007F476D">
        <w:rPr>
          <w:rFonts w:ascii="Tahoma" w:hAnsi="Tahoma" w:cs="Tahoma"/>
          <w:spacing w:val="-1"/>
          <w:sz w:val="24"/>
          <w:szCs w:val="24"/>
        </w:rPr>
        <w:t>conscients</w:t>
      </w:r>
      <w:r w:rsidRPr="007F476D">
        <w:rPr>
          <w:rFonts w:ascii="Tahoma" w:hAnsi="Tahoma" w:cs="Tahoma"/>
          <w:spacing w:val="25"/>
          <w:sz w:val="24"/>
          <w:szCs w:val="24"/>
        </w:rPr>
        <w:t xml:space="preserve"> </w:t>
      </w:r>
      <w:r w:rsidRPr="007F476D">
        <w:rPr>
          <w:rFonts w:ascii="Tahoma" w:hAnsi="Tahoma" w:cs="Tahoma"/>
          <w:sz w:val="24"/>
          <w:szCs w:val="24"/>
        </w:rPr>
        <w:t>de</w:t>
      </w:r>
      <w:r w:rsidRPr="007F476D">
        <w:rPr>
          <w:rFonts w:ascii="Tahoma" w:hAnsi="Tahoma" w:cs="Tahoma"/>
          <w:spacing w:val="25"/>
          <w:sz w:val="24"/>
          <w:szCs w:val="24"/>
        </w:rPr>
        <w:t xml:space="preserve"> </w:t>
      </w:r>
      <w:r w:rsidRPr="007F476D">
        <w:rPr>
          <w:rFonts w:ascii="Tahoma" w:hAnsi="Tahoma" w:cs="Tahoma"/>
          <w:sz w:val="24"/>
          <w:szCs w:val="24"/>
        </w:rPr>
        <w:t>la</w:t>
      </w:r>
      <w:r w:rsidRPr="007F476D">
        <w:rPr>
          <w:rFonts w:ascii="Tahoma" w:hAnsi="Tahoma" w:cs="Tahoma"/>
          <w:spacing w:val="26"/>
          <w:sz w:val="24"/>
          <w:szCs w:val="24"/>
        </w:rPr>
        <w:t xml:space="preserve"> </w:t>
      </w:r>
      <w:r w:rsidRPr="007F476D">
        <w:rPr>
          <w:rFonts w:ascii="Tahoma" w:hAnsi="Tahoma" w:cs="Tahoma"/>
          <w:spacing w:val="-1"/>
          <w:sz w:val="24"/>
          <w:szCs w:val="24"/>
        </w:rPr>
        <w:t>valeur</w:t>
      </w:r>
      <w:r w:rsidRPr="007F476D">
        <w:rPr>
          <w:rFonts w:ascii="Tahoma" w:hAnsi="Tahoma" w:cs="Tahoma"/>
          <w:spacing w:val="25"/>
          <w:sz w:val="24"/>
          <w:szCs w:val="24"/>
        </w:rPr>
        <w:t xml:space="preserve"> </w:t>
      </w:r>
      <w:r w:rsidRPr="007F476D">
        <w:rPr>
          <w:rFonts w:ascii="Tahoma" w:hAnsi="Tahoma" w:cs="Tahoma"/>
          <w:sz w:val="24"/>
          <w:szCs w:val="24"/>
        </w:rPr>
        <w:t>de</w:t>
      </w:r>
      <w:r w:rsidRPr="007F476D">
        <w:rPr>
          <w:rFonts w:ascii="Tahoma" w:hAnsi="Tahoma" w:cs="Tahoma"/>
          <w:spacing w:val="25"/>
          <w:sz w:val="24"/>
          <w:szCs w:val="24"/>
        </w:rPr>
        <w:t xml:space="preserve"> </w:t>
      </w:r>
      <w:r w:rsidRPr="007F476D">
        <w:rPr>
          <w:rFonts w:ascii="Tahoma" w:hAnsi="Tahoma" w:cs="Tahoma"/>
          <w:sz w:val="24"/>
          <w:szCs w:val="24"/>
        </w:rPr>
        <w:t>la</w:t>
      </w:r>
      <w:r w:rsidRPr="007F476D">
        <w:rPr>
          <w:rFonts w:ascii="Tahoma" w:hAnsi="Tahoma" w:cs="Tahoma"/>
          <w:spacing w:val="26"/>
          <w:sz w:val="24"/>
          <w:szCs w:val="24"/>
        </w:rPr>
        <w:t xml:space="preserve"> </w:t>
      </w:r>
      <w:r w:rsidRPr="007F476D">
        <w:rPr>
          <w:rFonts w:ascii="Tahoma" w:hAnsi="Tahoma" w:cs="Tahoma"/>
          <w:spacing w:val="-1"/>
          <w:sz w:val="24"/>
          <w:szCs w:val="24"/>
        </w:rPr>
        <w:t>diversité</w:t>
      </w:r>
      <w:r w:rsidRPr="007F476D">
        <w:rPr>
          <w:rFonts w:ascii="Tahoma" w:hAnsi="Tahoma" w:cs="Tahoma"/>
          <w:spacing w:val="25"/>
          <w:sz w:val="24"/>
          <w:szCs w:val="24"/>
        </w:rPr>
        <w:t xml:space="preserve"> </w:t>
      </w:r>
      <w:r w:rsidRPr="007F476D">
        <w:rPr>
          <w:rFonts w:ascii="Tahoma" w:hAnsi="Tahoma" w:cs="Tahoma"/>
          <w:sz w:val="24"/>
          <w:szCs w:val="24"/>
        </w:rPr>
        <w:t>biologique,</w:t>
      </w:r>
      <w:r w:rsidRPr="007F476D">
        <w:rPr>
          <w:rFonts w:ascii="Tahoma" w:hAnsi="Tahoma" w:cs="Tahoma"/>
          <w:spacing w:val="25"/>
          <w:sz w:val="24"/>
          <w:szCs w:val="24"/>
        </w:rPr>
        <w:t xml:space="preserve"> </w:t>
      </w:r>
      <w:r w:rsidRPr="007F476D">
        <w:rPr>
          <w:rFonts w:ascii="Tahoma" w:hAnsi="Tahoma" w:cs="Tahoma"/>
          <w:spacing w:val="-2"/>
          <w:sz w:val="24"/>
          <w:szCs w:val="24"/>
        </w:rPr>
        <w:t>des</w:t>
      </w:r>
      <w:r w:rsidRPr="007F476D">
        <w:rPr>
          <w:rFonts w:ascii="Tahoma" w:hAnsi="Tahoma" w:cs="Tahoma"/>
          <w:spacing w:val="26"/>
          <w:sz w:val="24"/>
          <w:szCs w:val="24"/>
        </w:rPr>
        <w:t xml:space="preserve"> </w:t>
      </w:r>
      <w:r w:rsidRPr="007F476D">
        <w:rPr>
          <w:rFonts w:ascii="Tahoma" w:hAnsi="Tahoma" w:cs="Tahoma"/>
          <w:spacing w:val="-1"/>
          <w:sz w:val="24"/>
          <w:szCs w:val="24"/>
        </w:rPr>
        <w:t>risques</w:t>
      </w:r>
      <w:r w:rsidRPr="007F476D">
        <w:rPr>
          <w:rFonts w:ascii="Tahoma" w:hAnsi="Tahoma" w:cs="Tahoma"/>
          <w:spacing w:val="26"/>
          <w:sz w:val="24"/>
          <w:szCs w:val="24"/>
        </w:rPr>
        <w:t xml:space="preserve"> </w:t>
      </w:r>
      <w:r w:rsidRPr="007F476D">
        <w:rPr>
          <w:rFonts w:ascii="Tahoma" w:hAnsi="Tahoma" w:cs="Tahoma"/>
          <w:spacing w:val="-1"/>
          <w:sz w:val="24"/>
          <w:szCs w:val="24"/>
        </w:rPr>
        <w:t>qu’elle</w:t>
      </w:r>
      <w:r w:rsidRPr="007F476D">
        <w:rPr>
          <w:rFonts w:ascii="Tahoma" w:hAnsi="Tahoma" w:cs="Tahoma"/>
          <w:spacing w:val="25"/>
          <w:sz w:val="24"/>
          <w:szCs w:val="24"/>
        </w:rPr>
        <w:t xml:space="preserve"> </w:t>
      </w:r>
      <w:r w:rsidRPr="007F476D">
        <w:rPr>
          <w:rFonts w:ascii="Tahoma" w:hAnsi="Tahoma" w:cs="Tahoma"/>
          <w:sz w:val="24"/>
          <w:szCs w:val="24"/>
        </w:rPr>
        <w:t>encourt</w:t>
      </w:r>
      <w:r w:rsidRPr="007F476D">
        <w:rPr>
          <w:rFonts w:ascii="Tahoma" w:hAnsi="Tahoma" w:cs="Tahoma"/>
          <w:spacing w:val="26"/>
          <w:sz w:val="24"/>
          <w:szCs w:val="24"/>
        </w:rPr>
        <w:t xml:space="preserve"> </w:t>
      </w:r>
      <w:r w:rsidRPr="007F476D">
        <w:rPr>
          <w:rFonts w:ascii="Tahoma" w:hAnsi="Tahoma" w:cs="Tahoma"/>
          <w:spacing w:val="-1"/>
          <w:sz w:val="24"/>
          <w:szCs w:val="24"/>
        </w:rPr>
        <w:t>et</w:t>
      </w:r>
      <w:r w:rsidRPr="007F476D">
        <w:rPr>
          <w:rFonts w:ascii="Tahoma" w:hAnsi="Tahoma" w:cs="Tahoma"/>
          <w:spacing w:val="9"/>
          <w:sz w:val="24"/>
          <w:szCs w:val="24"/>
        </w:rPr>
        <w:t xml:space="preserve"> </w:t>
      </w:r>
      <w:r w:rsidRPr="007F476D">
        <w:rPr>
          <w:rFonts w:ascii="Tahoma" w:hAnsi="Tahoma" w:cs="Tahoma"/>
          <w:sz w:val="24"/>
          <w:szCs w:val="24"/>
        </w:rPr>
        <w:t>des</w:t>
      </w:r>
      <w:r w:rsidRPr="007F476D">
        <w:rPr>
          <w:rFonts w:ascii="Tahoma" w:hAnsi="Tahoma" w:cs="Tahoma"/>
          <w:spacing w:val="9"/>
          <w:sz w:val="24"/>
          <w:szCs w:val="24"/>
        </w:rPr>
        <w:t xml:space="preserve"> </w:t>
      </w:r>
      <w:r w:rsidRPr="007F476D">
        <w:rPr>
          <w:rFonts w:ascii="Tahoma" w:hAnsi="Tahoma" w:cs="Tahoma"/>
          <w:sz w:val="24"/>
          <w:szCs w:val="24"/>
        </w:rPr>
        <w:t>mesures</w:t>
      </w:r>
      <w:r w:rsidRPr="007F476D">
        <w:rPr>
          <w:rFonts w:ascii="Tahoma" w:hAnsi="Tahoma" w:cs="Tahoma"/>
          <w:spacing w:val="9"/>
          <w:sz w:val="24"/>
          <w:szCs w:val="24"/>
        </w:rPr>
        <w:t xml:space="preserve"> </w:t>
      </w:r>
      <w:r w:rsidRPr="007F476D">
        <w:rPr>
          <w:rFonts w:ascii="Tahoma" w:hAnsi="Tahoma" w:cs="Tahoma"/>
          <w:spacing w:val="-1"/>
          <w:sz w:val="24"/>
          <w:szCs w:val="24"/>
        </w:rPr>
        <w:t xml:space="preserve">à </w:t>
      </w:r>
      <w:r w:rsidRPr="007F476D">
        <w:rPr>
          <w:rFonts w:ascii="Tahoma" w:hAnsi="Tahoma" w:cs="Tahoma"/>
          <w:sz w:val="24"/>
          <w:szCs w:val="24"/>
        </w:rPr>
        <w:t>prendre</w:t>
      </w:r>
      <w:r w:rsidRPr="007F476D">
        <w:rPr>
          <w:rFonts w:ascii="Tahoma" w:hAnsi="Tahoma" w:cs="Tahoma"/>
          <w:spacing w:val="8"/>
          <w:sz w:val="24"/>
          <w:szCs w:val="24"/>
        </w:rPr>
        <w:t xml:space="preserve"> </w:t>
      </w:r>
      <w:r w:rsidRPr="007F476D">
        <w:rPr>
          <w:rFonts w:ascii="Tahoma" w:hAnsi="Tahoma" w:cs="Tahoma"/>
          <w:sz w:val="24"/>
          <w:szCs w:val="24"/>
        </w:rPr>
        <w:t>pour</w:t>
      </w:r>
      <w:r w:rsidRPr="007F476D">
        <w:rPr>
          <w:rFonts w:ascii="Tahoma" w:hAnsi="Tahoma" w:cs="Tahoma"/>
          <w:spacing w:val="9"/>
          <w:sz w:val="24"/>
          <w:szCs w:val="24"/>
        </w:rPr>
        <w:t xml:space="preserve"> </w:t>
      </w:r>
      <w:r w:rsidRPr="007F476D">
        <w:rPr>
          <w:rFonts w:ascii="Tahoma" w:hAnsi="Tahoma" w:cs="Tahoma"/>
          <w:sz w:val="24"/>
          <w:szCs w:val="24"/>
        </w:rPr>
        <w:t>sa</w:t>
      </w:r>
      <w:r w:rsidRPr="007F476D">
        <w:rPr>
          <w:rFonts w:ascii="Tahoma" w:hAnsi="Tahoma" w:cs="Tahoma"/>
          <w:spacing w:val="9"/>
          <w:sz w:val="24"/>
          <w:szCs w:val="24"/>
        </w:rPr>
        <w:t xml:space="preserve"> </w:t>
      </w:r>
      <w:r w:rsidRPr="007F476D">
        <w:rPr>
          <w:rFonts w:ascii="Tahoma" w:hAnsi="Tahoma" w:cs="Tahoma"/>
          <w:spacing w:val="-1"/>
          <w:sz w:val="24"/>
          <w:szCs w:val="24"/>
        </w:rPr>
        <w:t>conservation</w:t>
      </w:r>
      <w:r w:rsidRPr="007F476D">
        <w:rPr>
          <w:rFonts w:ascii="Tahoma" w:hAnsi="Tahoma" w:cs="Tahoma"/>
          <w:spacing w:val="12"/>
          <w:sz w:val="24"/>
          <w:szCs w:val="24"/>
        </w:rPr>
        <w:t xml:space="preserve"> </w:t>
      </w:r>
      <w:r w:rsidRPr="007F476D">
        <w:rPr>
          <w:rFonts w:ascii="Tahoma" w:hAnsi="Tahoma" w:cs="Tahoma"/>
          <w:spacing w:val="-1"/>
          <w:sz w:val="24"/>
          <w:szCs w:val="24"/>
        </w:rPr>
        <w:t>et</w:t>
      </w:r>
      <w:r w:rsidRPr="007F476D">
        <w:rPr>
          <w:rFonts w:ascii="Tahoma" w:hAnsi="Tahoma" w:cs="Tahoma"/>
          <w:spacing w:val="9"/>
          <w:sz w:val="24"/>
          <w:szCs w:val="24"/>
        </w:rPr>
        <w:t xml:space="preserve"> </w:t>
      </w:r>
      <w:r w:rsidRPr="007F476D">
        <w:rPr>
          <w:rFonts w:ascii="Tahoma" w:hAnsi="Tahoma" w:cs="Tahoma"/>
          <w:spacing w:val="-1"/>
          <w:sz w:val="24"/>
          <w:szCs w:val="24"/>
        </w:rPr>
        <w:t>son utilisation durable.</w:t>
      </w: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z w:val="24"/>
          <w:szCs w:val="24"/>
        </w:rPr>
        <w:t xml:space="preserve">Objectif 2 : </w:t>
      </w:r>
      <w:r w:rsidRPr="007F476D">
        <w:rPr>
          <w:rFonts w:ascii="Tahoma" w:hAnsi="Tahoma" w:cs="Tahoma"/>
          <w:sz w:val="24"/>
          <w:szCs w:val="24"/>
        </w:rPr>
        <w:tab/>
      </w:r>
      <w:r w:rsidRPr="007F476D">
        <w:rPr>
          <w:rFonts w:ascii="Tahoma" w:hAnsi="Tahoma" w:cs="Tahoma"/>
          <w:spacing w:val="-1"/>
          <w:sz w:val="24"/>
          <w:szCs w:val="24"/>
        </w:rPr>
        <w:t>D’ici à 2018, les valeurs de la diversité biologique sont intégrées dans les plans, stratégies et politiques sectorielles de développement et dans la planification du développement aux niveaux national et  local  ainsi la stratégie de réduction de la pauvreté.</w:t>
      </w: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pacing w:val="-1"/>
          <w:sz w:val="24"/>
          <w:szCs w:val="24"/>
        </w:rPr>
        <w:t xml:space="preserve">Objectif 3 : </w:t>
      </w:r>
      <w:r w:rsidRPr="007F476D">
        <w:rPr>
          <w:rFonts w:ascii="Tahoma" w:hAnsi="Tahoma" w:cs="Tahoma"/>
          <w:spacing w:val="-1"/>
          <w:sz w:val="24"/>
          <w:szCs w:val="24"/>
        </w:rPr>
        <w:tab/>
        <w:t>D’ici à 2020, les incitations négatives, y compris les subventions néfastes pour la diversité biologique, sont réduites progressivement afin d’atteindre un niveau minimum des impacts défavorables et les incitations positives en faveur de la conservation et de l’utilisation durable de la diversité biologique sont identifiées, vulgarisées et appliquées.</w:t>
      </w: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pacing w:val="-1"/>
          <w:sz w:val="24"/>
          <w:szCs w:val="24"/>
        </w:rPr>
        <w:t>Objectif 4 :  </w:t>
      </w:r>
      <w:r w:rsidRPr="007F476D">
        <w:rPr>
          <w:rFonts w:ascii="Tahoma" w:hAnsi="Tahoma" w:cs="Tahoma"/>
          <w:spacing w:val="-1"/>
          <w:sz w:val="24"/>
          <w:szCs w:val="24"/>
        </w:rPr>
        <w:tab/>
        <w:t>D’ici à 2020, les acteurs gouvernementaux et les entreprises ont pris des mesures pour assurer une production et une consommation durables et ont maintenu les incidences de l’utilisation des ressources naturelles dans des limites écologiques sûres.</w:t>
      </w:r>
    </w:p>
    <w:p w:rsidR="007F476D" w:rsidRPr="007F476D" w:rsidRDefault="007F476D" w:rsidP="007F476D">
      <w:pPr>
        <w:spacing w:after="0" w:line="240" w:lineRule="auto"/>
        <w:jc w:val="both"/>
        <w:rPr>
          <w:rFonts w:ascii="Tahoma" w:hAnsi="Tahoma" w:cs="Tahoma"/>
          <w:sz w:val="24"/>
          <w:szCs w:val="24"/>
        </w:rPr>
      </w:pPr>
    </w:p>
    <w:p w:rsidR="007F476D" w:rsidRPr="007F476D" w:rsidRDefault="007F476D" w:rsidP="007F476D">
      <w:pPr>
        <w:autoSpaceDE w:val="0"/>
        <w:autoSpaceDN w:val="0"/>
        <w:adjustRightInd w:val="0"/>
        <w:spacing w:after="0" w:line="240" w:lineRule="auto"/>
        <w:jc w:val="both"/>
        <w:rPr>
          <w:rFonts w:ascii="Tahoma" w:hAnsi="Tahoma" w:cs="Tahoma"/>
          <w:sz w:val="24"/>
          <w:szCs w:val="24"/>
        </w:rPr>
      </w:pPr>
      <w:r w:rsidRPr="007F476D">
        <w:rPr>
          <w:rFonts w:ascii="Tahoma" w:hAnsi="Tahoma" w:cs="Tahoma"/>
          <w:b/>
          <w:bCs/>
          <w:i/>
          <w:iCs/>
          <w:sz w:val="24"/>
          <w:szCs w:val="24"/>
        </w:rPr>
        <w:t>Orientation Stratégique B : Réduire les pressions directes exercées sur la diversité biologique et encourager l’utilisation durable</w:t>
      </w:r>
      <w:r>
        <w:rPr>
          <w:rFonts w:ascii="Tahoma" w:hAnsi="Tahoma" w:cs="Tahoma"/>
          <w:b/>
          <w:bCs/>
          <w:i/>
          <w:iCs/>
          <w:sz w:val="24"/>
          <w:szCs w:val="24"/>
        </w:rPr>
        <w:t>.</w:t>
      </w:r>
    </w:p>
    <w:p w:rsidR="007F476D" w:rsidRPr="007F476D" w:rsidRDefault="007F476D" w:rsidP="007F476D">
      <w:pPr>
        <w:tabs>
          <w:tab w:val="left" w:pos="1418"/>
        </w:tabs>
        <w:spacing w:after="0" w:line="240" w:lineRule="auto"/>
        <w:ind w:left="1418" w:hanging="1418"/>
        <w:jc w:val="both"/>
        <w:rPr>
          <w:rFonts w:ascii="Tahoma" w:hAnsi="Tahoma" w:cs="Tahoma"/>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z w:val="24"/>
          <w:szCs w:val="24"/>
        </w:rPr>
        <w:t>Objectif 5 : </w:t>
      </w:r>
      <w:r w:rsidRPr="007F476D">
        <w:rPr>
          <w:rFonts w:ascii="Tahoma" w:hAnsi="Tahoma" w:cs="Tahoma"/>
          <w:sz w:val="24"/>
          <w:szCs w:val="24"/>
        </w:rPr>
        <w:tab/>
      </w:r>
      <w:r w:rsidRPr="007F476D">
        <w:rPr>
          <w:rFonts w:ascii="Tahoma" w:hAnsi="Tahoma" w:cs="Tahoma"/>
          <w:spacing w:val="-1"/>
          <w:sz w:val="24"/>
          <w:szCs w:val="24"/>
        </w:rPr>
        <w:t>D’ici à 2020, le rythme d’appauvrissement et la dégradation des habitats naturels, y compris les forêts sont réduits de moitié.</w:t>
      </w: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pacing w:val="-1"/>
          <w:sz w:val="24"/>
          <w:szCs w:val="24"/>
        </w:rPr>
        <w:t xml:space="preserve">Objectif 6 : </w:t>
      </w:r>
      <w:r w:rsidRPr="007F476D">
        <w:rPr>
          <w:rFonts w:ascii="Tahoma" w:hAnsi="Tahoma" w:cs="Tahoma"/>
          <w:spacing w:val="-1"/>
          <w:sz w:val="24"/>
          <w:szCs w:val="24"/>
        </w:rPr>
        <w:tab/>
        <w:t>D’ici à 201</w:t>
      </w:r>
      <w:r w:rsidR="00C843CE">
        <w:rPr>
          <w:rFonts w:ascii="Tahoma" w:hAnsi="Tahoma" w:cs="Tahoma"/>
          <w:spacing w:val="-1"/>
          <w:sz w:val="24"/>
          <w:szCs w:val="24"/>
        </w:rPr>
        <w:t>7</w:t>
      </w:r>
      <w:r w:rsidRPr="007F476D">
        <w:rPr>
          <w:rFonts w:ascii="Tahoma" w:hAnsi="Tahoma" w:cs="Tahoma"/>
          <w:spacing w:val="-1"/>
          <w:sz w:val="24"/>
          <w:szCs w:val="24"/>
        </w:rPr>
        <w:t>, les stocks de poissons de nos cours d’eau sont inventoriés et  des mesures sont mises en place pour éviter la surpêche et faciliter la reconstitution des espèces épuisées ou menacées.</w:t>
      </w: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pacing w:val="-1"/>
          <w:sz w:val="24"/>
          <w:szCs w:val="24"/>
        </w:rPr>
        <w:t xml:space="preserve">Objectif 7 :  </w:t>
      </w:r>
      <w:r w:rsidRPr="007F476D">
        <w:rPr>
          <w:rFonts w:ascii="Tahoma" w:hAnsi="Tahoma" w:cs="Tahoma"/>
          <w:spacing w:val="-1"/>
          <w:sz w:val="24"/>
          <w:szCs w:val="24"/>
        </w:rPr>
        <w:tab/>
        <w:t>D’ici à 201</w:t>
      </w:r>
      <w:r w:rsidR="00C843CE">
        <w:rPr>
          <w:rFonts w:ascii="Tahoma" w:hAnsi="Tahoma" w:cs="Tahoma"/>
          <w:spacing w:val="-1"/>
          <w:sz w:val="24"/>
          <w:szCs w:val="24"/>
        </w:rPr>
        <w:t>8</w:t>
      </w:r>
      <w:r w:rsidRPr="007F476D">
        <w:rPr>
          <w:rFonts w:ascii="Tahoma" w:hAnsi="Tahoma" w:cs="Tahoma"/>
          <w:spacing w:val="-1"/>
          <w:sz w:val="24"/>
          <w:szCs w:val="24"/>
        </w:rPr>
        <w:t>, les terres agricoles, pastorales et forestières et les zones pêches sont inventoriées et intégrées dans le schéma et les plans d’aménagement du territoire afin d’assurer la  conservation de leur  diversité biologique.</w:t>
      </w: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pacing w:val="-1"/>
          <w:sz w:val="24"/>
          <w:szCs w:val="24"/>
        </w:rPr>
        <w:t xml:space="preserve">Objectif 8 : </w:t>
      </w:r>
      <w:r w:rsidRPr="007F476D">
        <w:rPr>
          <w:rFonts w:ascii="Tahoma" w:hAnsi="Tahoma" w:cs="Tahoma"/>
          <w:spacing w:val="-1"/>
          <w:sz w:val="24"/>
          <w:szCs w:val="24"/>
        </w:rPr>
        <w:tab/>
        <w:t>D’ici à 2020, la pollution des eaux et des sols, notamment celle causée par les engrais chimiques et les pesticides, est ramenée à un niveau qui n’a pas d’effet néfaste sur les écosystèmes et les espèces.</w:t>
      </w: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pacing w:val="-1"/>
          <w:sz w:val="24"/>
          <w:szCs w:val="24"/>
        </w:rPr>
        <w:t xml:space="preserve">Objectif 9 : </w:t>
      </w:r>
      <w:r w:rsidRPr="007F476D">
        <w:rPr>
          <w:rFonts w:ascii="Tahoma" w:hAnsi="Tahoma" w:cs="Tahoma"/>
          <w:spacing w:val="-1"/>
          <w:sz w:val="24"/>
          <w:szCs w:val="24"/>
        </w:rPr>
        <w:tab/>
        <w:t>D’ici à 2018, les espèces exotiques envahissantes sont identifiées et des mesures sont en place pour les contrôler ou les éradiquer et les voies de pénétration sont mieux gérées afin d’empêcher leur établissement.</w:t>
      </w:r>
    </w:p>
    <w:p w:rsidR="007F476D" w:rsidRPr="007F476D" w:rsidRDefault="007F476D" w:rsidP="007F476D">
      <w:pPr>
        <w:spacing w:after="0" w:line="240" w:lineRule="auto"/>
        <w:jc w:val="both"/>
        <w:rPr>
          <w:rFonts w:ascii="Tahoma" w:hAnsi="Tahoma" w:cs="Tahoma"/>
          <w:sz w:val="24"/>
          <w:szCs w:val="24"/>
        </w:rPr>
      </w:pPr>
    </w:p>
    <w:p w:rsidR="007F476D" w:rsidRPr="007F476D" w:rsidRDefault="007F476D" w:rsidP="007F476D">
      <w:pPr>
        <w:autoSpaceDE w:val="0"/>
        <w:autoSpaceDN w:val="0"/>
        <w:adjustRightInd w:val="0"/>
        <w:spacing w:after="0" w:line="240" w:lineRule="auto"/>
        <w:jc w:val="both"/>
        <w:rPr>
          <w:rFonts w:ascii="Tahoma" w:hAnsi="Tahoma" w:cs="Tahoma"/>
          <w:b/>
          <w:bCs/>
          <w:i/>
          <w:iCs/>
          <w:sz w:val="24"/>
          <w:szCs w:val="24"/>
        </w:rPr>
      </w:pPr>
      <w:r w:rsidRPr="007F476D">
        <w:rPr>
          <w:rFonts w:ascii="Tahoma" w:hAnsi="Tahoma" w:cs="Tahoma"/>
          <w:b/>
          <w:bCs/>
          <w:i/>
          <w:iCs/>
          <w:sz w:val="24"/>
          <w:szCs w:val="24"/>
        </w:rPr>
        <w:t>Orientation stratégique C : Améliorer l’état de la diversité biologique en sauvegardant les écosystèmes, les espèces et la diversité génétique</w:t>
      </w:r>
      <w:r>
        <w:rPr>
          <w:rFonts w:ascii="Tahoma" w:hAnsi="Tahoma" w:cs="Tahoma"/>
          <w:b/>
          <w:bCs/>
          <w:i/>
          <w:iCs/>
          <w:sz w:val="24"/>
          <w:szCs w:val="24"/>
        </w:rPr>
        <w:t>.</w:t>
      </w:r>
    </w:p>
    <w:p w:rsidR="007F476D" w:rsidRPr="007F476D" w:rsidRDefault="007F476D" w:rsidP="007F476D">
      <w:pPr>
        <w:autoSpaceDE w:val="0"/>
        <w:autoSpaceDN w:val="0"/>
        <w:adjustRightInd w:val="0"/>
        <w:spacing w:after="0" w:line="240" w:lineRule="auto"/>
        <w:jc w:val="both"/>
        <w:rPr>
          <w:rFonts w:ascii="Tahoma" w:hAnsi="Tahoma" w:cs="Tahoma"/>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z w:val="24"/>
          <w:szCs w:val="24"/>
        </w:rPr>
        <w:t xml:space="preserve">Objectif 10 : </w:t>
      </w:r>
      <w:r w:rsidRPr="007F476D">
        <w:rPr>
          <w:rFonts w:ascii="Tahoma" w:hAnsi="Tahoma" w:cs="Tahoma"/>
          <w:sz w:val="24"/>
          <w:szCs w:val="24"/>
        </w:rPr>
        <w:tab/>
      </w:r>
      <w:r w:rsidRPr="007F476D">
        <w:rPr>
          <w:rFonts w:ascii="Tahoma" w:hAnsi="Tahoma" w:cs="Tahoma"/>
          <w:spacing w:val="-1"/>
          <w:sz w:val="24"/>
          <w:szCs w:val="24"/>
        </w:rPr>
        <w:t>D'ici à 201</w:t>
      </w:r>
      <w:r w:rsidR="006727B9">
        <w:rPr>
          <w:rFonts w:ascii="Tahoma" w:hAnsi="Tahoma" w:cs="Tahoma"/>
          <w:spacing w:val="-1"/>
          <w:sz w:val="24"/>
          <w:szCs w:val="24"/>
        </w:rPr>
        <w:t>8</w:t>
      </w:r>
      <w:r w:rsidRPr="007F476D">
        <w:rPr>
          <w:rFonts w:ascii="Tahoma" w:hAnsi="Tahoma" w:cs="Tahoma"/>
          <w:spacing w:val="-1"/>
          <w:sz w:val="24"/>
          <w:szCs w:val="24"/>
        </w:rPr>
        <w:t>, au moins 15% de la superficie totale du pays, y compris les zones qui sont particulièrement importantes pour la diversité biologique, sont  conservées au moyen d’un réseau écologiquement représentatif et bien reliés d’aires protégées gérées efficacement.</w:t>
      </w: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pacing w:val="-1"/>
          <w:sz w:val="24"/>
          <w:szCs w:val="24"/>
        </w:rPr>
        <w:t xml:space="preserve">Objectif 11 : </w:t>
      </w:r>
      <w:r w:rsidRPr="007F476D">
        <w:rPr>
          <w:rFonts w:ascii="Tahoma" w:hAnsi="Tahoma" w:cs="Tahoma"/>
          <w:spacing w:val="-1"/>
          <w:sz w:val="24"/>
          <w:szCs w:val="24"/>
        </w:rPr>
        <w:tab/>
        <w:t xml:space="preserve">D’ici </w:t>
      </w:r>
      <w:r w:rsidR="00E43A8B">
        <w:rPr>
          <w:rFonts w:ascii="Tahoma" w:hAnsi="Tahoma" w:cs="Tahoma"/>
          <w:spacing w:val="-1"/>
          <w:sz w:val="24"/>
          <w:szCs w:val="24"/>
        </w:rPr>
        <w:t xml:space="preserve">à </w:t>
      </w:r>
      <w:r w:rsidRPr="007F476D">
        <w:rPr>
          <w:rFonts w:ascii="Tahoma" w:hAnsi="Tahoma" w:cs="Tahoma"/>
          <w:spacing w:val="-1"/>
          <w:sz w:val="24"/>
          <w:szCs w:val="24"/>
        </w:rPr>
        <w:t>2020, la faune et la flore menacées d’extinction sont connues  et des mesures sont prises pour leur préservation et leur la restauration de manière localisée.</w:t>
      </w: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pacing w:val="-1"/>
          <w:sz w:val="24"/>
          <w:szCs w:val="24"/>
        </w:rPr>
        <w:t xml:space="preserve">Objectif 12 : </w:t>
      </w:r>
      <w:r w:rsidRPr="007F476D">
        <w:rPr>
          <w:rFonts w:ascii="Tahoma" w:hAnsi="Tahoma" w:cs="Tahoma"/>
          <w:spacing w:val="-1"/>
          <w:sz w:val="24"/>
          <w:szCs w:val="24"/>
        </w:rPr>
        <w:tab/>
        <w:t xml:space="preserve">D’ici </w:t>
      </w:r>
      <w:r w:rsidR="00E43A8B">
        <w:rPr>
          <w:rFonts w:ascii="Tahoma" w:hAnsi="Tahoma" w:cs="Tahoma"/>
          <w:spacing w:val="-1"/>
          <w:sz w:val="24"/>
          <w:szCs w:val="24"/>
        </w:rPr>
        <w:t xml:space="preserve">à </w:t>
      </w:r>
      <w:r w:rsidRPr="007F476D">
        <w:rPr>
          <w:rFonts w:ascii="Tahoma" w:hAnsi="Tahoma" w:cs="Tahoma"/>
          <w:spacing w:val="-1"/>
          <w:sz w:val="24"/>
          <w:szCs w:val="24"/>
        </w:rPr>
        <w:t>2020, les connaissances sur le patrimoine génétique national des plantes cultivées, des espèces sauvages apparentées, des races d’animaux domestiques et des espèces sauvages  sont améliorées et des stratégies sont élaborées et mises en œuvre pour réduire l’érosion génétique.</w:t>
      </w:r>
    </w:p>
    <w:p w:rsidR="007F476D" w:rsidRPr="007F476D" w:rsidRDefault="007F476D" w:rsidP="007F476D">
      <w:pPr>
        <w:spacing w:after="0" w:line="240" w:lineRule="auto"/>
        <w:jc w:val="both"/>
        <w:rPr>
          <w:rFonts w:ascii="Tahoma" w:hAnsi="Tahoma" w:cs="Tahoma"/>
          <w:sz w:val="24"/>
          <w:szCs w:val="24"/>
        </w:rPr>
      </w:pPr>
    </w:p>
    <w:p w:rsidR="007F476D" w:rsidRPr="007F476D" w:rsidRDefault="007F476D" w:rsidP="007F476D">
      <w:pPr>
        <w:autoSpaceDE w:val="0"/>
        <w:autoSpaceDN w:val="0"/>
        <w:adjustRightInd w:val="0"/>
        <w:spacing w:after="0" w:line="240" w:lineRule="auto"/>
        <w:jc w:val="both"/>
        <w:rPr>
          <w:rFonts w:ascii="Tahoma" w:hAnsi="Tahoma" w:cs="Tahoma"/>
          <w:b/>
          <w:bCs/>
          <w:i/>
          <w:iCs/>
          <w:sz w:val="24"/>
          <w:szCs w:val="24"/>
        </w:rPr>
      </w:pPr>
      <w:r w:rsidRPr="007F476D">
        <w:rPr>
          <w:rFonts w:ascii="Tahoma" w:hAnsi="Tahoma" w:cs="Tahoma"/>
          <w:b/>
          <w:bCs/>
          <w:i/>
          <w:iCs/>
          <w:sz w:val="24"/>
          <w:szCs w:val="24"/>
        </w:rPr>
        <w:t>Orientation stratégique D : Renforcer les avantages retirés pour tous de la diversité biologique et des services fournis par les écosystèmes</w:t>
      </w:r>
      <w:r>
        <w:rPr>
          <w:rFonts w:ascii="Tahoma" w:hAnsi="Tahoma" w:cs="Tahoma"/>
          <w:b/>
          <w:bCs/>
          <w:i/>
          <w:iCs/>
          <w:sz w:val="24"/>
          <w:szCs w:val="24"/>
        </w:rPr>
        <w:t>.</w:t>
      </w:r>
    </w:p>
    <w:p w:rsidR="007F476D" w:rsidRPr="007F476D" w:rsidRDefault="007F476D" w:rsidP="007F476D">
      <w:pPr>
        <w:tabs>
          <w:tab w:val="left" w:pos="1418"/>
        </w:tabs>
        <w:spacing w:after="0" w:line="240" w:lineRule="auto"/>
        <w:ind w:left="1418" w:hanging="1418"/>
        <w:jc w:val="both"/>
        <w:rPr>
          <w:rFonts w:ascii="Tahoma" w:hAnsi="Tahoma" w:cs="Tahoma"/>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z w:val="24"/>
          <w:szCs w:val="24"/>
        </w:rPr>
        <w:t>Objectif 13 : </w:t>
      </w:r>
      <w:r w:rsidRPr="007F476D">
        <w:rPr>
          <w:rFonts w:ascii="Tahoma" w:hAnsi="Tahoma" w:cs="Tahoma"/>
          <w:sz w:val="24"/>
          <w:szCs w:val="24"/>
        </w:rPr>
        <w:tab/>
      </w:r>
      <w:r w:rsidRPr="007F476D">
        <w:rPr>
          <w:rFonts w:ascii="Tahoma" w:hAnsi="Tahoma" w:cs="Tahoma"/>
          <w:spacing w:val="-1"/>
          <w:sz w:val="24"/>
          <w:szCs w:val="24"/>
        </w:rPr>
        <w:t>D’ici à 2020, les écosystèmes qui fournissent des services essentiels sont restaurés et sauvegardés en tenant compte des besoins des femmes, des communautés locales et des populations pauvres et vulnérables.</w:t>
      </w: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pacing w:val="-1"/>
          <w:sz w:val="24"/>
          <w:szCs w:val="24"/>
        </w:rPr>
        <w:t>Objectif 14 : </w:t>
      </w:r>
      <w:r w:rsidRPr="007F476D">
        <w:rPr>
          <w:rFonts w:ascii="Tahoma" w:hAnsi="Tahoma" w:cs="Tahoma"/>
          <w:spacing w:val="-1"/>
          <w:sz w:val="24"/>
          <w:szCs w:val="24"/>
        </w:rPr>
        <w:tab/>
        <w:t>D’ici à 2020, la résilience des écosystèmes est améliorée grâce à des mesures d’’atténuation et d’adaptation des changements climatiques  et des mesures de lutte contre la désertification.</w:t>
      </w: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r w:rsidRPr="007F476D">
        <w:rPr>
          <w:rFonts w:ascii="Tahoma" w:hAnsi="Tahoma" w:cs="Tahoma"/>
          <w:spacing w:val="-1"/>
          <w:sz w:val="24"/>
          <w:szCs w:val="24"/>
        </w:rPr>
        <w:t>Objectif 15 : </w:t>
      </w:r>
      <w:r w:rsidRPr="007F476D">
        <w:rPr>
          <w:rFonts w:ascii="Tahoma" w:hAnsi="Tahoma" w:cs="Tahoma"/>
          <w:spacing w:val="-1"/>
          <w:sz w:val="24"/>
          <w:szCs w:val="24"/>
        </w:rPr>
        <w:tab/>
        <w:t xml:space="preserve">D’ici </w:t>
      </w:r>
      <w:r w:rsidR="00E43A8B">
        <w:rPr>
          <w:rFonts w:ascii="Tahoma" w:hAnsi="Tahoma" w:cs="Tahoma"/>
          <w:spacing w:val="-1"/>
          <w:sz w:val="24"/>
          <w:szCs w:val="24"/>
        </w:rPr>
        <w:t xml:space="preserve">à </w:t>
      </w:r>
      <w:r w:rsidRPr="007F476D">
        <w:rPr>
          <w:rFonts w:ascii="Tahoma" w:hAnsi="Tahoma" w:cs="Tahoma"/>
          <w:spacing w:val="-1"/>
          <w:sz w:val="24"/>
          <w:szCs w:val="24"/>
        </w:rPr>
        <w:t>2018,  l’accès aux ressources génétiques et un partage équitable des bénéfices provenant de leur exploitation sont garantis à travers la mise en œuvre du protocole de Nagoya.</w:t>
      </w:r>
    </w:p>
    <w:p w:rsidR="007F476D" w:rsidRPr="007F476D" w:rsidRDefault="007F476D" w:rsidP="007F476D">
      <w:pPr>
        <w:tabs>
          <w:tab w:val="left" w:pos="1418"/>
        </w:tabs>
        <w:spacing w:after="0" w:line="240" w:lineRule="auto"/>
        <w:ind w:left="1418" w:hanging="1418"/>
        <w:jc w:val="both"/>
        <w:rPr>
          <w:rFonts w:ascii="Tahoma" w:hAnsi="Tahoma" w:cs="Tahoma"/>
          <w:spacing w:val="-1"/>
          <w:sz w:val="24"/>
          <w:szCs w:val="24"/>
        </w:rPr>
      </w:pPr>
    </w:p>
    <w:p w:rsidR="007F476D" w:rsidRPr="007F476D" w:rsidRDefault="007F476D" w:rsidP="007F476D">
      <w:pPr>
        <w:autoSpaceDE w:val="0"/>
        <w:autoSpaceDN w:val="0"/>
        <w:adjustRightInd w:val="0"/>
        <w:spacing w:after="0" w:line="240" w:lineRule="auto"/>
        <w:jc w:val="both"/>
        <w:rPr>
          <w:rFonts w:ascii="Tahoma" w:hAnsi="Tahoma" w:cs="Tahoma"/>
          <w:b/>
          <w:bCs/>
          <w:i/>
          <w:iCs/>
          <w:sz w:val="24"/>
          <w:szCs w:val="24"/>
        </w:rPr>
      </w:pPr>
      <w:r w:rsidRPr="007F476D">
        <w:rPr>
          <w:rFonts w:ascii="Tahoma" w:hAnsi="Tahoma" w:cs="Tahoma"/>
          <w:b/>
          <w:bCs/>
          <w:i/>
          <w:iCs/>
          <w:sz w:val="24"/>
          <w:szCs w:val="24"/>
        </w:rPr>
        <w:t>Orientation stratégique E : Renforcer la mise en œuvre au moyen d’une planification participative, de la gestion des connaissances et du renforcement des capacités</w:t>
      </w:r>
      <w:r>
        <w:rPr>
          <w:rFonts w:ascii="Tahoma" w:hAnsi="Tahoma" w:cs="Tahoma"/>
          <w:b/>
          <w:bCs/>
          <w:i/>
          <w:iCs/>
          <w:sz w:val="24"/>
          <w:szCs w:val="24"/>
        </w:rPr>
        <w:t>.</w:t>
      </w:r>
    </w:p>
    <w:p w:rsidR="007F476D" w:rsidRPr="007F476D" w:rsidRDefault="007F476D" w:rsidP="007F476D">
      <w:pPr>
        <w:tabs>
          <w:tab w:val="left" w:pos="1418"/>
        </w:tabs>
        <w:spacing w:after="0" w:line="240" w:lineRule="auto"/>
        <w:ind w:hanging="1418"/>
        <w:jc w:val="both"/>
        <w:rPr>
          <w:rFonts w:ascii="Tahoma" w:hAnsi="Tahoma" w:cs="Tahoma"/>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z w:val="24"/>
          <w:szCs w:val="24"/>
        </w:rPr>
      </w:pPr>
      <w:r w:rsidRPr="007F476D">
        <w:rPr>
          <w:rFonts w:ascii="Tahoma" w:hAnsi="Tahoma" w:cs="Tahoma"/>
          <w:sz w:val="24"/>
          <w:szCs w:val="24"/>
        </w:rPr>
        <w:t>Objectif 16 : D’ici à 201</w:t>
      </w:r>
      <w:r w:rsidR="006727B9">
        <w:rPr>
          <w:rFonts w:ascii="Tahoma" w:hAnsi="Tahoma" w:cs="Tahoma"/>
          <w:sz w:val="24"/>
          <w:szCs w:val="24"/>
        </w:rPr>
        <w:t>5</w:t>
      </w:r>
      <w:r w:rsidRPr="007F476D">
        <w:rPr>
          <w:rFonts w:ascii="Tahoma" w:hAnsi="Tahoma" w:cs="Tahoma"/>
          <w:sz w:val="24"/>
          <w:szCs w:val="24"/>
        </w:rPr>
        <w:t>,  la Stratégie Nationale et  le plan d’action  pour la diversité biologique  sont révisés et ont commencé à être mise en œuvre.</w:t>
      </w:r>
    </w:p>
    <w:p w:rsidR="007F476D" w:rsidRPr="007F476D" w:rsidRDefault="007F476D" w:rsidP="007F476D">
      <w:pPr>
        <w:tabs>
          <w:tab w:val="left" w:pos="1418"/>
        </w:tabs>
        <w:spacing w:after="0" w:line="240" w:lineRule="auto"/>
        <w:ind w:left="1418" w:hanging="1418"/>
        <w:jc w:val="both"/>
        <w:rPr>
          <w:rFonts w:ascii="Tahoma" w:hAnsi="Tahoma" w:cs="Tahoma"/>
          <w:sz w:val="24"/>
          <w:szCs w:val="24"/>
        </w:rPr>
      </w:pPr>
    </w:p>
    <w:p w:rsidR="007F476D" w:rsidRPr="007F476D" w:rsidRDefault="007F476D" w:rsidP="007F476D">
      <w:pPr>
        <w:tabs>
          <w:tab w:val="left" w:pos="1418"/>
        </w:tabs>
        <w:spacing w:after="0" w:line="240" w:lineRule="auto"/>
        <w:ind w:left="1418" w:hanging="1418"/>
        <w:jc w:val="both"/>
        <w:rPr>
          <w:rFonts w:ascii="Tahoma" w:hAnsi="Tahoma" w:cs="Tahoma"/>
          <w:sz w:val="24"/>
          <w:szCs w:val="24"/>
        </w:rPr>
      </w:pPr>
      <w:r w:rsidRPr="007F476D">
        <w:rPr>
          <w:rFonts w:ascii="Tahoma" w:hAnsi="Tahoma" w:cs="Tahoma"/>
          <w:sz w:val="24"/>
          <w:szCs w:val="24"/>
        </w:rPr>
        <w:t xml:space="preserve">Objectif 17 : </w:t>
      </w:r>
      <w:r w:rsidRPr="007F476D">
        <w:rPr>
          <w:rFonts w:ascii="Tahoma" w:hAnsi="Tahoma" w:cs="Tahoma"/>
          <w:sz w:val="24"/>
          <w:szCs w:val="24"/>
        </w:rPr>
        <w:tab/>
        <w:t xml:space="preserve">D’ici </w:t>
      </w:r>
      <w:r w:rsidR="00E43A8B">
        <w:rPr>
          <w:rFonts w:ascii="Tahoma" w:hAnsi="Tahoma" w:cs="Tahoma"/>
          <w:sz w:val="24"/>
          <w:szCs w:val="24"/>
        </w:rPr>
        <w:t xml:space="preserve">à </w:t>
      </w:r>
      <w:r w:rsidRPr="007F476D">
        <w:rPr>
          <w:rFonts w:ascii="Tahoma" w:hAnsi="Tahoma" w:cs="Tahoma"/>
          <w:sz w:val="24"/>
          <w:szCs w:val="24"/>
        </w:rPr>
        <w:t>2020, les pratiques et connaissances traditionnelles en matière de diversité biologique sont répertoriées et sont, sous réserve des dispositions de la législation nationale et des obligations internationales en vigueur, pleinement intégrées et prises en compte dans le cadre de l’application de la Convention.</w:t>
      </w:r>
    </w:p>
    <w:p w:rsidR="007F476D" w:rsidRPr="007F476D" w:rsidRDefault="007F476D" w:rsidP="007F476D">
      <w:pPr>
        <w:tabs>
          <w:tab w:val="left" w:pos="1418"/>
        </w:tabs>
        <w:spacing w:after="0" w:line="240" w:lineRule="auto"/>
        <w:ind w:left="1418" w:hanging="1418"/>
        <w:jc w:val="both"/>
        <w:rPr>
          <w:rFonts w:ascii="Tahoma" w:hAnsi="Tahoma" w:cs="Tahoma"/>
          <w:sz w:val="24"/>
          <w:szCs w:val="24"/>
        </w:rPr>
      </w:pPr>
    </w:p>
    <w:p w:rsidR="007F476D" w:rsidRDefault="007F476D" w:rsidP="007F476D">
      <w:pPr>
        <w:tabs>
          <w:tab w:val="left" w:pos="1418"/>
        </w:tabs>
        <w:spacing w:after="0" w:line="240" w:lineRule="auto"/>
        <w:ind w:left="1418" w:hanging="1418"/>
        <w:jc w:val="both"/>
        <w:rPr>
          <w:rFonts w:ascii="Tahoma" w:hAnsi="Tahoma" w:cs="Tahoma"/>
          <w:sz w:val="24"/>
          <w:szCs w:val="24"/>
        </w:rPr>
      </w:pPr>
      <w:r w:rsidRPr="007F476D">
        <w:rPr>
          <w:rFonts w:ascii="Tahoma" w:hAnsi="Tahoma" w:cs="Tahoma"/>
          <w:sz w:val="24"/>
          <w:szCs w:val="24"/>
        </w:rPr>
        <w:t>Objecti</w:t>
      </w:r>
      <w:r>
        <w:rPr>
          <w:rFonts w:ascii="Tahoma" w:hAnsi="Tahoma" w:cs="Tahoma"/>
          <w:sz w:val="24"/>
          <w:szCs w:val="24"/>
        </w:rPr>
        <w:t xml:space="preserve">f 18 : </w:t>
      </w:r>
      <w:r w:rsidRPr="007F476D">
        <w:rPr>
          <w:rFonts w:ascii="Tahoma" w:hAnsi="Tahoma" w:cs="Tahoma"/>
          <w:sz w:val="24"/>
          <w:szCs w:val="24"/>
        </w:rPr>
        <w:t>D’ici à 2020, les connaissances scientifiques et les technologies associées à la diversité biologique, ses valeurs, son fonctionnement, son état, ses tendances et les conséquences de son appauvrissement, sont améliorées, largement partagées et transférées.</w:t>
      </w:r>
    </w:p>
    <w:p w:rsidR="002D09B5" w:rsidRDefault="002D09B5" w:rsidP="007F476D">
      <w:pPr>
        <w:tabs>
          <w:tab w:val="left" w:pos="1418"/>
        </w:tabs>
        <w:spacing w:after="0" w:line="240" w:lineRule="auto"/>
        <w:ind w:left="1418" w:hanging="1418"/>
        <w:jc w:val="both"/>
        <w:rPr>
          <w:rFonts w:ascii="Tahoma" w:hAnsi="Tahoma" w:cs="Tahoma"/>
          <w:sz w:val="24"/>
          <w:szCs w:val="24"/>
        </w:rPr>
      </w:pPr>
    </w:p>
    <w:p w:rsidR="002D09B5" w:rsidRPr="002D09B5" w:rsidRDefault="002D09B5" w:rsidP="007F476D">
      <w:pPr>
        <w:tabs>
          <w:tab w:val="left" w:pos="1418"/>
        </w:tabs>
        <w:spacing w:after="0" w:line="240" w:lineRule="auto"/>
        <w:ind w:left="1418" w:hanging="1418"/>
        <w:jc w:val="both"/>
        <w:rPr>
          <w:rFonts w:ascii="Tahoma" w:hAnsi="Tahoma" w:cs="Tahoma"/>
          <w:sz w:val="24"/>
          <w:szCs w:val="24"/>
        </w:rPr>
      </w:pPr>
      <w:r>
        <w:rPr>
          <w:rFonts w:ascii="Tahoma" w:hAnsi="Tahoma" w:cs="Tahoma"/>
          <w:sz w:val="24"/>
          <w:szCs w:val="24"/>
        </w:rPr>
        <w:t xml:space="preserve">Objectif 19 : </w:t>
      </w:r>
      <w:r w:rsidRPr="002D09B5">
        <w:rPr>
          <w:rFonts w:ascii="Tahoma" w:hAnsi="Tahoma" w:cs="Tahoma"/>
          <w:sz w:val="24"/>
          <w:szCs w:val="24"/>
        </w:rPr>
        <w:t>D’ici à 2016, la pratique de la biosécurité pour favoriser la contribution de la biotechnologie moderne à l’accroissement de la productivité et de la compétitivité agricole s’est améliorée de 50%</w:t>
      </w:r>
    </w:p>
    <w:p w:rsidR="007F476D" w:rsidRPr="007F476D" w:rsidRDefault="007F476D" w:rsidP="007F476D">
      <w:pPr>
        <w:tabs>
          <w:tab w:val="left" w:pos="1418"/>
        </w:tabs>
        <w:spacing w:after="0" w:line="240" w:lineRule="auto"/>
        <w:ind w:left="1418" w:hanging="1418"/>
        <w:jc w:val="both"/>
        <w:rPr>
          <w:rFonts w:ascii="Tahoma" w:hAnsi="Tahoma" w:cs="Tahoma"/>
          <w:sz w:val="24"/>
          <w:szCs w:val="24"/>
        </w:rPr>
      </w:pPr>
    </w:p>
    <w:p w:rsidR="007F476D" w:rsidRDefault="002D09B5" w:rsidP="007F476D">
      <w:pPr>
        <w:tabs>
          <w:tab w:val="left" w:pos="1418"/>
        </w:tabs>
        <w:spacing w:after="0" w:line="240" w:lineRule="auto"/>
        <w:ind w:left="1418" w:hanging="1418"/>
        <w:jc w:val="both"/>
        <w:rPr>
          <w:rFonts w:ascii="Tahoma" w:hAnsi="Tahoma" w:cs="Tahoma"/>
          <w:sz w:val="24"/>
          <w:szCs w:val="24"/>
        </w:rPr>
      </w:pPr>
      <w:r>
        <w:rPr>
          <w:rFonts w:ascii="Tahoma" w:hAnsi="Tahoma" w:cs="Tahoma"/>
          <w:sz w:val="24"/>
          <w:szCs w:val="24"/>
        </w:rPr>
        <w:t>Objectif 20</w:t>
      </w:r>
      <w:r w:rsidR="007F476D" w:rsidRPr="007F476D">
        <w:rPr>
          <w:rFonts w:ascii="Tahoma" w:hAnsi="Tahoma" w:cs="Tahoma"/>
          <w:sz w:val="24"/>
          <w:szCs w:val="24"/>
        </w:rPr>
        <w:t xml:space="preserve"> : D’ici </w:t>
      </w:r>
      <w:r w:rsidR="00E43A8B">
        <w:rPr>
          <w:rFonts w:ascii="Tahoma" w:hAnsi="Tahoma" w:cs="Tahoma"/>
          <w:sz w:val="24"/>
          <w:szCs w:val="24"/>
        </w:rPr>
        <w:t xml:space="preserve">à </w:t>
      </w:r>
      <w:r w:rsidR="007F476D" w:rsidRPr="007F476D">
        <w:rPr>
          <w:rFonts w:ascii="Tahoma" w:hAnsi="Tahoma" w:cs="Tahoma"/>
          <w:sz w:val="24"/>
          <w:szCs w:val="24"/>
        </w:rPr>
        <w:t>201</w:t>
      </w:r>
      <w:r w:rsidR="006727B9">
        <w:rPr>
          <w:rFonts w:ascii="Tahoma" w:hAnsi="Tahoma" w:cs="Tahoma"/>
          <w:sz w:val="24"/>
          <w:szCs w:val="24"/>
        </w:rPr>
        <w:t>8</w:t>
      </w:r>
      <w:r w:rsidR="007F476D" w:rsidRPr="007F476D">
        <w:rPr>
          <w:rFonts w:ascii="Tahoma" w:hAnsi="Tahoma" w:cs="Tahoma"/>
          <w:sz w:val="24"/>
          <w:szCs w:val="24"/>
        </w:rPr>
        <w:t>, des mécanismes de financement en vue d’accroître le financement des activités de conservation de la diversité biologique sont mis en place et les ressources financières sont mobilisées de façon considérable.</w:t>
      </w:r>
    </w:p>
    <w:p w:rsidR="00604467" w:rsidRDefault="00604467" w:rsidP="007F476D">
      <w:pPr>
        <w:tabs>
          <w:tab w:val="left" w:pos="1418"/>
        </w:tabs>
        <w:spacing w:after="0" w:line="240" w:lineRule="auto"/>
        <w:ind w:left="1418" w:hanging="1418"/>
        <w:jc w:val="both"/>
        <w:rPr>
          <w:rFonts w:ascii="Tahoma" w:hAnsi="Tahoma" w:cs="Tahoma"/>
          <w:sz w:val="24"/>
          <w:szCs w:val="24"/>
        </w:rPr>
      </w:pPr>
    </w:p>
    <w:p w:rsidR="00604467" w:rsidRPr="007F476D" w:rsidRDefault="00604467" w:rsidP="007F476D">
      <w:pPr>
        <w:tabs>
          <w:tab w:val="left" w:pos="1418"/>
        </w:tabs>
        <w:spacing w:after="0" w:line="240" w:lineRule="auto"/>
        <w:ind w:left="1418" w:hanging="1418"/>
        <w:jc w:val="both"/>
        <w:rPr>
          <w:rFonts w:ascii="Tahoma" w:hAnsi="Tahoma" w:cs="Tahoma"/>
          <w:sz w:val="24"/>
          <w:szCs w:val="24"/>
        </w:rPr>
      </w:pPr>
    </w:p>
    <w:p w:rsidR="007F476D" w:rsidRDefault="007F476D" w:rsidP="00937515">
      <w:pPr>
        <w:spacing w:after="0" w:line="240" w:lineRule="auto"/>
        <w:jc w:val="both"/>
        <w:rPr>
          <w:rFonts w:ascii="Tahoma" w:hAnsi="Tahoma" w:cs="Tahoma"/>
          <w:sz w:val="24"/>
          <w:szCs w:val="24"/>
          <w:lang w:eastAsia="fr-FR"/>
        </w:rPr>
      </w:pPr>
    </w:p>
    <w:p w:rsidR="00937515" w:rsidRDefault="00937515" w:rsidP="00937515">
      <w:pPr>
        <w:pStyle w:val="Titre2"/>
        <w:rPr>
          <w:rFonts w:ascii="Tahoma" w:hAnsi="Tahoma" w:cs="Tahoma"/>
          <w:smallCaps/>
          <w:color w:val="000000" w:themeColor="text1"/>
          <w:sz w:val="24"/>
          <w:szCs w:val="24"/>
        </w:rPr>
      </w:pPr>
      <w:bookmarkStart w:id="34" w:name="_Toc389553720"/>
      <w:r w:rsidRPr="00123032">
        <w:rPr>
          <w:rFonts w:ascii="Tahoma" w:hAnsi="Tahoma" w:cs="Tahoma"/>
          <w:color w:val="000000" w:themeColor="text1"/>
          <w:sz w:val="24"/>
          <w:szCs w:val="24"/>
        </w:rPr>
        <w:t>2.2</w:t>
      </w:r>
      <w:r w:rsidR="00E43A8B">
        <w:rPr>
          <w:rFonts w:ascii="Tahoma" w:hAnsi="Tahoma" w:cs="Tahoma"/>
          <w:color w:val="000000" w:themeColor="text1"/>
          <w:sz w:val="24"/>
          <w:szCs w:val="24"/>
        </w:rPr>
        <w:t xml:space="preserve">. </w:t>
      </w:r>
      <w:r w:rsidRPr="00464738">
        <w:rPr>
          <w:rFonts w:ascii="Tahoma" w:hAnsi="Tahoma" w:cs="Tahoma"/>
          <w:b w:val="0"/>
          <w:sz w:val="24"/>
          <w:szCs w:val="24"/>
        </w:rPr>
        <w:t xml:space="preserve"> </w:t>
      </w:r>
      <w:r w:rsidRPr="00123032">
        <w:rPr>
          <w:rFonts w:ascii="Tahoma" w:hAnsi="Tahoma" w:cs="Tahoma"/>
          <w:smallCaps/>
          <w:color w:val="000000" w:themeColor="text1"/>
          <w:sz w:val="24"/>
          <w:szCs w:val="24"/>
        </w:rPr>
        <w:t>Actualisation de la Stratégie et du Plan d’Action Nationaux pour la diversité biologique</w:t>
      </w:r>
      <w:bookmarkEnd w:id="34"/>
    </w:p>
    <w:p w:rsidR="00937515" w:rsidRDefault="00937515" w:rsidP="008B5582">
      <w:pPr>
        <w:spacing w:after="0" w:line="240" w:lineRule="auto"/>
        <w:jc w:val="both"/>
        <w:rPr>
          <w:rFonts w:ascii="Tahoma" w:hAnsi="Tahoma" w:cs="Tahoma"/>
          <w:sz w:val="24"/>
          <w:szCs w:val="24"/>
        </w:rPr>
      </w:pPr>
    </w:p>
    <w:p w:rsidR="0015221F" w:rsidRPr="00CE4D0C" w:rsidRDefault="00937515" w:rsidP="008B5582">
      <w:pPr>
        <w:spacing w:after="0" w:line="240" w:lineRule="auto"/>
        <w:jc w:val="both"/>
        <w:rPr>
          <w:rFonts w:ascii="Tahoma" w:hAnsi="Tahoma" w:cs="Tahoma"/>
          <w:sz w:val="24"/>
          <w:szCs w:val="24"/>
        </w:rPr>
      </w:pPr>
      <w:r>
        <w:rPr>
          <w:rFonts w:ascii="Tahoma" w:hAnsi="Tahoma" w:cs="Tahoma"/>
          <w:sz w:val="24"/>
          <w:szCs w:val="24"/>
        </w:rPr>
        <w:t>La stratégie nationale du plan d’action nationale pour la diversité biologique r</w:t>
      </w:r>
      <w:r w:rsidR="0015221F" w:rsidRPr="00CE4D0C">
        <w:rPr>
          <w:rFonts w:ascii="Tahoma" w:hAnsi="Tahoma" w:cs="Tahoma"/>
          <w:sz w:val="24"/>
          <w:szCs w:val="24"/>
        </w:rPr>
        <w:t xml:space="preserve">ésulte d’une démarche participative ayant impliqué les principaux acteurs concernés par la gestion de la diversité biologique. Elle constitue un cadre d’orientation politique. Le pays s’est ainsi doté d’un document stratégique de référence pour réaliser, sur le plan national, les idéaux inscrits dans la Convention sur la Diversité Biologique. Ce document est la contribution du Mali au renforcement de la dynamique mondiale en faveur de la conservation et de l’utilisation durable de la diversité biologique. </w:t>
      </w:r>
    </w:p>
    <w:p w:rsidR="00937515" w:rsidRDefault="00937515" w:rsidP="008B5582">
      <w:pPr>
        <w:autoSpaceDE w:val="0"/>
        <w:autoSpaceDN w:val="0"/>
        <w:adjustRightInd w:val="0"/>
        <w:spacing w:after="0" w:line="240" w:lineRule="auto"/>
        <w:jc w:val="both"/>
        <w:rPr>
          <w:rFonts w:ascii="Tahoma" w:hAnsi="Tahoma" w:cs="Tahoma"/>
          <w:sz w:val="24"/>
          <w:szCs w:val="24"/>
          <w:lang w:eastAsia="fr-FR"/>
        </w:rPr>
      </w:pPr>
    </w:p>
    <w:p w:rsidR="0076487A" w:rsidRPr="00CE4D0C" w:rsidRDefault="00BA1F51" w:rsidP="008B5582">
      <w:pPr>
        <w:autoSpaceDE w:val="0"/>
        <w:autoSpaceDN w:val="0"/>
        <w:adjustRightInd w:val="0"/>
        <w:spacing w:after="0" w:line="240" w:lineRule="auto"/>
        <w:jc w:val="both"/>
        <w:rPr>
          <w:rFonts w:ascii="Tahoma" w:hAnsi="Tahoma" w:cs="Tahoma"/>
          <w:sz w:val="24"/>
          <w:szCs w:val="24"/>
          <w:lang w:eastAsia="fr-FR"/>
        </w:rPr>
      </w:pPr>
      <w:r w:rsidRPr="00CE4D0C">
        <w:rPr>
          <w:rFonts w:ascii="Tahoma" w:hAnsi="Tahoma" w:cs="Tahoma"/>
          <w:sz w:val="24"/>
          <w:szCs w:val="24"/>
          <w:lang w:eastAsia="fr-FR"/>
        </w:rPr>
        <w:t xml:space="preserve">La </w:t>
      </w:r>
      <w:r w:rsidR="005C6A82" w:rsidRPr="00CE4D0C">
        <w:rPr>
          <w:rFonts w:ascii="Tahoma" w:hAnsi="Tahoma" w:cs="Tahoma"/>
          <w:sz w:val="24"/>
          <w:szCs w:val="24"/>
          <w:lang w:eastAsia="fr-FR"/>
        </w:rPr>
        <w:t xml:space="preserve">stratégie </w:t>
      </w:r>
      <w:r w:rsidRPr="00CE4D0C">
        <w:rPr>
          <w:rFonts w:ascii="Tahoma" w:hAnsi="Tahoma" w:cs="Tahoma"/>
          <w:sz w:val="24"/>
          <w:szCs w:val="24"/>
          <w:lang w:eastAsia="fr-FR"/>
        </w:rPr>
        <w:t xml:space="preserve">élaborée </w:t>
      </w:r>
      <w:r w:rsidR="005C6A82" w:rsidRPr="00CE4D0C">
        <w:rPr>
          <w:rFonts w:ascii="Tahoma" w:hAnsi="Tahoma" w:cs="Tahoma"/>
          <w:sz w:val="24"/>
          <w:szCs w:val="24"/>
          <w:lang w:eastAsia="fr-FR"/>
        </w:rPr>
        <w:t xml:space="preserve">avait abordé la problématique globale de la biodiversité en s’appuyant sur le plan d’action décliné </w:t>
      </w:r>
      <w:r w:rsidR="0015221F" w:rsidRPr="00CE4D0C">
        <w:rPr>
          <w:rFonts w:ascii="Tahoma" w:hAnsi="Tahoma" w:cs="Tahoma"/>
          <w:sz w:val="24"/>
          <w:szCs w:val="24"/>
          <w:lang w:eastAsia="fr-FR"/>
        </w:rPr>
        <w:t>comme suit</w:t>
      </w:r>
      <w:r w:rsidR="005C6A82" w:rsidRPr="00CE4D0C">
        <w:rPr>
          <w:rFonts w:ascii="Tahoma" w:hAnsi="Tahoma" w:cs="Tahoma"/>
          <w:sz w:val="24"/>
          <w:szCs w:val="24"/>
          <w:lang w:eastAsia="fr-FR"/>
        </w:rPr>
        <w:t>:</w:t>
      </w:r>
    </w:p>
    <w:p w:rsidR="00D80098" w:rsidRPr="00CE4D0C" w:rsidRDefault="00D80098" w:rsidP="008B5582">
      <w:pPr>
        <w:autoSpaceDE w:val="0"/>
        <w:autoSpaceDN w:val="0"/>
        <w:adjustRightInd w:val="0"/>
        <w:spacing w:after="0" w:line="240" w:lineRule="auto"/>
        <w:rPr>
          <w:rFonts w:ascii="Tahoma" w:hAnsi="Tahoma" w:cs="Tahoma"/>
          <w:color w:val="000000"/>
          <w:sz w:val="24"/>
          <w:szCs w:val="24"/>
          <w:lang w:eastAsia="fr-FR"/>
        </w:rPr>
      </w:pPr>
    </w:p>
    <w:p w:rsidR="00B7389D" w:rsidRPr="00CE4D0C" w:rsidRDefault="00B7389D" w:rsidP="008B5582">
      <w:pPr>
        <w:pStyle w:val="Sansinterligne"/>
        <w:rPr>
          <w:rFonts w:ascii="Tahoma" w:hAnsi="Tahoma" w:cs="Tahoma"/>
          <w:sz w:val="24"/>
          <w:szCs w:val="24"/>
        </w:rPr>
      </w:pPr>
      <w:r w:rsidRPr="00CE4D0C">
        <w:rPr>
          <w:rFonts w:ascii="Tahoma" w:hAnsi="Tahoma" w:cs="Tahoma"/>
          <w:sz w:val="24"/>
          <w:szCs w:val="24"/>
        </w:rPr>
        <w:t>-</w:t>
      </w:r>
      <w:r w:rsidR="000A1C83">
        <w:rPr>
          <w:rFonts w:ascii="Tahoma" w:hAnsi="Tahoma" w:cs="Tahoma"/>
          <w:sz w:val="24"/>
          <w:szCs w:val="24"/>
        </w:rPr>
        <w:t>l</w:t>
      </w:r>
      <w:r w:rsidRPr="00CE4D0C">
        <w:rPr>
          <w:rFonts w:ascii="Tahoma" w:hAnsi="Tahoma" w:cs="Tahoma"/>
          <w:sz w:val="24"/>
          <w:szCs w:val="24"/>
        </w:rPr>
        <w:t>’amélioration des connaissances par le renforcement des compétences et la mise en place d’un système d’information adéquat ;</w:t>
      </w:r>
    </w:p>
    <w:p w:rsidR="00B7389D" w:rsidRPr="00CE4D0C" w:rsidRDefault="000A1C83" w:rsidP="008B5582">
      <w:pPr>
        <w:pStyle w:val="Sansinterligne"/>
        <w:rPr>
          <w:rFonts w:ascii="Tahoma" w:hAnsi="Tahoma" w:cs="Tahoma"/>
          <w:sz w:val="24"/>
          <w:szCs w:val="24"/>
        </w:rPr>
      </w:pPr>
      <w:r>
        <w:rPr>
          <w:rFonts w:ascii="Tahoma" w:hAnsi="Tahoma" w:cs="Tahoma"/>
          <w:sz w:val="24"/>
          <w:szCs w:val="24"/>
        </w:rPr>
        <w:t>-l</w:t>
      </w:r>
      <w:r w:rsidR="00B7389D" w:rsidRPr="00CE4D0C">
        <w:rPr>
          <w:rFonts w:ascii="Tahoma" w:hAnsi="Tahoma" w:cs="Tahoma"/>
          <w:sz w:val="24"/>
          <w:szCs w:val="24"/>
        </w:rPr>
        <w:t>e renforcement des outils de conservation ;</w:t>
      </w:r>
    </w:p>
    <w:p w:rsidR="00B7389D" w:rsidRPr="00CE4D0C" w:rsidRDefault="000A1C83" w:rsidP="008B5582">
      <w:pPr>
        <w:pStyle w:val="Sansinterligne"/>
        <w:rPr>
          <w:rFonts w:ascii="Tahoma" w:hAnsi="Tahoma" w:cs="Tahoma"/>
          <w:sz w:val="24"/>
          <w:szCs w:val="24"/>
        </w:rPr>
      </w:pPr>
      <w:r>
        <w:rPr>
          <w:rFonts w:ascii="Tahoma" w:hAnsi="Tahoma" w:cs="Tahoma"/>
          <w:sz w:val="24"/>
          <w:szCs w:val="24"/>
        </w:rPr>
        <w:t>-l</w:t>
      </w:r>
      <w:r w:rsidR="00B7389D" w:rsidRPr="00CE4D0C">
        <w:rPr>
          <w:rFonts w:ascii="Tahoma" w:hAnsi="Tahoma" w:cs="Tahoma"/>
          <w:sz w:val="24"/>
          <w:szCs w:val="24"/>
        </w:rPr>
        <w:t>a valorisation des ressources incluant le partage juste et équitable des bénéfices découlant de l’exploitation des ressources naturelles ;</w:t>
      </w:r>
    </w:p>
    <w:p w:rsidR="00B7389D" w:rsidRPr="00CE4D0C" w:rsidRDefault="000A1C83" w:rsidP="008B5582">
      <w:pPr>
        <w:pStyle w:val="Sansinterligne"/>
        <w:rPr>
          <w:rFonts w:ascii="Tahoma" w:hAnsi="Tahoma" w:cs="Tahoma"/>
          <w:sz w:val="24"/>
          <w:szCs w:val="24"/>
        </w:rPr>
      </w:pPr>
      <w:r>
        <w:rPr>
          <w:rFonts w:ascii="Tahoma" w:hAnsi="Tahoma" w:cs="Tahoma"/>
          <w:sz w:val="24"/>
          <w:szCs w:val="24"/>
        </w:rPr>
        <w:t>-l</w:t>
      </w:r>
      <w:r w:rsidR="00B7389D" w:rsidRPr="00CE4D0C">
        <w:rPr>
          <w:rFonts w:ascii="Tahoma" w:hAnsi="Tahoma" w:cs="Tahoma"/>
          <w:sz w:val="24"/>
          <w:szCs w:val="24"/>
        </w:rPr>
        <w:t>a promotion des biotechnologies appropriées et de la biosécurité.</w:t>
      </w:r>
    </w:p>
    <w:p w:rsidR="006815F1" w:rsidRDefault="006815F1" w:rsidP="000577D3">
      <w:pPr>
        <w:jc w:val="both"/>
        <w:rPr>
          <w:rFonts w:ascii="Tahoma" w:hAnsi="Tahoma" w:cs="Tahoma"/>
          <w:b/>
          <w:sz w:val="24"/>
          <w:szCs w:val="24"/>
        </w:rPr>
      </w:pPr>
    </w:p>
    <w:p w:rsidR="0076487A" w:rsidRPr="00464738" w:rsidRDefault="0076487A" w:rsidP="000577D3">
      <w:pPr>
        <w:jc w:val="both"/>
        <w:rPr>
          <w:rFonts w:ascii="Tahoma" w:hAnsi="Tahoma" w:cs="Tahoma"/>
          <w:b/>
          <w:sz w:val="24"/>
          <w:szCs w:val="24"/>
        </w:rPr>
      </w:pPr>
      <w:r w:rsidRPr="00464738">
        <w:rPr>
          <w:rFonts w:ascii="Tahoma" w:hAnsi="Tahoma" w:cs="Tahoma"/>
          <w:b/>
          <w:sz w:val="24"/>
          <w:szCs w:val="24"/>
        </w:rPr>
        <w:t>2.2.</w:t>
      </w:r>
      <w:r w:rsidR="00931B0B">
        <w:rPr>
          <w:rFonts w:ascii="Tahoma" w:hAnsi="Tahoma" w:cs="Tahoma"/>
          <w:b/>
          <w:sz w:val="24"/>
          <w:szCs w:val="24"/>
        </w:rPr>
        <w:t>1</w:t>
      </w:r>
      <w:r w:rsidRPr="00464738">
        <w:rPr>
          <w:rFonts w:ascii="Tahoma" w:hAnsi="Tahoma" w:cs="Tahoma"/>
          <w:b/>
          <w:sz w:val="24"/>
          <w:szCs w:val="24"/>
        </w:rPr>
        <w:t xml:space="preserve"> Stratégie nationale actualisée</w:t>
      </w:r>
    </w:p>
    <w:p w:rsidR="0084189E" w:rsidRPr="009524C6" w:rsidRDefault="0084189E" w:rsidP="008B5582">
      <w:pPr>
        <w:autoSpaceDE w:val="0"/>
        <w:autoSpaceDN w:val="0"/>
        <w:adjustRightInd w:val="0"/>
        <w:spacing w:after="0" w:line="240" w:lineRule="auto"/>
        <w:jc w:val="both"/>
        <w:rPr>
          <w:rFonts w:ascii="Tahoma" w:hAnsi="Tahoma" w:cs="Tahoma"/>
          <w:color w:val="000000"/>
          <w:sz w:val="24"/>
          <w:szCs w:val="24"/>
          <w:lang w:eastAsia="fr-FR"/>
        </w:rPr>
      </w:pPr>
      <w:r w:rsidRPr="009524C6">
        <w:rPr>
          <w:rFonts w:ascii="Tahoma" w:hAnsi="Tahoma" w:cs="Tahoma"/>
          <w:color w:val="000000"/>
          <w:sz w:val="24"/>
          <w:szCs w:val="24"/>
          <w:lang w:eastAsia="fr-FR"/>
        </w:rPr>
        <w:t>Le processus d’élaboration de la Stratégie Nationale des Aires Protégées (SNAP) a été facilité par le  Gouvernement du Mali avec l’appui de l’UICN à travers les recommandations de Durban en 2003. Ces recommandations ont permis d’initier les fondements d’élaboration de la stratégie nationale en intégrant les priorités en matière de la biodiversité. Ainsi, sur l’initiative du gouvernement malien à travers le projet mondial sur les aires protégées (</w:t>
      </w:r>
      <w:proofErr w:type="spellStart"/>
      <w:r w:rsidRPr="009524C6">
        <w:rPr>
          <w:rFonts w:ascii="Tahoma" w:hAnsi="Tahoma" w:cs="Tahoma"/>
          <w:color w:val="000000"/>
          <w:sz w:val="24"/>
          <w:szCs w:val="24"/>
          <w:lang w:eastAsia="fr-FR"/>
        </w:rPr>
        <w:t>PoWPA</w:t>
      </w:r>
      <w:proofErr w:type="spellEnd"/>
      <w:r w:rsidRPr="009524C6">
        <w:rPr>
          <w:rFonts w:ascii="Tahoma" w:hAnsi="Tahoma" w:cs="Tahoma"/>
          <w:color w:val="000000"/>
          <w:sz w:val="24"/>
          <w:szCs w:val="24"/>
          <w:lang w:eastAsia="fr-FR"/>
        </w:rPr>
        <w:t xml:space="preserve">), </w:t>
      </w:r>
      <w:r w:rsidR="00775ADD" w:rsidRPr="009524C6">
        <w:rPr>
          <w:rFonts w:ascii="Tahoma" w:hAnsi="Tahoma" w:cs="Tahoma"/>
          <w:color w:val="000000"/>
          <w:sz w:val="24"/>
          <w:szCs w:val="24"/>
          <w:lang w:eastAsia="fr-FR"/>
        </w:rPr>
        <w:t>le processus d’élaboration a été initié à travers les éléments suivants :</w:t>
      </w:r>
    </w:p>
    <w:p w:rsidR="00775ADD" w:rsidRPr="009524C6" w:rsidRDefault="00775ADD" w:rsidP="008B5582">
      <w:pPr>
        <w:autoSpaceDE w:val="0"/>
        <w:autoSpaceDN w:val="0"/>
        <w:adjustRightInd w:val="0"/>
        <w:spacing w:after="0" w:line="240" w:lineRule="auto"/>
        <w:jc w:val="both"/>
        <w:rPr>
          <w:rFonts w:ascii="Tahoma" w:hAnsi="Tahoma" w:cs="Tahoma"/>
          <w:color w:val="000000"/>
          <w:sz w:val="24"/>
          <w:szCs w:val="24"/>
          <w:lang w:eastAsia="fr-FR"/>
        </w:rPr>
      </w:pPr>
    </w:p>
    <w:p w:rsidR="0084189E" w:rsidRPr="009524C6" w:rsidRDefault="000A1C83" w:rsidP="008B5582">
      <w:pPr>
        <w:autoSpaceDE w:val="0"/>
        <w:autoSpaceDN w:val="0"/>
        <w:adjustRightInd w:val="0"/>
        <w:spacing w:after="0" w:line="240" w:lineRule="auto"/>
        <w:rPr>
          <w:rFonts w:ascii="Tahoma" w:hAnsi="Tahoma" w:cs="Tahoma"/>
          <w:color w:val="000000"/>
          <w:sz w:val="24"/>
          <w:szCs w:val="24"/>
          <w:lang w:eastAsia="fr-FR"/>
        </w:rPr>
      </w:pPr>
      <w:r>
        <w:rPr>
          <w:rFonts w:ascii="Tahoma" w:hAnsi="Tahoma" w:cs="Tahoma"/>
          <w:color w:val="000000"/>
          <w:sz w:val="24"/>
          <w:szCs w:val="24"/>
          <w:lang w:eastAsia="fr-FR"/>
        </w:rPr>
        <w:t>-l</w:t>
      </w:r>
      <w:r w:rsidR="0084189E" w:rsidRPr="009524C6">
        <w:rPr>
          <w:rFonts w:ascii="Tahoma" w:hAnsi="Tahoma" w:cs="Tahoma"/>
          <w:color w:val="000000"/>
          <w:sz w:val="24"/>
          <w:szCs w:val="24"/>
          <w:lang w:eastAsia="fr-FR"/>
        </w:rPr>
        <w:t xml:space="preserve">a définition et l’adoption d’une nouvelle forme de gestion et de conservation pour les aires protégées ; </w:t>
      </w:r>
    </w:p>
    <w:p w:rsidR="0084189E" w:rsidRPr="009524C6" w:rsidRDefault="000A1C83" w:rsidP="008B5582">
      <w:pPr>
        <w:autoSpaceDE w:val="0"/>
        <w:autoSpaceDN w:val="0"/>
        <w:adjustRightInd w:val="0"/>
        <w:spacing w:after="0" w:line="240" w:lineRule="auto"/>
        <w:rPr>
          <w:rFonts w:ascii="Tahoma" w:hAnsi="Tahoma" w:cs="Tahoma"/>
          <w:color w:val="000000"/>
          <w:sz w:val="24"/>
          <w:szCs w:val="24"/>
          <w:lang w:eastAsia="fr-FR"/>
        </w:rPr>
      </w:pPr>
      <w:r>
        <w:rPr>
          <w:rFonts w:ascii="Tahoma" w:hAnsi="Tahoma" w:cs="Tahoma"/>
          <w:color w:val="000000"/>
          <w:sz w:val="24"/>
          <w:szCs w:val="24"/>
          <w:lang w:eastAsia="fr-FR"/>
        </w:rPr>
        <w:t>-l</w:t>
      </w:r>
      <w:r w:rsidR="0084189E" w:rsidRPr="009524C6">
        <w:rPr>
          <w:rFonts w:ascii="Tahoma" w:hAnsi="Tahoma" w:cs="Tahoma"/>
          <w:color w:val="000000"/>
          <w:sz w:val="24"/>
          <w:szCs w:val="24"/>
          <w:lang w:eastAsia="fr-FR"/>
        </w:rPr>
        <w:t xml:space="preserve">a définition et l’adoption des cibles claires et des indicateurs de suivis, pour que le Pays puisse prévoir et évaluer son progrès dans l'exécution du Programme de travail de la CDB sur les aires protégées ; </w:t>
      </w:r>
    </w:p>
    <w:p w:rsidR="0084189E" w:rsidRDefault="000A1C83" w:rsidP="008B5582">
      <w:pPr>
        <w:autoSpaceDE w:val="0"/>
        <w:autoSpaceDN w:val="0"/>
        <w:adjustRightInd w:val="0"/>
        <w:spacing w:after="0" w:line="240" w:lineRule="auto"/>
        <w:rPr>
          <w:rFonts w:ascii="Tahoma" w:hAnsi="Tahoma" w:cs="Tahoma"/>
          <w:color w:val="000000"/>
          <w:sz w:val="24"/>
          <w:szCs w:val="24"/>
          <w:lang w:eastAsia="fr-FR"/>
        </w:rPr>
      </w:pPr>
      <w:r>
        <w:rPr>
          <w:rFonts w:ascii="Tahoma" w:hAnsi="Tahoma" w:cs="Tahoma"/>
          <w:color w:val="000000"/>
          <w:sz w:val="24"/>
          <w:szCs w:val="24"/>
          <w:lang w:eastAsia="fr-FR"/>
        </w:rPr>
        <w:t>-l</w:t>
      </w:r>
      <w:r w:rsidR="0084189E" w:rsidRPr="009524C6">
        <w:rPr>
          <w:rFonts w:ascii="Tahoma" w:hAnsi="Tahoma" w:cs="Tahoma"/>
          <w:color w:val="000000"/>
          <w:sz w:val="24"/>
          <w:szCs w:val="24"/>
          <w:lang w:eastAsia="fr-FR"/>
        </w:rPr>
        <w:t xml:space="preserve">'établissement d'un système d’Aires Protégées soutenu par la mise à disposition des acteurs qualifiés. </w:t>
      </w:r>
    </w:p>
    <w:p w:rsidR="00D977C2" w:rsidRPr="009524C6" w:rsidRDefault="00D977C2" w:rsidP="008B5582">
      <w:pPr>
        <w:autoSpaceDE w:val="0"/>
        <w:autoSpaceDN w:val="0"/>
        <w:adjustRightInd w:val="0"/>
        <w:spacing w:after="0" w:line="240" w:lineRule="auto"/>
        <w:rPr>
          <w:rFonts w:ascii="Tahoma" w:hAnsi="Tahoma" w:cs="Tahoma"/>
          <w:color w:val="000000"/>
          <w:sz w:val="24"/>
          <w:szCs w:val="24"/>
          <w:lang w:eastAsia="fr-FR"/>
        </w:rPr>
      </w:pPr>
    </w:p>
    <w:p w:rsidR="00133015" w:rsidRDefault="002F79D4" w:rsidP="00133015">
      <w:pPr>
        <w:jc w:val="both"/>
        <w:rPr>
          <w:rFonts w:ascii="Tahoma" w:hAnsi="Tahoma" w:cs="Tahoma"/>
          <w:color w:val="000000"/>
          <w:sz w:val="24"/>
          <w:szCs w:val="24"/>
          <w:lang w:eastAsia="fr-FR"/>
        </w:rPr>
      </w:pPr>
      <w:r>
        <w:rPr>
          <w:rFonts w:ascii="Tahoma" w:hAnsi="Tahoma" w:cs="Tahoma"/>
          <w:color w:val="000000"/>
          <w:sz w:val="24"/>
          <w:szCs w:val="24"/>
          <w:lang w:eastAsia="fr-FR"/>
        </w:rPr>
        <w:t>L’état d’exécution des actions prioritaires est apprécié au niveau du tableau suivant :</w:t>
      </w:r>
    </w:p>
    <w:p w:rsidR="00BE6A44" w:rsidRDefault="00BE6A44" w:rsidP="00133015">
      <w:pPr>
        <w:jc w:val="both"/>
        <w:rPr>
          <w:rFonts w:ascii="Tahoma" w:hAnsi="Tahoma" w:cs="Tahoma"/>
          <w:color w:val="000000"/>
          <w:sz w:val="24"/>
          <w:szCs w:val="24"/>
          <w:lang w:eastAsia="fr-FR"/>
        </w:rPr>
      </w:pPr>
    </w:p>
    <w:p w:rsidR="00BE6A44" w:rsidRDefault="00BE6A44" w:rsidP="00133015">
      <w:pPr>
        <w:jc w:val="both"/>
        <w:rPr>
          <w:rFonts w:ascii="Tahoma" w:hAnsi="Tahoma" w:cs="Tahoma"/>
          <w:color w:val="000000"/>
          <w:sz w:val="24"/>
          <w:szCs w:val="24"/>
          <w:lang w:eastAsia="fr-FR"/>
        </w:rPr>
      </w:pPr>
    </w:p>
    <w:p w:rsidR="000E7897" w:rsidRPr="000E7897" w:rsidRDefault="000E7897" w:rsidP="000E7897">
      <w:pPr>
        <w:pStyle w:val="Lgende"/>
        <w:rPr>
          <w:rFonts w:ascii="Tahoma" w:hAnsi="Tahoma" w:cs="Tahoma"/>
          <w:color w:val="000000" w:themeColor="text1"/>
          <w:sz w:val="24"/>
          <w:szCs w:val="24"/>
        </w:rPr>
      </w:pPr>
      <w:bookmarkStart w:id="35" w:name="_Toc389500247"/>
      <w:r w:rsidRPr="000E7897">
        <w:rPr>
          <w:rFonts w:ascii="Tahoma" w:hAnsi="Tahoma" w:cs="Tahoma"/>
          <w:color w:val="000000" w:themeColor="text1"/>
          <w:sz w:val="24"/>
          <w:szCs w:val="24"/>
        </w:rPr>
        <w:t xml:space="preserve">Tableau </w:t>
      </w:r>
      <w:r w:rsidR="00600DBD" w:rsidRPr="000E7897">
        <w:rPr>
          <w:rFonts w:ascii="Tahoma" w:hAnsi="Tahoma" w:cs="Tahoma"/>
          <w:color w:val="000000" w:themeColor="text1"/>
          <w:sz w:val="24"/>
          <w:szCs w:val="24"/>
        </w:rPr>
        <w:fldChar w:fldCharType="begin"/>
      </w:r>
      <w:r w:rsidRPr="000E7897">
        <w:rPr>
          <w:rFonts w:ascii="Tahoma" w:hAnsi="Tahoma" w:cs="Tahoma"/>
          <w:color w:val="000000" w:themeColor="text1"/>
          <w:sz w:val="24"/>
          <w:szCs w:val="24"/>
        </w:rPr>
        <w:instrText xml:space="preserve"> SEQ Tableau \* ARABIC </w:instrText>
      </w:r>
      <w:r w:rsidR="00600DBD" w:rsidRPr="000E7897">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6</w:t>
      </w:r>
      <w:r w:rsidR="00600DBD" w:rsidRPr="000E7897">
        <w:rPr>
          <w:rFonts w:ascii="Tahoma" w:hAnsi="Tahoma" w:cs="Tahoma"/>
          <w:color w:val="000000" w:themeColor="text1"/>
          <w:sz w:val="24"/>
          <w:szCs w:val="24"/>
        </w:rPr>
        <w:fldChar w:fldCharType="end"/>
      </w:r>
      <w:r w:rsidRPr="000E7897">
        <w:rPr>
          <w:rFonts w:ascii="Tahoma" w:hAnsi="Tahoma" w:cs="Tahoma"/>
          <w:color w:val="000000" w:themeColor="text1"/>
          <w:sz w:val="24"/>
          <w:szCs w:val="24"/>
        </w:rPr>
        <w:t>: Etat d'exécution des actions prioritaires</w:t>
      </w:r>
      <w:bookmarkEnd w:id="35"/>
    </w:p>
    <w:tbl>
      <w:tblPr>
        <w:tblStyle w:val="Listeclaire-Accent2"/>
        <w:tblW w:w="9072" w:type="dxa"/>
        <w:tblLayout w:type="fixed"/>
        <w:tblLook w:val="04A0"/>
      </w:tblPr>
      <w:tblGrid>
        <w:gridCol w:w="1418"/>
        <w:gridCol w:w="5103"/>
        <w:gridCol w:w="2551"/>
      </w:tblGrid>
      <w:tr w:rsidR="006B11C1" w:rsidRPr="000E7897" w:rsidTr="00BE6A44">
        <w:trPr>
          <w:cnfStyle w:val="100000000000"/>
        </w:trPr>
        <w:tc>
          <w:tcPr>
            <w:cnfStyle w:val="001000000000"/>
            <w:tcW w:w="1418" w:type="dxa"/>
          </w:tcPr>
          <w:p w:rsidR="006B11C1" w:rsidRPr="000E7897" w:rsidRDefault="006B11C1" w:rsidP="00E55570">
            <w:pPr>
              <w:jc w:val="both"/>
              <w:rPr>
                <w:rFonts w:ascii="Tahoma" w:hAnsi="Tahoma" w:cs="Tahoma"/>
                <w:b w:val="0"/>
                <w:sz w:val="16"/>
                <w:szCs w:val="16"/>
              </w:rPr>
            </w:pPr>
            <w:r w:rsidRPr="000E7897">
              <w:rPr>
                <w:rFonts w:ascii="Tahoma" w:hAnsi="Tahoma" w:cs="Tahoma"/>
                <w:sz w:val="16"/>
                <w:szCs w:val="16"/>
              </w:rPr>
              <w:t>PROGRAMME</w:t>
            </w:r>
          </w:p>
        </w:tc>
        <w:tc>
          <w:tcPr>
            <w:tcW w:w="5103" w:type="dxa"/>
          </w:tcPr>
          <w:p w:rsidR="006B11C1" w:rsidRPr="000E7897" w:rsidRDefault="006B11C1" w:rsidP="00E55570">
            <w:pPr>
              <w:jc w:val="both"/>
              <w:cnfStyle w:val="100000000000"/>
              <w:rPr>
                <w:rFonts w:ascii="Tahoma" w:hAnsi="Tahoma" w:cs="Tahoma"/>
                <w:b w:val="0"/>
                <w:sz w:val="16"/>
                <w:szCs w:val="16"/>
              </w:rPr>
            </w:pPr>
            <w:r w:rsidRPr="000E7897">
              <w:rPr>
                <w:rFonts w:ascii="Tahoma" w:hAnsi="Tahoma" w:cs="Tahoma"/>
                <w:sz w:val="16"/>
                <w:szCs w:val="16"/>
              </w:rPr>
              <w:t>ACTIONS PRIORITAIRES</w:t>
            </w:r>
          </w:p>
        </w:tc>
        <w:tc>
          <w:tcPr>
            <w:tcW w:w="2551" w:type="dxa"/>
          </w:tcPr>
          <w:p w:rsidR="006B11C1" w:rsidRPr="000E7897" w:rsidRDefault="006B11C1" w:rsidP="00E55570">
            <w:pPr>
              <w:jc w:val="both"/>
              <w:cnfStyle w:val="100000000000"/>
              <w:rPr>
                <w:rFonts w:ascii="Tahoma" w:hAnsi="Tahoma" w:cs="Tahoma"/>
                <w:b w:val="0"/>
                <w:sz w:val="16"/>
                <w:szCs w:val="16"/>
              </w:rPr>
            </w:pPr>
            <w:r w:rsidRPr="000E7897">
              <w:rPr>
                <w:rFonts w:ascii="Tahoma" w:hAnsi="Tahoma" w:cs="Tahoma"/>
                <w:sz w:val="16"/>
                <w:szCs w:val="16"/>
              </w:rPr>
              <w:t>ETAT D’EXECUTION</w:t>
            </w:r>
          </w:p>
        </w:tc>
      </w:tr>
      <w:tr w:rsidR="006B11C1" w:rsidRPr="00B714C8" w:rsidTr="00BE6A44">
        <w:trPr>
          <w:cnfStyle w:val="000000100000"/>
        </w:trPr>
        <w:tc>
          <w:tcPr>
            <w:cnfStyle w:val="001000000000"/>
            <w:tcW w:w="1418" w:type="dxa"/>
            <w:vMerge w:val="restart"/>
            <w:textDirection w:val="btLr"/>
          </w:tcPr>
          <w:p w:rsidR="006B11C1" w:rsidRPr="000F3258" w:rsidRDefault="006B11C1" w:rsidP="00E55570">
            <w:pPr>
              <w:ind w:left="113" w:right="113"/>
              <w:jc w:val="right"/>
              <w:rPr>
                <w:rFonts w:ascii="Tahoma" w:hAnsi="Tahoma" w:cs="Tahoma"/>
                <w:b w:val="0"/>
                <w:sz w:val="16"/>
                <w:szCs w:val="16"/>
              </w:rPr>
            </w:pPr>
            <w:r w:rsidRPr="000F3258">
              <w:rPr>
                <w:rFonts w:ascii="Tahoma" w:hAnsi="Tahoma" w:cs="Tahoma"/>
                <w:sz w:val="16"/>
                <w:szCs w:val="16"/>
              </w:rPr>
              <w:t>PROGRAMME DE RENFORCEMENT DES ZONES PROTEGEES</w:t>
            </w: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Entretenir, restaurer et améliorer les habitats naturels de l’Eland de Derby et du Chimpanzé (réserve de faune du Bafing et zones adjacentes)</w:t>
            </w:r>
          </w:p>
        </w:tc>
        <w:tc>
          <w:tcPr>
            <w:tcW w:w="2551"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En cours avec le Projet Extension et Renforcement du Système d’AP du Mali</w:t>
            </w:r>
            <w:r w:rsidR="00A40E70">
              <w:rPr>
                <w:rFonts w:ascii="Tahoma" w:hAnsi="Tahoma" w:cs="Tahoma"/>
                <w:sz w:val="16"/>
                <w:szCs w:val="16"/>
              </w:rPr>
              <w:t xml:space="preserve"> : Plan d’aménagement de l’aire du </w:t>
            </w:r>
            <w:proofErr w:type="spellStart"/>
            <w:r w:rsidR="00A40E70">
              <w:rPr>
                <w:rFonts w:ascii="Tahoma" w:hAnsi="Tahoma" w:cs="Tahoma"/>
                <w:sz w:val="16"/>
                <w:szCs w:val="16"/>
              </w:rPr>
              <w:t>Wongo</w:t>
            </w:r>
            <w:proofErr w:type="spellEnd"/>
            <w:r w:rsidR="00A40E70">
              <w:rPr>
                <w:rFonts w:ascii="Tahoma" w:hAnsi="Tahoma" w:cs="Tahoma"/>
                <w:sz w:val="16"/>
                <w:szCs w:val="16"/>
              </w:rPr>
              <w:t>, Ouverture de pare-feux et pistes forestières</w:t>
            </w:r>
          </w:p>
        </w:tc>
      </w:tr>
      <w:tr w:rsidR="006B11C1" w:rsidRPr="00B714C8" w:rsidTr="00BE6A44">
        <w:trPr>
          <w:trHeight w:val="280"/>
        </w:trPr>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 xml:space="preserve">Entretenir, restaurer et améliorer les massifs de </w:t>
            </w:r>
            <w:proofErr w:type="spellStart"/>
            <w:r w:rsidRPr="000F3258">
              <w:rPr>
                <w:rFonts w:ascii="Tahoma" w:hAnsi="Tahoma" w:cs="Tahoma"/>
                <w:sz w:val="16"/>
                <w:szCs w:val="16"/>
              </w:rPr>
              <w:t>Ségué</w:t>
            </w:r>
            <w:proofErr w:type="spellEnd"/>
            <w:r w:rsidRPr="000F3258">
              <w:rPr>
                <w:rFonts w:ascii="Tahoma" w:hAnsi="Tahoma" w:cs="Tahoma"/>
                <w:sz w:val="16"/>
                <w:szCs w:val="16"/>
              </w:rPr>
              <w:t xml:space="preserve"> et de </w:t>
            </w:r>
            <w:proofErr w:type="spellStart"/>
            <w:r w:rsidRPr="000F3258">
              <w:rPr>
                <w:rFonts w:ascii="Tahoma" w:hAnsi="Tahoma" w:cs="Tahoma"/>
                <w:sz w:val="16"/>
                <w:szCs w:val="16"/>
              </w:rPr>
              <w:t>Samori</w:t>
            </w:r>
            <w:proofErr w:type="spellEnd"/>
            <w:r w:rsidRPr="000F3258">
              <w:rPr>
                <w:rFonts w:ascii="Tahoma" w:hAnsi="Tahoma" w:cs="Tahoma"/>
                <w:sz w:val="16"/>
                <w:szCs w:val="16"/>
              </w:rPr>
              <w:t xml:space="preserve"> dans le </w:t>
            </w:r>
            <w:proofErr w:type="spellStart"/>
            <w:r w:rsidRPr="000F3258">
              <w:rPr>
                <w:rFonts w:ascii="Tahoma" w:hAnsi="Tahoma" w:cs="Tahoma"/>
                <w:sz w:val="16"/>
                <w:szCs w:val="16"/>
              </w:rPr>
              <w:t>Séno</w:t>
            </w:r>
            <w:proofErr w:type="spellEnd"/>
          </w:p>
        </w:tc>
        <w:tc>
          <w:tcPr>
            <w:tcW w:w="2551"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En cours UICN/SOS Sahel</w:t>
            </w:r>
            <w:r w:rsidR="00A40E70">
              <w:rPr>
                <w:rFonts w:ascii="Tahoma" w:hAnsi="Tahoma" w:cs="Tahoma"/>
                <w:sz w:val="16"/>
                <w:szCs w:val="16"/>
              </w:rPr>
              <w:t xml:space="preserve">, </w:t>
            </w:r>
            <w:proofErr w:type="spellStart"/>
            <w:r w:rsidR="00A40E70">
              <w:rPr>
                <w:rFonts w:ascii="Tahoma" w:hAnsi="Tahoma" w:cs="Tahoma"/>
                <w:sz w:val="16"/>
                <w:szCs w:val="16"/>
              </w:rPr>
              <w:t>Sahe</w:t>
            </w:r>
            <w:proofErr w:type="spellEnd"/>
            <w:r w:rsidR="00A40E70">
              <w:rPr>
                <w:rFonts w:ascii="Tahoma" w:hAnsi="Tahoma" w:cs="Tahoma"/>
                <w:sz w:val="16"/>
                <w:szCs w:val="16"/>
              </w:rPr>
              <w:t>-Echo</w:t>
            </w:r>
            <w:r w:rsidRPr="000F3258">
              <w:rPr>
                <w:rFonts w:ascii="Tahoma" w:hAnsi="Tahoma" w:cs="Tahoma"/>
                <w:sz w:val="16"/>
                <w:szCs w:val="16"/>
              </w:rPr>
              <w:t xml:space="preserve"> et autres ONG Mopti</w:t>
            </w:r>
            <w:r w:rsidR="00A40E70">
              <w:rPr>
                <w:rFonts w:ascii="Tahoma" w:hAnsi="Tahoma" w:cs="Tahoma"/>
                <w:sz w:val="16"/>
                <w:szCs w:val="16"/>
              </w:rPr>
              <w:t> : régénération naturelle assistée, mise en défens, cadres de concertation communautaires</w:t>
            </w:r>
          </w:p>
        </w:tc>
      </w:tr>
      <w:tr w:rsidR="006B11C1" w:rsidRPr="00B714C8" w:rsidTr="00BE6A44">
        <w:trPr>
          <w:cnfStyle w:val="000000100000"/>
        </w:trPr>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Entretenir, restaurer et améliorer les forêts de « </w:t>
            </w:r>
            <w:proofErr w:type="spellStart"/>
            <w:r w:rsidRPr="000F3258">
              <w:rPr>
                <w:rFonts w:ascii="Tahoma" w:hAnsi="Tahoma" w:cs="Tahoma"/>
                <w:sz w:val="16"/>
                <w:szCs w:val="16"/>
              </w:rPr>
              <w:t>Grigualé</w:t>
            </w:r>
            <w:proofErr w:type="spellEnd"/>
            <w:r w:rsidRPr="000F3258">
              <w:rPr>
                <w:rFonts w:ascii="Tahoma" w:hAnsi="Tahoma" w:cs="Tahoma"/>
                <w:sz w:val="16"/>
                <w:szCs w:val="16"/>
              </w:rPr>
              <w:t> » (région Koulikoro)</w:t>
            </w:r>
          </w:p>
        </w:tc>
        <w:tc>
          <w:tcPr>
            <w:tcW w:w="2551"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 xml:space="preserve">A entreprendre </w:t>
            </w:r>
          </w:p>
        </w:tc>
      </w:tr>
      <w:tr w:rsidR="006B11C1" w:rsidRPr="00B714C8" w:rsidTr="00BE6A44">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 xml:space="preserve">Mettre en réserve l’habitat de l’hippopotame à </w:t>
            </w:r>
            <w:proofErr w:type="spellStart"/>
            <w:r w:rsidRPr="000F3258">
              <w:rPr>
                <w:rFonts w:ascii="Tahoma" w:hAnsi="Tahoma" w:cs="Tahoma"/>
                <w:sz w:val="16"/>
                <w:szCs w:val="16"/>
              </w:rPr>
              <w:t>Sanancoro</w:t>
            </w:r>
            <w:proofErr w:type="spellEnd"/>
            <w:r w:rsidRPr="000F3258">
              <w:rPr>
                <w:rFonts w:ascii="Tahoma" w:hAnsi="Tahoma" w:cs="Tahoma"/>
                <w:sz w:val="16"/>
                <w:szCs w:val="16"/>
              </w:rPr>
              <w:t xml:space="preserve"> (Koulikoro)</w:t>
            </w:r>
          </w:p>
        </w:tc>
        <w:tc>
          <w:tcPr>
            <w:tcW w:w="2551"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 xml:space="preserve">A entreprendre </w:t>
            </w:r>
          </w:p>
        </w:tc>
      </w:tr>
      <w:tr w:rsidR="006B11C1" w:rsidRPr="00B714C8" w:rsidTr="00BE6A44">
        <w:trPr>
          <w:cnfStyle w:val="000000100000"/>
        </w:trPr>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Créer une réserve d’hippopotame à Gao</w:t>
            </w:r>
          </w:p>
        </w:tc>
        <w:tc>
          <w:tcPr>
            <w:tcW w:w="2551"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 xml:space="preserve">A entreprendre </w:t>
            </w:r>
          </w:p>
        </w:tc>
      </w:tr>
      <w:tr w:rsidR="006B11C1" w:rsidRPr="00B714C8" w:rsidTr="00BE6A44">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 xml:space="preserve">Créer une réserve d’hippopotame et de Lamantin à </w:t>
            </w:r>
            <w:proofErr w:type="spellStart"/>
            <w:r w:rsidRPr="000F3258">
              <w:rPr>
                <w:rFonts w:ascii="Tahoma" w:hAnsi="Tahoma" w:cs="Tahoma"/>
                <w:sz w:val="16"/>
                <w:szCs w:val="16"/>
              </w:rPr>
              <w:t>Kayo</w:t>
            </w:r>
            <w:proofErr w:type="spellEnd"/>
            <w:r w:rsidRPr="000F3258">
              <w:rPr>
                <w:rFonts w:ascii="Tahoma" w:hAnsi="Tahoma" w:cs="Tahoma"/>
                <w:sz w:val="16"/>
                <w:szCs w:val="16"/>
              </w:rPr>
              <w:t xml:space="preserve"> (Koulikoro)</w:t>
            </w:r>
          </w:p>
        </w:tc>
        <w:tc>
          <w:tcPr>
            <w:tcW w:w="2551"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En cours pour le lamantin Projet PMF/FEM</w:t>
            </w:r>
          </w:p>
        </w:tc>
      </w:tr>
      <w:tr w:rsidR="006B11C1" w:rsidRPr="00B714C8" w:rsidTr="00BE6A44">
        <w:trPr>
          <w:cnfStyle w:val="000000100000"/>
        </w:trPr>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Créer 2 réserves de pêche (Gao)</w:t>
            </w:r>
          </w:p>
        </w:tc>
        <w:tc>
          <w:tcPr>
            <w:tcW w:w="2551"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 xml:space="preserve">A entreprendre </w:t>
            </w:r>
          </w:p>
        </w:tc>
      </w:tr>
      <w:tr w:rsidR="006B11C1" w:rsidRPr="00B714C8" w:rsidTr="00BE6A44">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 xml:space="preserve">Elaborer et mettre en œuvre les plans d’aménagement des forêts classées de </w:t>
            </w:r>
            <w:proofErr w:type="spellStart"/>
            <w:r w:rsidRPr="000F3258">
              <w:rPr>
                <w:rFonts w:ascii="Tahoma" w:hAnsi="Tahoma" w:cs="Tahoma"/>
                <w:sz w:val="16"/>
                <w:szCs w:val="16"/>
              </w:rPr>
              <w:t>Zindinga</w:t>
            </w:r>
            <w:proofErr w:type="spellEnd"/>
            <w:r w:rsidRPr="000F3258">
              <w:rPr>
                <w:rFonts w:ascii="Tahoma" w:hAnsi="Tahoma" w:cs="Tahoma"/>
                <w:sz w:val="16"/>
                <w:szCs w:val="16"/>
              </w:rPr>
              <w:t xml:space="preserve"> et de </w:t>
            </w:r>
            <w:proofErr w:type="spellStart"/>
            <w:r w:rsidRPr="000F3258">
              <w:rPr>
                <w:rFonts w:ascii="Tahoma" w:hAnsi="Tahoma" w:cs="Tahoma"/>
                <w:sz w:val="16"/>
                <w:szCs w:val="16"/>
              </w:rPr>
              <w:t>Mozonga</w:t>
            </w:r>
            <w:proofErr w:type="spellEnd"/>
            <w:r w:rsidRPr="000F3258">
              <w:rPr>
                <w:rFonts w:ascii="Tahoma" w:hAnsi="Tahoma" w:cs="Tahoma"/>
                <w:sz w:val="16"/>
                <w:szCs w:val="16"/>
              </w:rPr>
              <w:t xml:space="preserve"> (Gao)</w:t>
            </w:r>
          </w:p>
        </w:tc>
        <w:tc>
          <w:tcPr>
            <w:tcW w:w="2551"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 xml:space="preserve">A entreprendre </w:t>
            </w:r>
          </w:p>
        </w:tc>
      </w:tr>
      <w:tr w:rsidR="006B11C1" w:rsidRPr="00B714C8" w:rsidTr="00BE6A44">
        <w:trPr>
          <w:cnfStyle w:val="000000100000"/>
        </w:trPr>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Elaborer et mettre en œuvre les plans d’aménagement de 34 sites de conservation de forêt (Mopti)</w:t>
            </w:r>
          </w:p>
        </w:tc>
        <w:tc>
          <w:tcPr>
            <w:tcW w:w="2551" w:type="dxa"/>
          </w:tcPr>
          <w:p w:rsidR="006B11C1" w:rsidRPr="00A40E70" w:rsidRDefault="00421FAE" w:rsidP="00A40E70">
            <w:pPr>
              <w:pStyle w:val="Titre1"/>
              <w:outlineLvl w:val="0"/>
              <w:cnfStyle w:val="000000100000"/>
              <w:rPr>
                <w:rFonts w:ascii="Times New Roman" w:hAnsi="Times New Roman"/>
                <w:b w:val="0"/>
                <w:color w:val="auto"/>
                <w:sz w:val="18"/>
                <w:szCs w:val="18"/>
              </w:rPr>
            </w:pPr>
            <w:bookmarkStart w:id="36" w:name="_Toc389500121"/>
            <w:bookmarkStart w:id="37" w:name="_Toc389553721"/>
            <w:r>
              <w:rPr>
                <w:rFonts w:ascii="Tahoma" w:hAnsi="Tahoma" w:cs="Tahoma"/>
                <w:b w:val="0"/>
                <w:color w:val="auto"/>
                <w:sz w:val="18"/>
                <w:szCs w:val="18"/>
              </w:rPr>
              <w:t>16 PA</w:t>
            </w:r>
            <w:r w:rsidR="00A40E70" w:rsidRPr="00A40E70">
              <w:rPr>
                <w:rFonts w:ascii="Tahoma" w:hAnsi="Tahoma" w:cs="Tahoma"/>
                <w:b w:val="0"/>
                <w:color w:val="auto"/>
                <w:sz w:val="18"/>
                <w:szCs w:val="18"/>
              </w:rPr>
              <w:t xml:space="preserve"> : </w:t>
            </w:r>
            <w:r w:rsidR="00A40E70" w:rsidRPr="00A40E70">
              <w:rPr>
                <w:rFonts w:ascii="Times New Roman" w:hAnsi="Times New Roman"/>
                <w:b w:val="0"/>
                <w:color w:val="auto"/>
                <w:sz w:val="18"/>
                <w:szCs w:val="18"/>
              </w:rPr>
              <w:t>Bandiagara 06, Djenné 01, Mopti 06 et Koro 03</w:t>
            </w:r>
            <w:bookmarkEnd w:id="36"/>
            <w:bookmarkEnd w:id="37"/>
          </w:p>
        </w:tc>
      </w:tr>
      <w:tr w:rsidR="006B11C1" w:rsidRPr="00B714C8" w:rsidTr="00BE6A44">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Elaborer et mettre en œuvre les plans d’aménagement des aires protégées dans la région de Kayes</w:t>
            </w:r>
          </w:p>
        </w:tc>
        <w:tc>
          <w:tcPr>
            <w:tcW w:w="2551" w:type="dxa"/>
          </w:tcPr>
          <w:p w:rsidR="006B11C1" w:rsidRPr="000F3258" w:rsidRDefault="00421FAE" w:rsidP="00421FAE">
            <w:pPr>
              <w:spacing w:after="0" w:line="240" w:lineRule="auto"/>
              <w:jc w:val="both"/>
              <w:cnfStyle w:val="000000000000"/>
              <w:rPr>
                <w:rFonts w:ascii="Tahoma" w:hAnsi="Tahoma" w:cs="Tahoma"/>
                <w:sz w:val="16"/>
                <w:szCs w:val="16"/>
              </w:rPr>
            </w:pPr>
            <w:r>
              <w:rPr>
                <w:rFonts w:ascii="Tahoma" w:hAnsi="Tahoma" w:cs="Tahoma"/>
                <w:sz w:val="16"/>
                <w:szCs w:val="16"/>
              </w:rPr>
              <w:t xml:space="preserve">Mise en œuvre des </w:t>
            </w:r>
            <w:r w:rsidR="006B11C1" w:rsidRPr="000F3258">
              <w:rPr>
                <w:rFonts w:ascii="Tahoma" w:hAnsi="Tahoma" w:cs="Tahoma"/>
                <w:sz w:val="16"/>
                <w:szCs w:val="16"/>
              </w:rPr>
              <w:t>P</w:t>
            </w:r>
            <w:r>
              <w:rPr>
                <w:rFonts w:ascii="Tahoma" w:hAnsi="Tahoma" w:cs="Tahoma"/>
                <w:sz w:val="16"/>
                <w:szCs w:val="16"/>
              </w:rPr>
              <w:t xml:space="preserve">A élaborés </w:t>
            </w:r>
            <w:r w:rsidR="006B11C1" w:rsidRPr="000F3258">
              <w:rPr>
                <w:rFonts w:ascii="Tahoma" w:hAnsi="Tahoma" w:cs="Tahoma"/>
                <w:sz w:val="16"/>
                <w:szCs w:val="16"/>
              </w:rPr>
              <w:t>OPNBB</w:t>
            </w:r>
            <w:r>
              <w:rPr>
                <w:rFonts w:ascii="Tahoma" w:hAnsi="Tahoma" w:cs="Tahoma"/>
                <w:sz w:val="16"/>
                <w:szCs w:val="16"/>
              </w:rPr>
              <w:t xml:space="preserve"> et ONG </w:t>
            </w:r>
            <w:proofErr w:type="spellStart"/>
            <w:r>
              <w:rPr>
                <w:rFonts w:ascii="Tahoma" w:hAnsi="Tahoma" w:cs="Tahoma"/>
                <w:sz w:val="16"/>
                <w:szCs w:val="16"/>
              </w:rPr>
              <w:t>Syenergie</w:t>
            </w:r>
            <w:proofErr w:type="spellEnd"/>
            <w:r>
              <w:rPr>
                <w:rFonts w:ascii="Tahoma" w:hAnsi="Tahoma" w:cs="Tahoma"/>
                <w:sz w:val="16"/>
                <w:szCs w:val="16"/>
              </w:rPr>
              <w:t>-Environnement</w:t>
            </w:r>
            <w:r w:rsidR="001E5993">
              <w:rPr>
                <w:rFonts w:ascii="Tahoma" w:hAnsi="Tahoma" w:cs="Tahoma"/>
                <w:sz w:val="16"/>
                <w:szCs w:val="16"/>
              </w:rPr>
              <w:t xml:space="preserve"> : mandé </w:t>
            </w:r>
            <w:proofErr w:type="spellStart"/>
            <w:r w:rsidR="001E5993">
              <w:rPr>
                <w:rFonts w:ascii="Tahoma" w:hAnsi="Tahoma" w:cs="Tahoma"/>
                <w:sz w:val="16"/>
                <w:szCs w:val="16"/>
              </w:rPr>
              <w:t>wula</w:t>
            </w:r>
            <w:proofErr w:type="spellEnd"/>
            <w:r w:rsidR="001E5993">
              <w:rPr>
                <w:rFonts w:ascii="Tahoma" w:hAnsi="Tahoma" w:cs="Tahoma"/>
                <w:sz w:val="16"/>
                <w:szCs w:val="16"/>
              </w:rPr>
              <w:t xml:space="preserve">, Nema </w:t>
            </w:r>
            <w:proofErr w:type="spellStart"/>
            <w:r w:rsidR="001E5993">
              <w:rPr>
                <w:rFonts w:ascii="Tahoma" w:hAnsi="Tahoma" w:cs="Tahoma"/>
                <w:sz w:val="16"/>
                <w:szCs w:val="16"/>
              </w:rPr>
              <w:t>Wula</w:t>
            </w:r>
            <w:proofErr w:type="spellEnd"/>
          </w:p>
        </w:tc>
      </w:tr>
      <w:tr w:rsidR="006B11C1" w:rsidRPr="00B714C8" w:rsidTr="00BE6A44">
        <w:trPr>
          <w:cnfStyle w:val="000000100000"/>
        </w:trPr>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 xml:space="preserve">Elaborer et mettre en œuvre les plans d’aménagement des forêts classées (Kangaba, </w:t>
            </w:r>
            <w:proofErr w:type="spellStart"/>
            <w:r w:rsidRPr="000F3258">
              <w:rPr>
                <w:rFonts w:ascii="Tahoma" w:hAnsi="Tahoma" w:cs="Tahoma"/>
                <w:sz w:val="16"/>
                <w:szCs w:val="16"/>
              </w:rPr>
              <w:t>Guinina</w:t>
            </w:r>
            <w:proofErr w:type="spellEnd"/>
            <w:r w:rsidRPr="000F3258">
              <w:rPr>
                <w:rFonts w:ascii="Tahoma" w:hAnsi="Tahoma" w:cs="Tahoma"/>
                <w:sz w:val="16"/>
                <w:szCs w:val="16"/>
              </w:rPr>
              <w:t xml:space="preserve">, </w:t>
            </w:r>
            <w:proofErr w:type="spellStart"/>
            <w:r w:rsidRPr="000F3258">
              <w:rPr>
                <w:rFonts w:ascii="Tahoma" w:hAnsi="Tahoma" w:cs="Tahoma"/>
                <w:sz w:val="16"/>
                <w:szCs w:val="16"/>
              </w:rPr>
              <w:t>Bossofala</w:t>
            </w:r>
            <w:proofErr w:type="spellEnd"/>
            <w:r w:rsidRPr="000F3258">
              <w:rPr>
                <w:rFonts w:ascii="Tahoma" w:hAnsi="Tahoma" w:cs="Tahoma"/>
                <w:sz w:val="16"/>
                <w:szCs w:val="16"/>
              </w:rPr>
              <w:t xml:space="preserve">, </w:t>
            </w:r>
            <w:proofErr w:type="spellStart"/>
            <w:r w:rsidRPr="000F3258">
              <w:rPr>
                <w:rFonts w:ascii="Tahoma" w:hAnsi="Tahoma" w:cs="Tahoma"/>
                <w:sz w:val="16"/>
                <w:szCs w:val="16"/>
              </w:rPr>
              <w:t>Néguéla</w:t>
            </w:r>
            <w:proofErr w:type="spellEnd"/>
            <w:r w:rsidRPr="000F3258">
              <w:rPr>
                <w:rFonts w:ascii="Tahoma" w:hAnsi="Tahoma" w:cs="Tahoma"/>
                <w:sz w:val="16"/>
                <w:szCs w:val="16"/>
              </w:rPr>
              <w:t xml:space="preserve">, </w:t>
            </w:r>
            <w:proofErr w:type="spellStart"/>
            <w:r w:rsidRPr="000F3258">
              <w:rPr>
                <w:rFonts w:ascii="Tahoma" w:hAnsi="Tahoma" w:cs="Tahoma"/>
                <w:sz w:val="16"/>
                <w:szCs w:val="16"/>
              </w:rPr>
              <w:t>Tienfala</w:t>
            </w:r>
            <w:proofErr w:type="spellEnd"/>
            <w:r w:rsidRPr="000F3258">
              <w:rPr>
                <w:rFonts w:ascii="Tahoma" w:hAnsi="Tahoma" w:cs="Tahoma"/>
                <w:sz w:val="16"/>
                <w:szCs w:val="16"/>
              </w:rPr>
              <w:t xml:space="preserve">, Didiéni, </w:t>
            </w:r>
            <w:proofErr w:type="spellStart"/>
            <w:r w:rsidRPr="000F3258">
              <w:rPr>
                <w:rFonts w:ascii="Tahoma" w:hAnsi="Tahoma" w:cs="Tahoma"/>
                <w:sz w:val="16"/>
                <w:szCs w:val="16"/>
              </w:rPr>
              <w:t>Kénenkoun</w:t>
            </w:r>
            <w:proofErr w:type="spellEnd"/>
            <w:r w:rsidRPr="000F3258">
              <w:rPr>
                <w:rFonts w:ascii="Tahoma" w:hAnsi="Tahoma" w:cs="Tahoma"/>
                <w:sz w:val="16"/>
                <w:szCs w:val="16"/>
              </w:rPr>
              <w:t xml:space="preserve"> et </w:t>
            </w:r>
            <w:proofErr w:type="spellStart"/>
            <w:r w:rsidRPr="000F3258">
              <w:rPr>
                <w:rFonts w:ascii="Tahoma" w:hAnsi="Tahoma" w:cs="Tahoma"/>
                <w:sz w:val="16"/>
                <w:szCs w:val="16"/>
              </w:rPr>
              <w:t>Nyamina</w:t>
            </w:r>
            <w:proofErr w:type="spellEnd"/>
            <w:r w:rsidRPr="000F3258">
              <w:rPr>
                <w:rFonts w:ascii="Tahoma" w:hAnsi="Tahoma" w:cs="Tahoma"/>
                <w:sz w:val="16"/>
                <w:szCs w:val="16"/>
              </w:rPr>
              <w:t>)</w:t>
            </w:r>
          </w:p>
        </w:tc>
        <w:tc>
          <w:tcPr>
            <w:tcW w:w="2551" w:type="dxa"/>
          </w:tcPr>
          <w:p w:rsidR="006B11C1" w:rsidRPr="000F3258" w:rsidRDefault="00421FAE" w:rsidP="00421FAE">
            <w:pPr>
              <w:spacing w:after="0" w:line="240" w:lineRule="auto"/>
              <w:jc w:val="both"/>
              <w:cnfStyle w:val="000000100000"/>
              <w:rPr>
                <w:rFonts w:ascii="Tahoma" w:hAnsi="Tahoma" w:cs="Tahoma"/>
                <w:sz w:val="16"/>
                <w:szCs w:val="16"/>
              </w:rPr>
            </w:pPr>
            <w:r>
              <w:rPr>
                <w:rFonts w:ascii="Tahoma" w:hAnsi="Tahoma" w:cs="Tahoma"/>
                <w:sz w:val="16"/>
                <w:szCs w:val="16"/>
              </w:rPr>
              <w:t>PA élaborés ; mise en œuvre en cours</w:t>
            </w:r>
          </w:p>
        </w:tc>
      </w:tr>
      <w:tr w:rsidR="006B11C1" w:rsidRPr="00B714C8" w:rsidTr="00BE6A44">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 xml:space="preserve">Elaborer et mettre en œuvre les plans d’aménagement de 8 forêts classées du cercle de </w:t>
            </w:r>
            <w:proofErr w:type="spellStart"/>
            <w:r w:rsidRPr="000F3258">
              <w:rPr>
                <w:rFonts w:ascii="Tahoma" w:hAnsi="Tahoma" w:cs="Tahoma"/>
                <w:sz w:val="16"/>
                <w:szCs w:val="16"/>
              </w:rPr>
              <w:t>Youwarou</w:t>
            </w:r>
            <w:proofErr w:type="spellEnd"/>
          </w:p>
        </w:tc>
        <w:tc>
          <w:tcPr>
            <w:tcW w:w="2551" w:type="dxa"/>
          </w:tcPr>
          <w:p w:rsidR="006B11C1" w:rsidRPr="000F3258" w:rsidRDefault="00421FAE" w:rsidP="00421FAE">
            <w:pPr>
              <w:spacing w:after="0" w:line="240" w:lineRule="auto"/>
              <w:jc w:val="both"/>
              <w:cnfStyle w:val="000000000000"/>
              <w:rPr>
                <w:rFonts w:ascii="Tahoma" w:hAnsi="Tahoma" w:cs="Tahoma"/>
                <w:sz w:val="16"/>
                <w:szCs w:val="16"/>
              </w:rPr>
            </w:pPr>
            <w:r>
              <w:rPr>
                <w:rFonts w:ascii="Tahoma" w:hAnsi="Tahoma" w:cs="Tahoma"/>
                <w:sz w:val="16"/>
                <w:szCs w:val="16"/>
              </w:rPr>
              <w:t>Mise en œuvre</w:t>
            </w:r>
          </w:p>
        </w:tc>
      </w:tr>
      <w:tr w:rsidR="006B11C1" w:rsidRPr="00B714C8" w:rsidTr="00BE6A44">
        <w:trPr>
          <w:cnfStyle w:val="000000100000"/>
        </w:trPr>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 xml:space="preserve">Elaborer et mettre en œuvre les plans d’aménagement du lac </w:t>
            </w:r>
            <w:proofErr w:type="spellStart"/>
            <w:r w:rsidRPr="000F3258">
              <w:rPr>
                <w:rFonts w:ascii="Tahoma" w:hAnsi="Tahoma" w:cs="Tahoma"/>
                <w:sz w:val="16"/>
                <w:szCs w:val="16"/>
              </w:rPr>
              <w:t>Magui</w:t>
            </w:r>
            <w:proofErr w:type="spellEnd"/>
          </w:p>
        </w:tc>
        <w:tc>
          <w:tcPr>
            <w:tcW w:w="2551"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 xml:space="preserve">En cours </w:t>
            </w:r>
            <w:r w:rsidR="00421FAE">
              <w:rPr>
                <w:rFonts w:ascii="Tahoma" w:hAnsi="Tahoma" w:cs="Tahoma"/>
                <w:sz w:val="16"/>
                <w:szCs w:val="16"/>
              </w:rPr>
              <w:t>avec le PAZU</w:t>
            </w:r>
          </w:p>
        </w:tc>
      </w:tr>
      <w:tr w:rsidR="006B11C1" w:rsidRPr="00B714C8" w:rsidTr="00BE6A44">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Elaborer et mettre en œuvre les plans d’aménagement de la forêt classée de Koulouba et ses grottes</w:t>
            </w:r>
          </w:p>
        </w:tc>
        <w:tc>
          <w:tcPr>
            <w:tcW w:w="2551" w:type="dxa"/>
          </w:tcPr>
          <w:p w:rsidR="006B11C1" w:rsidRPr="000F3258" w:rsidRDefault="006B11C1" w:rsidP="00E55570">
            <w:pPr>
              <w:spacing w:line="240" w:lineRule="auto"/>
              <w:jc w:val="both"/>
              <w:cnfStyle w:val="000000000000"/>
              <w:rPr>
                <w:rFonts w:ascii="Tahoma" w:hAnsi="Tahoma" w:cs="Tahoma"/>
                <w:sz w:val="16"/>
                <w:szCs w:val="16"/>
              </w:rPr>
            </w:pPr>
            <w:r w:rsidRPr="000F3258">
              <w:rPr>
                <w:rFonts w:ascii="Tahoma" w:hAnsi="Tahoma" w:cs="Tahoma"/>
                <w:sz w:val="16"/>
                <w:szCs w:val="16"/>
              </w:rPr>
              <w:t>A entreprendre</w:t>
            </w:r>
          </w:p>
        </w:tc>
      </w:tr>
      <w:tr w:rsidR="006B11C1" w:rsidRPr="00B714C8" w:rsidTr="00BE6A44">
        <w:trPr>
          <w:cnfStyle w:val="000000100000"/>
        </w:trPr>
        <w:tc>
          <w:tcPr>
            <w:cnfStyle w:val="001000000000"/>
            <w:tcW w:w="1418" w:type="dxa"/>
            <w:vMerge/>
          </w:tcPr>
          <w:p w:rsidR="006B11C1" w:rsidRPr="000F3258" w:rsidRDefault="006B11C1" w:rsidP="00E55570">
            <w:pPr>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 xml:space="preserve">Elaborer et mettre en œuvre les plans d’aménagement des berges de la rivière de </w:t>
            </w:r>
            <w:proofErr w:type="spellStart"/>
            <w:r w:rsidRPr="000F3258">
              <w:rPr>
                <w:rFonts w:ascii="Tahoma" w:hAnsi="Tahoma" w:cs="Tahoma"/>
                <w:sz w:val="16"/>
                <w:szCs w:val="16"/>
              </w:rPr>
              <w:t>Woyowayanko</w:t>
            </w:r>
            <w:proofErr w:type="spellEnd"/>
            <w:r w:rsidRPr="000F3258">
              <w:rPr>
                <w:rFonts w:ascii="Tahoma" w:hAnsi="Tahoma" w:cs="Tahoma"/>
                <w:sz w:val="16"/>
                <w:szCs w:val="16"/>
              </w:rPr>
              <w:t xml:space="preserve"> (de la cascade à l’embouchure) et de son site archéologique (Bamako)</w:t>
            </w:r>
          </w:p>
        </w:tc>
        <w:tc>
          <w:tcPr>
            <w:tcW w:w="2551" w:type="dxa"/>
          </w:tcPr>
          <w:p w:rsidR="006B11C1" w:rsidRPr="000F3258" w:rsidRDefault="006B11C1" w:rsidP="00E55570">
            <w:pPr>
              <w:spacing w:line="240" w:lineRule="auto"/>
              <w:jc w:val="both"/>
              <w:cnfStyle w:val="000000100000"/>
              <w:rPr>
                <w:rFonts w:ascii="Tahoma" w:hAnsi="Tahoma" w:cs="Tahoma"/>
                <w:sz w:val="16"/>
                <w:szCs w:val="16"/>
              </w:rPr>
            </w:pPr>
            <w:r w:rsidRPr="000F3258">
              <w:rPr>
                <w:rFonts w:ascii="Tahoma" w:hAnsi="Tahoma" w:cs="Tahoma"/>
                <w:sz w:val="16"/>
                <w:szCs w:val="16"/>
              </w:rPr>
              <w:t>En cours avec les ONG</w:t>
            </w:r>
            <w:r w:rsidR="00421FAE">
              <w:rPr>
                <w:rFonts w:ascii="Tahoma" w:hAnsi="Tahoma" w:cs="Tahoma"/>
                <w:sz w:val="16"/>
                <w:szCs w:val="16"/>
              </w:rPr>
              <w:t xml:space="preserve"> et District de Bamako</w:t>
            </w:r>
          </w:p>
        </w:tc>
      </w:tr>
      <w:tr w:rsidR="006B11C1" w:rsidRPr="00B714C8" w:rsidTr="00BE6A44">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Elaborer et mettre en œuvre les plans d’aménagement de certaines formations naturelles dans les communes rurales</w:t>
            </w:r>
          </w:p>
        </w:tc>
        <w:tc>
          <w:tcPr>
            <w:tcW w:w="2551" w:type="dxa"/>
          </w:tcPr>
          <w:p w:rsidR="006B11C1" w:rsidRPr="000F3258" w:rsidRDefault="00421FAE" w:rsidP="00421FAE">
            <w:pPr>
              <w:spacing w:after="0" w:line="240" w:lineRule="auto"/>
              <w:jc w:val="both"/>
              <w:cnfStyle w:val="000000000000"/>
              <w:rPr>
                <w:rFonts w:ascii="Tahoma" w:hAnsi="Tahoma" w:cs="Tahoma"/>
                <w:sz w:val="16"/>
                <w:szCs w:val="16"/>
              </w:rPr>
            </w:pPr>
            <w:r>
              <w:rPr>
                <w:rFonts w:ascii="Tahoma" w:hAnsi="Tahoma" w:cs="Tahoma"/>
                <w:sz w:val="16"/>
                <w:szCs w:val="16"/>
              </w:rPr>
              <w:t xml:space="preserve">162 PA réalisés en 2013 </w:t>
            </w:r>
            <w:r w:rsidR="006B11C1" w:rsidRPr="000F3258">
              <w:rPr>
                <w:rFonts w:ascii="Tahoma" w:hAnsi="Tahoma" w:cs="Tahoma"/>
                <w:sz w:val="16"/>
                <w:szCs w:val="16"/>
              </w:rPr>
              <w:t>dans les régions de Kayes, Sikasso, Ségou et Mopti</w:t>
            </w:r>
          </w:p>
        </w:tc>
      </w:tr>
      <w:tr w:rsidR="006B11C1" w:rsidRPr="00B714C8" w:rsidTr="00BE6A44">
        <w:trPr>
          <w:cnfStyle w:val="000000100000"/>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Mettre en œuvre le plan d’aménagement de la Réserve de Biosphère (Complexe de la Boucle du Baoulé)</w:t>
            </w:r>
          </w:p>
        </w:tc>
        <w:tc>
          <w:tcPr>
            <w:tcW w:w="2551"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En cours OPNBB</w:t>
            </w:r>
            <w:r w:rsidR="00421FAE">
              <w:rPr>
                <w:rFonts w:ascii="Tahoma" w:hAnsi="Tahoma" w:cs="Tahoma"/>
                <w:sz w:val="16"/>
                <w:szCs w:val="16"/>
              </w:rPr>
              <w:t xml:space="preserve"> et communautés de la RBBB</w:t>
            </w:r>
          </w:p>
        </w:tc>
      </w:tr>
      <w:tr w:rsidR="006B11C1" w:rsidRPr="00B714C8" w:rsidTr="00BE6A44">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Réhabiliter la réserve partielle des éléphants du Gourma</w:t>
            </w:r>
          </w:p>
        </w:tc>
        <w:tc>
          <w:tcPr>
            <w:tcW w:w="2551"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En cours projet biodiversité du Gourma</w:t>
            </w:r>
            <w:r w:rsidR="00421FAE">
              <w:rPr>
                <w:rFonts w:ascii="Tahoma" w:hAnsi="Tahoma" w:cs="Tahoma"/>
                <w:sz w:val="16"/>
                <w:szCs w:val="16"/>
              </w:rPr>
              <w:t> : création d’aires de conservations locales</w:t>
            </w:r>
          </w:p>
        </w:tc>
      </w:tr>
      <w:tr w:rsidR="006B11C1" w:rsidRPr="00B714C8" w:rsidTr="00BE6A44">
        <w:trPr>
          <w:cnfStyle w:val="000000100000"/>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Réhabiliter la réserve partielle des girafes d’Ansongo/Ménaka</w:t>
            </w:r>
          </w:p>
        </w:tc>
        <w:tc>
          <w:tcPr>
            <w:tcW w:w="2551"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A entreprendre</w:t>
            </w:r>
          </w:p>
        </w:tc>
      </w:tr>
      <w:tr w:rsidR="006B11C1" w:rsidRPr="00B714C8" w:rsidTr="00BE6A44">
        <w:tc>
          <w:tcPr>
            <w:cnfStyle w:val="001000000000"/>
            <w:tcW w:w="1418" w:type="dxa"/>
            <w:vMerge w:val="restart"/>
            <w:textDirection w:val="btLr"/>
          </w:tcPr>
          <w:p w:rsidR="006B11C1" w:rsidRPr="000F3258" w:rsidRDefault="006B11C1" w:rsidP="00E55570">
            <w:pPr>
              <w:spacing w:after="0"/>
              <w:ind w:left="113" w:right="113"/>
              <w:jc w:val="both"/>
              <w:rPr>
                <w:rFonts w:ascii="Tahoma" w:hAnsi="Tahoma" w:cs="Tahoma"/>
                <w:b w:val="0"/>
                <w:sz w:val="16"/>
                <w:szCs w:val="16"/>
              </w:rPr>
            </w:pPr>
            <w:r w:rsidRPr="000F3258">
              <w:rPr>
                <w:rFonts w:ascii="Tahoma" w:hAnsi="Tahoma" w:cs="Tahoma"/>
                <w:sz w:val="16"/>
                <w:szCs w:val="16"/>
              </w:rPr>
              <w:t>PROGRAMME DE GESTION DURABLE DES RESSOURCES BIOLOGIQUES</w:t>
            </w: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Entreprendre un inventaire de faune, de flore et des écosystèmes dans l’ensemble du pays en accordant la priorité aux régions du Nord (Tombouctou, Gao et Kidal)</w:t>
            </w:r>
          </w:p>
        </w:tc>
        <w:tc>
          <w:tcPr>
            <w:tcW w:w="2551" w:type="dxa"/>
          </w:tcPr>
          <w:p w:rsidR="006B11C1" w:rsidRPr="000F3258" w:rsidRDefault="001E5993" w:rsidP="001E5993">
            <w:pPr>
              <w:spacing w:after="0" w:line="240" w:lineRule="auto"/>
              <w:jc w:val="both"/>
              <w:cnfStyle w:val="000000000000"/>
              <w:rPr>
                <w:rFonts w:ascii="Tahoma" w:hAnsi="Tahoma" w:cs="Tahoma"/>
                <w:sz w:val="16"/>
                <w:szCs w:val="16"/>
              </w:rPr>
            </w:pPr>
            <w:r>
              <w:rPr>
                <w:rFonts w:ascii="Tahoma" w:hAnsi="Tahoma" w:cs="Tahoma"/>
                <w:sz w:val="16"/>
                <w:szCs w:val="16"/>
              </w:rPr>
              <w:t>I</w:t>
            </w:r>
            <w:r w:rsidR="006B11C1" w:rsidRPr="000F3258">
              <w:rPr>
                <w:rFonts w:ascii="Tahoma" w:hAnsi="Tahoma" w:cs="Tahoma"/>
                <w:sz w:val="16"/>
                <w:szCs w:val="16"/>
              </w:rPr>
              <w:t xml:space="preserve">nventaires </w:t>
            </w:r>
            <w:r>
              <w:rPr>
                <w:rFonts w:ascii="Tahoma" w:hAnsi="Tahoma" w:cs="Tahoma"/>
                <w:sz w:val="16"/>
                <w:szCs w:val="16"/>
              </w:rPr>
              <w:t>forestiers réalisés dans les régions nord ; reste du pays en cours depuis octobre 2013 par PEALCD et AGCC-Mali</w:t>
            </w:r>
          </w:p>
        </w:tc>
      </w:tr>
      <w:tr w:rsidR="006B11C1" w:rsidRPr="00B714C8" w:rsidTr="00BE6A44">
        <w:trPr>
          <w:cnfStyle w:val="000000100000"/>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 xml:space="preserve">Entreprendre un inventaire biologique des zones d’intérêt cynégétique du </w:t>
            </w:r>
            <w:proofErr w:type="spellStart"/>
            <w:r w:rsidRPr="000F3258">
              <w:rPr>
                <w:rFonts w:ascii="Tahoma" w:hAnsi="Tahoma" w:cs="Tahoma"/>
                <w:sz w:val="16"/>
                <w:szCs w:val="16"/>
              </w:rPr>
              <w:t>Dlaba</w:t>
            </w:r>
            <w:proofErr w:type="spellEnd"/>
            <w:r w:rsidRPr="000F3258">
              <w:rPr>
                <w:rFonts w:ascii="Tahoma" w:hAnsi="Tahoma" w:cs="Tahoma"/>
                <w:sz w:val="16"/>
                <w:szCs w:val="16"/>
              </w:rPr>
              <w:t xml:space="preserve"> et de </w:t>
            </w:r>
            <w:proofErr w:type="spellStart"/>
            <w:r w:rsidRPr="000F3258">
              <w:rPr>
                <w:rFonts w:ascii="Tahoma" w:hAnsi="Tahoma" w:cs="Tahoma"/>
                <w:sz w:val="16"/>
                <w:szCs w:val="16"/>
              </w:rPr>
              <w:t>Komakara</w:t>
            </w:r>
            <w:proofErr w:type="spellEnd"/>
          </w:p>
        </w:tc>
        <w:tc>
          <w:tcPr>
            <w:tcW w:w="2551"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A entreprendre</w:t>
            </w:r>
          </w:p>
        </w:tc>
      </w:tr>
      <w:tr w:rsidR="006B11C1" w:rsidRPr="00B714C8" w:rsidTr="00BE6A44">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Entreprendre un inventaire biologique du fleuve Niger</w:t>
            </w:r>
          </w:p>
        </w:tc>
        <w:tc>
          <w:tcPr>
            <w:tcW w:w="2551"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A entreprendre</w:t>
            </w:r>
          </w:p>
        </w:tc>
      </w:tr>
      <w:tr w:rsidR="006B11C1" w:rsidRPr="00B714C8" w:rsidTr="00BE6A44">
        <w:trPr>
          <w:cnfStyle w:val="000000100000"/>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 xml:space="preserve">Entreprendre un inventaire biologique du lac </w:t>
            </w:r>
            <w:proofErr w:type="spellStart"/>
            <w:r w:rsidRPr="000F3258">
              <w:rPr>
                <w:rFonts w:ascii="Tahoma" w:hAnsi="Tahoma" w:cs="Tahoma"/>
                <w:sz w:val="16"/>
                <w:szCs w:val="16"/>
              </w:rPr>
              <w:t>Wénia</w:t>
            </w:r>
            <w:proofErr w:type="spellEnd"/>
          </w:p>
        </w:tc>
        <w:tc>
          <w:tcPr>
            <w:tcW w:w="2551" w:type="dxa"/>
          </w:tcPr>
          <w:p w:rsidR="006B11C1" w:rsidRPr="000F3258" w:rsidRDefault="001E5993" w:rsidP="00E55570">
            <w:pPr>
              <w:spacing w:after="0" w:line="240" w:lineRule="auto"/>
              <w:jc w:val="both"/>
              <w:cnfStyle w:val="000000100000"/>
              <w:rPr>
                <w:rFonts w:ascii="Tahoma" w:hAnsi="Tahoma" w:cs="Tahoma"/>
                <w:sz w:val="16"/>
                <w:szCs w:val="16"/>
              </w:rPr>
            </w:pPr>
            <w:r>
              <w:rPr>
                <w:rFonts w:ascii="Tahoma" w:hAnsi="Tahoma" w:cs="Tahoma"/>
                <w:sz w:val="16"/>
                <w:szCs w:val="16"/>
              </w:rPr>
              <w:t>Plan d’aménagement élaboré en cours de mise en œuvre PAZU</w:t>
            </w:r>
          </w:p>
        </w:tc>
      </w:tr>
      <w:tr w:rsidR="006B11C1" w:rsidRPr="00B714C8" w:rsidTr="00BE6A44">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Entreprendre un inventaire biologique de la vallée du serpent (zone de concentration des tortues terrestres)</w:t>
            </w:r>
          </w:p>
        </w:tc>
        <w:tc>
          <w:tcPr>
            <w:tcW w:w="2551"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A entreprendre</w:t>
            </w:r>
          </w:p>
        </w:tc>
      </w:tr>
      <w:tr w:rsidR="006B11C1" w:rsidRPr="00B714C8" w:rsidTr="00BE6A44">
        <w:trPr>
          <w:cnfStyle w:val="000000100000"/>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Identifier les plans de gestion des communes rurales des zones d’intérêt cynégétique et promouvoir l’implantation de zones de protection de la faune</w:t>
            </w:r>
          </w:p>
        </w:tc>
        <w:tc>
          <w:tcPr>
            <w:tcW w:w="2551" w:type="dxa"/>
          </w:tcPr>
          <w:p w:rsidR="006B11C1" w:rsidRPr="000F3258" w:rsidRDefault="001E5993" w:rsidP="00E55570">
            <w:pPr>
              <w:spacing w:after="0" w:line="240" w:lineRule="auto"/>
              <w:jc w:val="both"/>
              <w:cnfStyle w:val="000000100000"/>
              <w:rPr>
                <w:rFonts w:ascii="Tahoma" w:hAnsi="Tahoma" w:cs="Tahoma"/>
                <w:sz w:val="16"/>
                <w:szCs w:val="16"/>
              </w:rPr>
            </w:pPr>
            <w:r>
              <w:rPr>
                <w:rFonts w:ascii="Tahoma" w:hAnsi="Tahoma" w:cs="Tahoma"/>
                <w:sz w:val="16"/>
                <w:szCs w:val="16"/>
              </w:rPr>
              <w:t xml:space="preserve">Effectif pour la ZIC de </w:t>
            </w:r>
            <w:proofErr w:type="spellStart"/>
            <w:r>
              <w:rPr>
                <w:rFonts w:ascii="Tahoma" w:hAnsi="Tahoma" w:cs="Tahoma"/>
                <w:sz w:val="16"/>
                <w:szCs w:val="16"/>
              </w:rPr>
              <w:t>Flawa</w:t>
            </w:r>
            <w:proofErr w:type="spellEnd"/>
          </w:p>
        </w:tc>
      </w:tr>
      <w:tr w:rsidR="006B11C1" w:rsidRPr="00B714C8" w:rsidTr="00BE6A44">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Elaborer et exécuter un projet de développement de l’écotourisme s’appuyant sur l’exploitation touristique (Baoulé pour sa faune, Bafing pour les Chimpanzés et l’Eland de Derby, Delta pour les oiseaux, Gourma pour les éléphants et Ansongo Ménaka pour les girafes)</w:t>
            </w:r>
          </w:p>
        </w:tc>
        <w:tc>
          <w:tcPr>
            <w:tcW w:w="2551"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En cours pour le Gourma (projet biodiversité), Bafing</w:t>
            </w:r>
          </w:p>
        </w:tc>
      </w:tr>
      <w:tr w:rsidR="006B11C1" w:rsidRPr="00B714C8" w:rsidTr="00BE6A44">
        <w:trPr>
          <w:cnfStyle w:val="000000100000"/>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Elaborer et exécuter un projet sur le tourisme cynégétique dans le Gourma, dans l’</w:t>
            </w:r>
            <w:proofErr w:type="spellStart"/>
            <w:r w:rsidRPr="000F3258">
              <w:rPr>
                <w:rFonts w:ascii="Tahoma" w:hAnsi="Tahoma" w:cs="Tahoma"/>
                <w:sz w:val="16"/>
                <w:szCs w:val="16"/>
              </w:rPr>
              <w:t>Azaouak</w:t>
            </w:r>
            <w:proofErr w:type="spellEnd"/>
            <w:r w:rsidRPr="000F3258">
              <w:rPr>
                <w:rFonts w:ascii="Tahoma" w:hAnsi="Tahoma" w:cs="Tahoma"/>
                <w:sz w:val="16"/>
                <w:szCs w:val="16"/>
              </w:rPr>
              <w:t xml:space="preserve"> et à Yanfolila</w:t>
            </w:r>
          </w:p>
        </w:tc>
        <w:tc>
          <w:tcPr>
            <w:tcW w:w="2551" w:type="dxa"/>
          </w:tcPr>
          <w:p w:rsidR="006B11C1" w:rsidRPr="000F3258" w:rsidRDefault="001E5993" w:rsidP="00E55570">
            <w:pPr>
              <w:spacing w:after="0" w:line="240" w:lineRule="auto"/>
              <w:jc w:val="both"/>
              <w:cnfStyle w:val="000000100000"/>
              <w:rPr>
                <w:rFonts w:ascii="Tahoma" w:hAnsi="Tahoma" w:cs="Tahoma"/>
                <w:sz w:val="16"/>
                <w:szCs w:val="16"/>
              </w:rPr>
            </w:pPr>
            <w:r>
              <w:rPr>
                <w:rFonts w:ascii="Tahoma" w:hAnsi="Tahoma" w:cs="Tahoma"/>
                <w:sz w:val="16"/>
                <w:szCs w:val="16"/>
              </w:rPr>
              <w:t>En cours pour le Complexe Bougouni-Yanfolila et le Gourma par AID-sa et PARCC</w:t>
            </w:r>
          </w:p>
        </w:tc>
      </w:tr>
      <w:tr w:rsidR="006B11C1" w:rsidRPr="00B714C8" w:rsidTr="00BE6A44">
        <w:trPr>
          <w:trHeight w:val="1426"/>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Réhabiliter le parc biologique de Bamako pour la conservation d’espèces de faune sauvage menacées d’extinction, notamment le mouflon à manchettes, l’éland de Derby, le chimpanzé, la girafe, le cob, etc.) et l’introduction de plantes sauvages des zones soudanienne et soudano-sahélienne ayant un intérêt particulier (</w:t>
            </w:r>
            <w:proofErr w:type="spellStart"/>
            <w:r w:rsidRPr="000F3258">
              <w:rPr>
                <w:rFonts w:ascii="Tahoma" w:hAnsi="Tahoma" w:cs="Tahoma"/>
                <w:sz w:val="16"/>
                <w:szCs w:val="16"/>
              </w:rPr>
              <w:t>Cyperus</w:t>
            </w:r>
            <w:proofErr w:type="spellEnd"/>
            <w:r w:rsidRPr="000F3258">
              <w:rPr>
                <w:rFonts w:ascii="Tahoma" w:hAnsi="Tahoma" w:cs="Tahoma"/>
                <w:sz w:val="16"/>
                <w:szCs w:val="16"/>
              </w:rPr>
              <w:t xml:space="preserve"> </w:t>
            </w:r>
            <w:proofErr w:type="spellStart"/>
            <w:proofErr w:type="gramStart"/>
            <w:r w:rsidRPr="000F3258">
              <w:rPr>
                <w:rFonts w:ascii="Tahoma" w:hAnsi="Tahoma" w:cs="Tahoma"/>
                <w:sz w:val="16"/>
                <w:szCs w:val="16"/>
              </w:rPr>
              <w:t>sp</w:t>
            </w:r>
            <w:proofErr w:type="spellEnd"/>
            <w:r w:rsidRPr="000F3258">
              <w:rPr>
                <w:rFonts w:ascii="Tahoma" w:hAnsi="Tahoma" w:cs="Tahoma"/>
                <w:sz w:val="16"/>
                <w:szCs w:val="16"/>
              </w:rPr>
              <w:t>.,</w:t>
            </w:r>
            <w:proofErr w:type="gramEnd"/>
            <w:r w:rsidRPr="000F3258">
              <w:rPr>
                <w:rFonts w:ascii="Tahoma" w:hAnsi="Tahoma" w:cs="Tahoma"/>
                <w:sz w:val="16"/>
                <w:szCs w:val="16"/>
              </w:rPr>
              <w:t xml:space="preserve"> </w:t>
            </w:r>
            <w:proofErr w:type="spellStart"/>
            <w:r w:rsidRPr="000F3258">
              <w:rPr>
                <w:rFonts w:ascii="Tahoma" w:hAnsi="Tahoma" w:cs="Tahoma"/>
                <w:sz w:val="16"/>
                <w:szCs w:val="16"/>
              </w:rPr>
              <w:t>Vetiveria</w:t>
            </w:r>
            <w:proofErr w:type="spellEnd"/>
            <w:r w:rsidRPr="000F3258">
              <w:rPr>
                <w:rFonts w:ascii="Tahoma" w:hAnsi="Tahoma" w:cs="Tahoma"/>
                <w:sz w:val="16"/>
                <w:szCs w:val="16"/>
              </w:rPr>
              <w:t xml:space="preserve"> </w:t>
            </w:r>
            <w:proofErr w:type="spellStart"/>
            <w:r w:rsidRPr="000F3258">
              <w:rPr>
                <w:rFonts w:ascii="Tahoma" w:hAnsi="Tahoma" w:cs="Tahoma"/>
                <w:sz w:val="16"/>
                <w:szCs w:val="16"/>
              </w:rPr>
              <w:t>sp</w:t>
            </w:r>
            <w:proofErr w:type="spellEnd"/>
            <w:r w:rsidRPr="000F3258">
              <w:rPr>
                <w:rFonts w:ascii="Tahoma" w:hAnsi="Tahoma" w:cs="Tahoma"/>
                <w:sz w:val="16"/>
                <w:szCs w:val="16"/>
              </w:rPr>
              <w:t xml:space="preserve">., Andropogon </w:t>
            </w:r>
            <w:proofErr w:type="spellStart"/>
            <w:r w:rsidRPr="000F3258">
              <w:rPr>
                <w:rFonts w:ascii="Tahoma" w:hAnsi="Tahoma" w:cs="Tahoma"/>
                <w:sz w:val="16"/>
                <w:szCs w:val="16"/>
              </w:rPr>
              <w:t>sp</w:t>
            </w:r>
            <w:proofErr w:type="spellEnd"/>
            <w:r w:rsidRPr="000F3258">
              <w:rPr>
                <w:rFonts w:ascii="Tahoma" w:hAnsi="Tahoma" w:cs="Tahoma"/>
                <w:sz w:val="16"/>
                <w:szCs w:val="16"/>
              </w:rPr>
              <w:t>, etc.)</w:t>
            </w:r>
          </w:p>
        </w:tc>
        <w:tc>
          <w:tcPr>
            <w:tcW w:w="2551" w:type="dxa"/>
          </w:tcPr>
          <w:p w:rsidR="006B11C1" w:rsidRPr="000F3258" w:rsidRDefault="00E77091" w:rsidP="00E55570">
            <w:pPr>
              <w:spacing w:after="0" w:line="240" w:lineRule="auto"/>
              <w:jc w:val="both"/>
              <w:cnfStyle w:val="000000000000"/>
              <w:rPr>
                <w:rFonts w:ascii="Tahoma" w:hAnsi="Tahoma" w:cs="Tahoma"/>
                <w:sz w:val="16"/>
                <w:szCs w:val="16"/>
              </w:rPr>
            </w:pPr>
            <w:r>
              <w:rPr>
                <w:rFonts w:ascii="Tahoma" w:hAnsi="Tahoma" w:cs="Tahoma"/>
                <w:sz w:val="16"/>
                <w:szCs w:val="16"/>
              </w:rPr>
              <w:t xml:space="preserve">En cours dans le cadre du contrat du Parc National avec le Groupe </w:t>
            </w:r>
            <w:proofErr w:type="spellStart"/>
            <w:r>
              <w:rPr>
                <w:rFonts w:ascii="Tahoma" w:hAnsi="Tahoma" w:cs="Tahoma"/>
                <w:sz w:val="16"/>
                <w:szCs w:val="16"/>
              </w:rPr>
              <w:t>Agakhan</w:t>
            </w:r>
            <w:proofErr w:type="spellEnd"/>
          </w:p>
        </w:tc>
      </w:tr>
      <w:tr w:rsidR="006B11C1" w:rsidRPr="00B714C8" w:rsidTr="00BE6A44">
        <w:trPr>
          <w:cnfStyle w:val="000000100000"/>
        </w:trPr>
        <w:tc>
          <w:tcPr>
            <w:cnfStyle w:val="001000000000"/>
            <w:tcW w:w="1418" w:type="dxa"/>
            <w:vMerge w:val="restart"/>
            <w:textDirection w:val="btLr"/>
          </w:tcPr>
          <w:p w:rsidR="006B11C1" w:rsidRPr="000F3258" w:rsidRDefault="006B11C1" w:rsidP="00E55570">
            <w:pPr>
              <w:spacing w:after="0"/>
              <w:ind w:left="113" w:right="113"/>
              <w:jc w:val="both"/>
              <w:rPr>
                <w:rFonts w:ascii="Tahoma" w:hAnsi="Tahoma" w:cs="Tahoma"/>
                <w:b w:val="0"/>
                <w:sz w:val="16"/>
                <w:szCs w:val="16"/>
              </w:rPr>
            </w:pPr>
            <w:r w:rsidRPr="000F3258">
              <w:rPr>
                <w:rFonts w:ascii="Tahoma" w:hAnsi="Tahoma" w:cs="Tahoma"/>
                <w:sz w:val="16"/>
                <w:szCs w:val="16"/>
              </w:rPr>
              <w:t>PROGRAMME DE RENFORCEMENT DES CAPACITES HUMAINES A CONSERVER LA DIVERSITE BIOLOGIQUE</w:t>
            </w:r>
          </w:p>
          <w:p w:rsidR="006B11C1" w:rsidRPr="000F3258" w:rsidRDefault="006B11C1" w:rsidP="00E55570">
            <w:pPr>
              <w:spacing w:after="0"/>
              <w:ind w:left="113" w:right="113"/>
              <w:jc w:val="both"/>
              <w:rPr>
                <w:rFonts w:ascii="Tahoma" w:hAnsi="Tahoma" w:cs="Tahoma"/>
                <w:sz w:val="16"/>
                <w:szCs w:val="16"/>
              </w:rPr>
            </w:pPr>
          </w:p>
          <w:p w:rsidR="006B11C1" w:rsidRPr="000F3258" w:rsidRDefault="006B11C1" w:rsidP="00E55570">
            <w:pPr>
              <w:spacing w:after="0"/>
              <w:ind w:left="113" w:right="113"/>
              <w:jc w:val="both"/>
              <w:rPr>
                <w:rFonts w:ascii="Tahoma" w:hAnsi="Tahoma" w:cs="Tahoma"/>
                <w:sz w:val="16"/>
                <w:szCs w:val="16"/>
              </w:rPr>
            </w:pPr>
          </w:p>
          <w:p w:rsidR="006B11C1" w:rsidRPr="000F3258" w:rsidRDefault="006B11C1" w:rsidP="00E55570">
            <w:pPr>
              <w:spacing w:after="0"/>
              <w:ind w:left="113" w:right="113"/>
              <w:jc w:val="both"/>
              <w:rPr>
                <w:rFonts w:ascii="Tahoma" w:hAnsi="Tahoma" w:cs="Tahoma"/>
                <w:sz w:val="16"/>
                <w:szCs w:val="16"/>
              </w:rPr>
            </w:pPr>
          </w:p>
          <w:p w:rsidR="006B11C1" w:rsidRPr="000F3258" w:rsidRDefault="006B11C1" w:rsidP="00E55570">
            <w:pPr>
              <w:spacing w:after="0"/>
              <w:ind w:left="113" w:right="113"/>
              <w:jc w:val="both"/>
              <w:rPr>
                <w:rFonts w:ascii="Tahoma" w:hAnsi="Tahoma" w:cs="Tahoma"/>
                <w:sz w:val="16"/>
                <w:szCs w:val="16"/>
              </w:rPr>
            </w:pPr>
          </w:p>
          <w:p w:rsidR="006B11C1" w:rsidRPr="000F3258" w:rsidRDefault="006B11C1" w:rsidP="00E55570">
            <w:pPr>
              <w:spacing w:after="0"/>
              <w:ind w:left="113" w:right="113"/>
              <w:jc w:val="both"/>
              <w:rPr>
                <w:rFonts w:ascii="Tahoma" w:hAnsi="Tahoma" w:cs="Tahoma"/>
                <w:sz w:val="16"/>
                <w:szCs w:val="16"/>
              </w:rPr>
            </w:pPr>
          </w:p>
          <w:p w:rsidR="006B11C1" w:rsidRPr="000F3258" w:rsidRDefault="006B11C1" w:rsidP="00E55570">
            <w:pPr>
              <w:spacing w:after="0"/>
              <w:ind w:left="113" w:right="113"/>
              <w:jc w:val="both"/>
              <w:rPr>
                <w:rFonts w:ascii="Tahoma" w:hAnsi="Tahoma" w:cs="Tahoma"/>
                <w:sz w:val="16"/>
                <w:szCs w:val="16"/>
              </w:rPr>
            </w:pPr>
          </w:p>
          <w:p w:rsidR="006B11C1" w:rsidRPr="000F3258" w:rsidRDefault="006B11C1" w:rsidP="00E55570">
            <w:pPr>
              <w:spacing w:after="0"/>
              <w:ind w:left="113" w:right="113"/>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Evaluer les besoins de renforcement des capacités de conservation de la diversité biologique</w:t>
            </w:r>
          </w:p>
        </w:tc>
        <w:tc>
          <w:tcPr>
            <w:tcW w:w="2551" w:type="dxa"/>
          </w:tcPr>
          <w:p w:rsidR="006B11C1" w:rsidRPr="000F3258" w:rsidRDefault="00E77091" w:rsidP="00E77091">
            <w:pPr>
              <w:spacing w:after="0" w:line="240" w:lineRule="auto"/>
              <w:jc w:val="both"/>
              <w:cnfStyle w:val="000000100000"/>
              <w:rPr>
                <w:rFonts w:ascii="Tahoma" w:hAnsi="Tahoma" w:cs="Tahoma"/>
                <w:sz w:val="16"/>
                <w:szCs w:val="16"/>
              </w:rPr>
            </w:pPr>
            <w:r>
              <w:rPr>
                <w:rFonts w:ascii="Tahoma" w:hAnsi="Tahoma" w:cs="Tahoma"/>
                <w:sz w:val="16"/>
                <w:szCs w:val="16"/>
              </w:rPr>
              <w:t>Très avancé</w:t>
            </w:r>
            <w:r w:rsidR="006B11C1" w:rsidRPr="000F3258">
              <w:rPr>
                <w:rFonts w:ascii="Tahoma" w:hAnsi="Tahoma" w:cs="Tahoma"/>
                <w:sz w:val="16"/>
                <w:szCs w:val="16"/>
              </w:rPr>
              <w:t xml:space="preserve"> </w:t>
            </w:r>
            <w:r>
              <w:rPr>
                <w:rFonts w:ascii="Tahoma" w:hAnsi="Tahoma" w:cs="Tahoma"/>
                <w:sz w:val="16"/>
                <w:szCs w:val="16"/>
              </w:rPr>
              <w:t>dans le cadre de  la révision de la</w:t>
            </w:r>
            <w:r w:rsidR="006B11C1" w:rsidRPr="000F3258">
              <w:rPr>
                <w:rFonts w:ascii="Tahoma" w:hAnsi="Tahoma" w:cs="Tahoma"/>
                <w:sz w:val="16"/>
                <w:szCs w:val="16"/>
              </w:rPr>
              <w:t xml:space="preserve"> SNPA</w:t>
            </w:r>
            <w:r>
              <w:rPr>
                <w:rFonts w:ascii="Tahoma" w:hAnsi="Tahoma" w:cs="Tahoma"/>
                <w:sz w:val="16"/>
                <w:szCs w:val="16"/>
              </w:rPr>
              <w:t xml:space="preserve"> /DB</w:t>
            </w:r>
          </w:p>
        </w:tc>
      </w:tr>
      <w:tr w:rsidR="006B11C1" w:rsidRPr="00B714C8" w:rsidTr="00BE6A44">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 xml:space="preserve">Mettre en place un système national de surveillance et d’information sur la diversité biologique en rapport avec le programme de Gestion de l’Information Environnementale (PNPE) </w:t>
            </w:r>
          </w:p>
        </w:tc>
        <w:tc>
          <w:tcPr>
            <w:tcW w:w="2551" w:type="dxa"/>
          </w:tcPr>
          <w:p w:rsidR="006B11C1" w:rsidRPr="000F3258" w:rsidRDefault="00E77091" w:rsidP="00E55570">
            <w:pPr>
              <w:spacing w:after="0" w:line="240" w:lineRule="auto"/>
              <w:jc w:val="both"/>
              <w:cnfStyle w:val="000000000000"/>
              <w:rPr>
                <w:rFonts w:ascii="Tahoma" w:hAnsi="Tahoma" w:cs="Tahoma"/>
                <w:sz w:val="16"/>
                <w:szCs w:val="16"/>
              </w:rPr>
            </w:pPr>
            <w:r>
              <w:rPr>
                <w:rFonts w:ascii="Tahoma" w:hAnsi="Tahoma" w:cs="Tahoma"/>
                <w:sz w:val="16"/>
                <w:szCs w:val="16"/>
              </w:rPr>
              <w:t>Processus enclenché par l’AEDD</w:t>
            </w:r>
          </w:p>
        </w:tc>
      </w:tr>
      <w:tr w:rsidR="006B11C1" w:rsidRPr="00B714C8" w:rsidTr="00BE6A44">
        <w:trPr>
          <w:cnfStyle w:val="000000100000"/>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Doter le laboratoire de biotechnologie de l’IPR/IFRA et l’Unité des Ressources génétiques (IER) en moyens techniques et humains leur permettant d’assurer la préservation des variétés cultivées locales et des variétés sauvages apparentées des plantes cultivées menacées d’extinction</w:t>
            </w:r>
          </w:p>
        </w:tc>
        <w:tc>
          <w:tcPr>
            <w:tcW w:w="2551"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En cours</w:t>
            </w:r>
          </w:p>
        </w:tc>
      </w:tr>
      <w:tr w:rsidR="006B11C1" w:rsidRPr="00B714C8" w:rsidTr="00BE6A44">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Doter le laboratoire de Central Vétérinaire (LCV) et l’Unité des Ressources génétiques (IER) en moyens techniques et humains leur permettant d’assurer la préservation des races d’animaux d’intérêt particulier menacées d’extinction</w:t>
            </w:r>
          </w:p>
          <w:p w:rsidR="006B11C1" w:rsidRPr="000F3258" w:rsidRDefault="006B11C1" w:rsidP="00E55570">
            <w:pPr>
              <w:spacing w:after="0" w:line="240" w:lineRule="auto"/>
              <w:jc w:val="both"/>
              <w:cnfStyle w:val="000000000000"/>
              <w:rPr>
                <w:rFonts w:ascii="Tahoma" w:hAnsi="Tahoma" w:cs="Tahoma"/>
                <w:sz w:val="16"/>
                <w:szCs w:val="16"/>
              </w:rPr>
            </w:pPr>
          </w:p>
        </w:tc>
        <w:tc>
          <w:tcPr>
            <w:tcW w:w="2551" w:type="dxa"/>
          </w:tcPr>
          <w:p w:rsidR="006B11C1" w:rsidRPr="000F3258" w:rsidRDefault="006B11C1" w:rsidP="00E55570">
            <w:pPr>
              <w:cnfStyle w:val="000000000000"/>
              <w:rPr>
                <w:rFonts w:ascii="Tahoma" w:hAnsi="Tahoma" w:cs="Tahoma"/>
                <w:sz w:val="16"/>
                <w:szCs w:val="16"/>
              </w:rPr>
            </w:pPr>
            <w:r w:rsidRPr="000F3258">
              <w:rPr>
                <w:rFonts w:ascii="Tahoma" w:hAnsi="Tahoma" w:cs="Tahoma"/>
                <w:sz w:val="16"/>
                <w:szCs w:val="16"/>
              </w:rPr>
              <w:t>En cours</w:t>
            </w:r>
          </w:p>
        </w:tc>
      </w:tr>
      <w:tr w:rsidR="006B11C1" w:rsidRPr="00B714C8" w:rsidTr="00BE6A44">
        <w:trPr>
          <w:cnfStyle w:val="000000100000"/>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Mettre en place une commission nationale chargée de gérer la sécurité biologique, notamment les risques liés au transfert d’organismes génétiquement modifiés (OGM)</w:t>
            </w:r>
          </w:p>
          <w:p w:rsidR="006B11C1" w:rsidRPr="000F3258" w:rsidRDefault="006B11C1" w:rsidP="00E55570">
            <w:pPr>
              <w:spacing w:after="0" w:line="240" w:lineRule="auto"/>
              <w:jc w:val="both"/>
              <w:cnfStyle w:val="000000100000"/>
              <w:rPr>
                <w:rFonts w:ascii="Tahoma" w:hAnsi="Tahoma" w:cs="Tahoma"/>
                <w:sz w:val="16"/>
                <w:szCs w:val="16"/>
              </w:rPr>
            </w:pPr>
          </w:p>
        </w:tc>
        <w:tc>
          <w:tcPr>
            <w:tcW w:w="2551" w:type="dxa"/>
          </w:tcPr>
          <w:p w:rsidR="006B11C1" w:rsidRPr="000F3258" w:rsidRDefault="006B11C1" w:rsidP="00E55570">
            <w:pPr>
              <w:cnfStyle w:val="000000100000"/>
              <w:rPr>
                <w:rFonts w:ascii="Tahoma" w:hAnsi="Tahoma" w:cs="Tahoma"/>
                <w:sz w:val="16"/>
                <w:szCs w:val="16"/>
              </w:rPr>
            </w:pPr>
            <w:r w:rsidRPr="000F3258">
              <w:rPr>
                <w:rFonts w:ascii="Tahoma" w:hAnsi="Tahoma" w:cs="Tahoma"/>
                <w:sz w:val="16"/>
                <w:szCs w:val="16"/>
              </w:rPr>
              <w:t>En cours</w:t>
            </w:r>
          </w:p>
        </w:tc>
      </w:tr>
      <w:tr w:rsidR="006B11C1" w:rsidRPr="00B714C8" w:rsidTr="00BE6A44">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Intégrer de manière spécifique dans les textes sur les études d’impact, l’évaluation des risques liés à la manipulation des OGM, l’introduction de nouvelles espèces et la prise en charge de leurs conséquences par les promoteurs</w:t>
            </w:r>
          </w:p>
          <w:p w:rsidR="006B11C1" w:rsidRPr="000F3258" w:rsidRDefault="006B11C1" w:rsidP="00E55570">
            <w:pPr>
              <w:spacing w:after="0" w:line="240" w:lineRule="auto"/>
              <w:jc w:val="both"/>
              <w:cnfStyle w:val="000000000000"/>
              <w:rPr>
                <w:rFonts w:ascii="Tahoma" w:hAnsi="Tahoma" w:cs="Tahoma"/>
                <w:sz w:val="16"/>
                <w:szCs w:val="16"/>
              </w:rPr>
            </w:pPr>
          </w:p>
        </w:tc>
        <w:tc>
          <w:tcPr>
            <w:tcW w:w="2551" w:type="dxa"/>
          </w:tcPr>
          <w:p w:rsidR="006B11C1" w:rsidRPr="000F3258" w:rsidRDefault="006B11C1" w:rsidP="00E55570">
            <w:pPr>
              <w:cnfStyle w:val="000000000000"/>
              <w:rPr>
                <w:rFonts w:ascii="Tahoma" w:hAnsi="Tahoma" w:cs="Tahoma"/>
                <w:sz w:val="16"/>
                <w:szCs w:val="16"/>
              </w:rPr>
            </w:pPr>
            <w:r w:rsidRPr="000F3258">
              <w:rPr>
                <w:rFonts w:ascii="Tahoma" w:hAnsi="Tahoma" w:cs="Tahoma"/>
                <w:sz w:val="16"/>
                <w:szCs w:val="16"/>
              </w:rPr>
              <w:t>En cours</w:t>
            </w:r>
          </w:p>
        </w:tc>
      </w:tr>
      <w:tr w:rsidR="006B11C1" w:rsidRPr="00B714C8" w:rsidTr="00BE6A44">
        <w:trPr>
          <w:cnfStyle w:val="000000100000"/>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Renforcer les compétences dont dispose le Mali en matière de biotechnologie, notamment au sein des Instituts de recherche (laboratoires IPR/IFRA, LCV, Institut National de Recherche en Santé Publique et à l’IER) et à l’Université</w:t>
            </w:r>
          </w:p>
          <w:p w:rsidR="006B11C1" w:rsidRPr="000F3258" w:rsidRDefault="006B11C1" w:rsidP="00E55570">
            <w:pPr>
              <w:spacing w:after="0" w:line="240" w:lineRule="auto"/>
              <w:jc w:val="both"/>
              <w:cnfStyle w:val="000000100000"/>
              <w:rPr>
                <w:rFonts w:ascii="Tahoma" w:hAnsi="Tahoma" w:cs="Tahoma"/>
                <w:sz w:val="16"/>
                <w:szCs w:val="16"/>
              </w:rPr>
            </w:pPr>
          </w:p>
        </w:tc>
        <w:tc>
          <w:tcPr>
            <w:tcW w:w="2551" w:type="dxa"/>
          </w:tcPr>
          <w:p w:rsidR="006B11C1" w:rsidRPr="000F3258" w:rsidRDefault="006B11C1" w:rsidP="00E55570">
            <w:pPr>
              <w:cnfStyle w:val="000000100000"/>
              <w:rPr>
                <w:rFonts w:ascii="Tahoma" w:hAnsi="Tahoma" w:cs="Tahoma"/>
                <w:sz w:val="16"/>
                <w:szCs w:val="16"/>
              </w:rPr>
            </w:pPr>
            <w:r w:rsidRPr="000F3258">
              <w:rPr>
                <w:rFonts w:ascii="Tahoma" w:hAnsi="Tahoma" w:cs="Tahoma"/>
                <w:sz w:val="16"/>
                <w:szCs w:val="16"/>
              </w:rPr>
              <w:t>En cours</w:t>
            </w:r>
          </w:p>
        </w:tc>
      </w:tr>
      <w:tr w:rsidR="006B11C1" w:rsidRPr="00B714C8" w:rsidTr="00BE6A44">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Promouvoir la coopération scientifique et technique en matière de développement des biotechnologies et de prévention de risques liés aux biotechnologies</w:t>
            </w:r>
          </w:p>
          <w:p w:rsidR="006B11C1" w:rsidRPr="000F3258" w:rsidRDefault="006B11C1" w:rsidP="00E55570">
            <w:pPr>
              <w:spacing w:after="0" w:line="240" w:lineRule="auto"/>
              <w:jc w:val="both"/>
              <w:cnfStyle w:val="000000000000"/>
              <w:rPr>
                <w:rFonts w:ascii="Tahoma" w:hAnsi="Tahoma" w:cs="Tahoma"/>
                <w:sz w:val="16"/>
                <w:szCs w:val="16"/>
              </w:rPr>
            </w:pPr>
          </w:p>
        </w:tc>
        <w:tc>
          <w:tcPr>
            <w:tcW w:w="2551"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A entreprendre</w:t>
            </w:r>
          </w:p>
        </w:tc>
      </w:tr>
      <w:tr w:rsidR="006B11C1" w:rsidRPr="00B714C8" w:rsidTr="00BE6A44">
        <w:trPr>
          <w:cnfStyle w:val="000000100000"/>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Evaluer les besoins de formation en conservation (in situ net ex situ) de la diversité biologique</w:t>
            </w:r>
          </w:p>
        </w:tc>
        <w:tc>
          <w:tcPr>
            <w:tcW w:w="2551" w:type="dxa"/>
          </w:tcPr>
          <w:p w:rsidR="006B11C1" w:rsidRPr="000F3258" w:rsidRDefault="00E77091" w:rsidP="00E55570">
            <w:pPr>
              <w:spacing w:after="0" w:line="240" w:lineRule="auto"/>
              <w:jc w:val="both"/>
              <w:cnfStyle w:val="000000100000"/>
              <w:rPr>
                <w:rFonts w:ascii="Tahoma" w:hAnsi="Tahoma" w:cs="Tahoma"/>
                <w:sz w:val="16"/>
                <w:szCs w:val="16"/>
              </w:rPr>
            </w:pPr>
            <w:r>
              <w:rPr>
                <w:rFonts w:ascii="Tahoma" w:hAnsi="Tahoma" w:cs="Tahoma"/>
                <w:sz w:val="16"/>
                <w:szCs w:val="16"/>
              </w:rPr>
              <w:t>Très avancé</w:t>
            </w:r>
            <w:r w:rsidRPr="000F3258">
              <w:rPr>
                <w:rFonts w:ascii="Tahoma" w:hAnsi="Tahoma" w:cs="Tahoma"/>
                <w:sz w:val="16"/>
                <w:szCs w:val="16"/>
              </w:rPr>
              <w:t xml:space="preserve"> </w:t>
            </w:r>
            <w:r>
              <w:rPr>
                <w:rFonts w:ascii="Tahoma" w:hAnsi="Tahoma" w:cs="Tahoma"/>
                <w:sz w:val="16"/>
                <w:szCs w:val="16"/>
              </w:rPr>
              <w:t>dans le cadre de  la révision de la</w:t>
            </w:r>
            <w:r w:rsidRPr="000F3258">
              <w:rPr>
                <w:rFonts w:ascii="Tahoma" w:hAnsi="Tahoma" w:cs="Tahoma"/>
                <w:sz w:val="16"/>
                <w:szCs w:val="16"/>
              </w:rPr>
              <w:t xml:space="preserve"> SNPA</w:t>
            </w:r>
            <w:r>
              <w:rPr>
                <w:rFonts w:ascii="Tahoma" w:hAnsi="Tahoma" w:cs="Tahoma"/>
                <w:sz w:val="16"/>
                <w:szCs w:val="16"/>
              </w:rPr>
              <w:t xml:space="preserve"> /DB</w:t>
            </w:r>
          </w:p>
        </w:tc>
      </w:tr>
      <w:tr w:rsidR="006B11C1" w:rsidRPr="00B714C8" w:rsidTr="00BE6A44">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 xml:space="preserve">Mener des campagnes de sensibilisation sur les rôles que doivent jouer les élus (communaux, locaux et régionaux), les agents de l’administration, les associations socioprofessionnelles et la population en général afin de les mobiliser en faveur de la conservation de la diversité biologique </w:t>
            </w:r>
          </w:p>
        </w:tc>
        <w:tc>
          <w:tcPr>
            <w:tcW w:w="2551"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En cours</w:t>
            </w:r>
            <w:r w:rsidR="00E77091">
              <w:rPr>
                <w:rFonts w:ascii="Tahoma" w:hAnsi="Tahoma" w:cs="Tahoma"/>
                <w:sz w:val="16"/>
                <w:szCs w:val="16"/>
              </w:rPr>
              <w:t xml:space="preserve"> par financement BSI</w:t>
            </w:r>
          </w:p>
        </w:tc>
      </w:tr>
      <w:tr w:rsidR="006B11C1" w:rsidRPr="00B714C8" w:rsidTr="00BE6A44">
        <w:trPr>
          <w:cnfStyle w:val="000000100000"/>
        </w:trPr>
        <w:tc>
          <w:tcPr>
            <w:cnfStyle w:val="001000000000"/>
            <w:tcW w:w="1418" w:type="dxa"/>
            <w:vMerge w:val="restart"/>
          </w:tcPr>
          <w:p w:rsidR="006B11C1" w:rsidRPr="000F3258" w:rsidRDefault="006B11C1" w:rsidP="00E55570">
            <w:pPr>
              <w:spacing w:after="0"/>
              <w:jc w:val="both"/>
              <w:rPr>
                <w:rFonts w:ascii="Tahoma" w:hAnsi="Tahoma" w:cs="Tahoma"/>
                <w:b w:val="0"/>
                <w:sz w:val="16"/>
                <w:szCs w:val="16"/>
              </w:rPr>
            </w:pPr>
            <w:r w:rsidRPr="000F3258">
              <w:rPr>
                <w:rFonts w:ascii="Tahoma" w:hAnsi="Tahoma" w:cs="Tahoma"/>
                <w:sz w:val="16"/>
                <w:szCs w:val="16"/>
              </w:rPr>
              <w:t>Programme de valorisation des connaissances et pratiques traditionnelles de conservation de la DB</w:t>
            </w: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Faire l’inventaire des pratiques et connaissances traditionnelles de conservation de la diversité biologique</w:t>
            </w:r>
          </w:p>
          <w:p w:rsidR="006B11C1" w:rsidRPr="000F3258" w:rsidRDefault="006B11C1" w:rsidP="00E55570">
            <w:pPr>
              <w:spacing w:after="0" w:line="240" w:lineRule="auto"/>
              <w:jc w:val="both"/>
              <w:cnfStyle w:val="000000100000"/>
              <w:rPr>
                <w:rFonts w:ascii="Tahoma" w:hAnsi="Tahoma" w:cs="Tahoma"/>
                <w:sz w:val="16"/>
                <w:szCs w:val="16"/>
              </w:rPr>
            </w:pPr>
          </w:p>
        </w:tc>
        <w:tc>
          <w:tcPr>
            <w:tcW w:w="2551" w:type="dxa"/>
          </w:tcPr>
          <w:p w:rsidR="006B11C1" w:rsidRPr="000F3258" w:rsidRDefault="00E77091" w:rsidP="00E77091">
            <w:pPr>
              <w:cnfStyle w:val="000000100000"/>
              <w:rPr>
                <w:rFonts w:ascii="Tahoma" w:hAnsi="Tahoma" w:cs="Tahoma"/>
                <w:sz w:val="16"/>
                <w:szCs w:val="16"/>
              </w:rPr>
            </w:pPr>
            <w:r>
              <w:rPr>
                <w:rFonts w:ascii="Tahoma" w:hAnsi="Tahoma" w:cs="Tahoma"/>
                <w:sz w:val="16"/>
                <w:szCs w:val="16"/>
              </w:rPr>
              <w:t>Etudes prévue</w:t>
            </w:r>
            <w:r w:rsidR="00946534">
              <w:rPr>
                <w:rFonts w:ascii="Tahoma" w:hAnsi="Tahoma" w:cs="Tahoma"/>
                <w:sz w:val="16"/>
                <w:szCs w:val="16"/>
              </w:rPr>
              <w:t>s</w:t>
            </w:r>
            <w:r>
              <w:rPr>
                <w:rFonts w:ascii="Tahoma" w:hAnsi="Tahoma" w:cs="Tahoma"/>
                <w:sz w:val="16"/>
                <w:szCs w:val="16"/>
              </w:rPr>
              <w:t xml:space="preserve"> en 2014 sur le B</w:t>
            </w:r>
            <w:r w:rsidR="00946534">
              <w:rPr>
                <w:rFonts w:ascii="Tahoma" w:hAnsi="Tahoma" w:cs="Tahoma"/>
                <w:sz w:val="16"/>
                <w:szCs w:val="16"/>
              </w:rPr>
              <w:t xml:space="preserve">udget </w:t>
            </w:r>
            <w:r>
              <w:rPr>
                <w:rFonts w:ascii="Tahoma" w:hAnsi="Tahoma" w:cs="Tahoma"/>
                <w:sz w:val="16"/>
                <w:szCs w:val="16"/>
              </w:rPr>
              <w:t>S</w:t>
            </w:r>
            <w:r w:rsidR="00946534">
              <w:rPr>
                <w:rFonts w:ascii="Tahoma" w:hAnsi="Tahoma" w:cs="Tahoma"/>
                <w:sz w:val="16"/>
                <w:szCs w:val="16"/>
              </w:rPr>
              <w:t>pécial d’</w:t>
            </w:r>
            <w:proofErr w:type="spellStart"/>
            <w:r>
              <w:rPr>
                <w:rFonts w:ascii="Tahoma" w:hAnsi="Tahoma" w:cs="Tahoma"/>
                <w:sz w:val="16"/>
                <w:szCs w:val="16"/>
              </w:rPr>
              <w:t>I</w:t>
            </w:r>
            <w:r w:rsidR="00946534">
              <w:rPr>
                <w:rFonts w:ascii="Tahoma" w:hAnsi="Tahoma" w:cs="Tahoma"/>
                <w:sz w:val="16"/>
                <w:szCs w:val="16"/>
              </w:rPr>
              <w:t>vestissements</w:t>
            </w:r>
            <w:proofErr w:type="spellEnd"/>
          </w:p>
        </w:tc>
      </w:tr>
      <w:tr w:rsidR="006B11C1" w:rsidRPr="00B714C8" w:rsidTr="00BE6A44">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Mettre au point des méthodes pour relier les connaissances et pratiques propres aux différentes cultures locales aux sciences modernes</w:t>
            </w:r>
          </w:p>
          <w:p w:rsidR="006B11C1" w:rsidRPr="000F3258" w:rsidRDefault="006B11C1" w:rsidP="00E55570">
            <w:pPr>
              <w:spacing w:after="0" w:line="240" w:lineRule="auto"/>
              <w:jc w:val="both"/>
              <w:cnfStyle w:val="000000000000"/>
              <w:rPr>
                <w:rFonts w:ascii="Tahoma" w:hAnsi="Tahoma" w:cs="Tahoma"/>
                <w:sz w:val="16"/>
                <w:szCs w:val="16"/>
              </w:rPr>
            </w:pPr>
          </w:p>
        </w:tc>
        <w:tc>
          <w:tcPr>
            <w:tcW w:w="2551" w:type="dxa"/>
          </w:tcPr>
          <w:p w:rsidR="006B11C1" w:rsidRPr="000F3258" w:rsidRDefault="006B11C1" w:rsidP="00E55570">
            <w:pPr>
              <w:cnfStyle w:val="000000000000"/>
              <w:rPr>
                <w:rFonts w:ascii="Tahoma" w:hAnsi="Tahoma" w:cs="Tahoma"/>
                <w:sz w:val="16"/>
                <w:szCs w:val="16"/>
              </w:rPr>
            </w:pPr>
            <w:r w:rsidRPr="000F3258">
              <w:rPr>
                <w:rFonts w:ascii="Tahoma" w:hAnsi="Tahoma" w:cs="Tahoma"/>
                <w:sz w:val="16"/>
                <w:szCs w:val="16"/>
              </w:rPr>
              <w:t>En cours</w:t>
            </w:r>
            <w:r w:rsidR="00E77091">
              <w:rPr>
                <w:rFonts w:ascii="Tahoma" w:hAnsi="Tahoma" w:cs="Tahoma"/>
                <w:sz w:val="16"/>
                <w:szCs w:val="16"/>
              </w:rPr>
              <w:t xml:space="preserve"> </w:t>
            </w:r>
          </w:p>
        </w:tc>
      </w:tr>
      <w:tr w:rsidR="006B11C1" w:rsidRPr="00B714C8" w:rsidTr="00BE6A44">
        <w:trPr>
          <w:cnfStyle w:val="000000100000"/>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Valoriser les connaissances et pratiques traditionnelles positives</w:t>
            </w:r>
          </w:p>
        </w:tc>
        <w:tc>
          <w:tcPr>
            <w:tcW w:w="2551" w:type="dxa"/>
          </w:tcPr>
          <w:p w:rsidR="006B11C1" w:rsidRPr="000F3258" w:rsidRDefault="006B11C1" w:rsidP="00E55570">
            <w:pPr>
              <w:cnfStyle w:val="000000100000"/>
              <w:rPr>
                <w:rFonts w:ascii="Tahoma" w:hAnsi="Tahoma" w:cs="Tahoma"/>
                <w:sz w:val="16"/>
                <w:szCs w:val="16"/>
              </w:rPr>
            </w:pPr>
            <w:r w:rsidRPr="000F3258">
              <w:rPr>
                <w:rFonts w:ascii="Tahoma" w:hAnsi="Tahoma" w:cs="Tahoma"/>
                <w:sz w:val="16"/>
                <w:szCs w:val="16"/>
              </w:rPr>
              <w:t>En cours</w:t>
            </w:r>
            <w:r w:rsidR="00E77091">
              <w:rPr>
                <w:rFonts w:ascii="Tahoma" w:hAnsi="Tahoma" w:cs="Tahoma"/>
                <w:sz w:val="16"/>
                <w:szCs w:val="16"/>
              </w:rPr>
              <w:t xml:space="preserve"> et soutenu par le BSI</w:t>
            </w:r>
          </w:p>
        </w:tc>
      </w:tr>
      <w:tr w:rsidR="006B11C1" w:rsidRPr="00B714C8" w:rsidTr="00BE6A44">
        <w:tc>
          <w:tcPr>
            <w:cnfStyle w:val="001000000000"/>
            <w:tcW w:w="1418" w:type="dxa"/>
            <w:vMerge w:val="restart"/>
            <w:textDirection w:val="btLr"/>
          </w:tcPr>
          <w:p w:rsidR="006B11C1" w:rsidRPr="000F3258" w:rsidRDefault="006B11C1" w:rsidP="00E55570">
            <w:pPr>
              <w:spacing w:after="0"/>
              <w:ind w:left="113" w:right="113"/>
              <w:jc w:val="both"/>
              <w:rPr>
                <w:rFonts w:ascii="Tahoma" w:hAnsi="Tahoma" w:cs="Tahoma"/>
                <w:b w:val="0"/>
                <w:sz w:val="16"/>
                <w:szCs w:val="16"/>
              </w:rPr>
            </w:pPr>
            <w:r w:rsidRPr="000F3258">
              <w:rPr>
                <w:rFonts w:ascii="Tahoma" w:hAnsi="Tahoma" w:cs="Tahoma"/>
                <w:sz w:val="16"/>
                <w:szCs w:val="16"/>
              </w:rPr>
              <w:t>PROGRAMME DE PRESERVATION DES VARIETES LOCALES DE PLANTES CULTIVEES ET DE RACES D’ANIMAUX DOMESTIQUES</w:t>
            </w: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Procéder à la prospection, la collecte et la conservation des variétés locales de plantes cultivées</w:t>
            </w:r>
          </w:p>
        </w:tc>
        <w:tc>
          <w:tcPr>
            <w:tcW w:w="2551" w:type="dxa"/>
          </w:tcPr>
          <w:p w:rsidR="006B11C1" w:rsidRPr="000F3258" w:rsidRDefault="006B11C1" w:rsidP="00E55570">
            <w:pPr>
              <w:cnfStyle w:val="000000000000"/>
              <w:rPr>
                <w:rFonts w:ascii="Tahoma" w:hAnsi="Tahoma" w:cs="Tahoma"/>
                <w:sz w:val="16"/>
                <w:szCs w:val="16"/>
              </w:rPr>
            </w:pPr>
            <w:r w:rsidRPr="000F3258">
              <w:rPr>
                <w:rFonts w:ascii="Tahoma" w:hAnsi="Tahoma" w:cs="Tahoma"/>
                <w:sz w:val="16"/>
                <w:szCs w:val="16"/>
              </w:rPr>
              <w:t>En cours à l’IPR/IFRA</w:t>
            </w:r>
          </w:p>
        </w:tc>
      </w:tr>
      <w:tr w:rsidR="006B11C1" w:rsidRPr="00B714C8" w:rsidTr="00BE6A44">
        <w:trPr>
          <w:cnfStyle w:val="000000100000"/>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 xml:space="preserve">Constituer un réseau de paysans semenciers pour la préservation des variétés locales cultivées menacées ou voie de disparition  (sorgho de décrue, riz flottant, voandzou, </w:t>
            </w:r>
            <w:proofErr w:type="spellStart"/>
            <w:r w:rsidRPr="000F3258">
              <w:rPr>
                <w:rFonts w:ascii="Tahoma" w:hAnsi="Tahoma" w:cs="Tahoma"/>
                <w:sz w:val="16"/>
                <w:szCs w:val="16"/>
              </w:rPr>
              <w:t>Cucumus</w:t>
            </w:r>
            <w:proofErr w:type="spellEnd"/>
            <w:r w:rsidRPr="000F3258">
              <w:rPr>
                <w:rFonts w:ascii="Tahoma" w:hAnsi="Tahoma" w:cs="Tahoma"/>
                <w:sz w:val="16"/>
                <w:szCs w:val="16"/>
              </w:rPr>
              <w:t xml:space="preserve"> </w:t>
            </w:r>
            <w:proofErr w:type="spellStart"/>
            <w:r w:rsidRPr="000F3258">
              <w:rPr>
                <w:rFonts w:ascii="Tahoma" w:hAnsi="Tahoma" w:cs="Tahoma"/>
                <w:sz w:val="16"/>
                <w:szCs w:val="16"/>
              </w:rPr>
              <w:t>melo</w:t>
            </w:r>
            <w:proofErr w:type="spellEnd"/>
            <w:r w:rsidRPr="000F3258">
              <w:rPr>
                <w:rFonts w:ascii="Tahoma" w:hAnsi="Tahoma" w:cs="Tahoma"/>
                <w:sz w:val="16"/>
                <w:szCs w:val="16"/>
              </w:rPr>
              <w:t xml:space="preserve">, </w:t>
            </w:r>
            <w:proofErr w:type="spellStart"/>
            <w:r w:rsidRPr="000F3258">
              <w:rPr>
                <w:rFonts w:ascii="Tahoma" w:hAnsi="Tahoma" w:cs="Tahoma"/>
                <w:sz w:val="16"/>
                <w:szCs w:val="16"/>
              </w:rPr>
              <w:t>Pennisetum</w:t>
            </w:r>
            <w:proofErr w:type="spellEnd"/>
            <w:r w:rsidRPr="000F3258">
              <w:rPr>
                <w:rFonts w:ascii="Tahoma" w:hAnsi="Tahoma" w:cs="Tahoma"/>
                <w:sz w:val="16"/>
                <w:szCs w:val="16"/>
              </w:rPr>
              <w:t xml:space="preserve"> </w:t>
            </w:r>
            <w:proofErr w:type="spellStart"/>
            <w:r w:rsidRPr="000F3258">
              <w:rPr>
                <w:rFonts w:ascii="Tahoma" w:hAnsi="Tahoma" w:cs="Tahoma"/>
                <w:sz w:val="16"/>
                <w:szCs w:val="16"/>
              </w:rPr>
              <w:t>sp</w:t>
            </w:r>
            <w:proofErr w:type="spellEnd"/>
            <w:proofErr w:type="gramStart"/>
            <w:r w:rsidRPr="000F3258">
              <w:rPr>
                <w:rFonts w:ascii="Tahoma" w:hAnsi="Tahoma" w:cs="Tahoma"/>
                <w:sz w:val="16"/>
                <w:szCs w:val="16"/>
              </w:rPr>
              <w:t>. ,</w:t>
            </w:r>
            <w:proofErr w:type="gramEnd"/>
            <w:r w:rsidRPr="000F3258">
              <w:rPr>
                <w:rFonts w:ascii="Tahoma" w:hAnsi="Tahoma" w:cs="Tahoma"/>
                <w:sz w:val="16"/>
                <w:szCs w:val="16"/>
              </w:rPr>
              <w:t xml:space="preserve"> etc.</w:t>
            </w:r>
          </w:p>
        </w:tc>
        <w:tc>
          <w:tcPr>
            <w:tcW w:w="2551" w:type="dxa"/>
          </w:tcPr>
          <w:p w:rsidR="006B11C1" w:rsidRPr="000F3258" w:rsidRDefault="006B11C1" w:rsidP="00E55570">
            <w:pPr>
              <w:cnfStyle w:val="000000100000"/>
              <w:rPr>
                <w:rFonts w:ascii="Tahoma" w:hAnsi="Tahoma" w:cs="Tahoma"/>
                <w:sz w:val="16"/>
                <w:szCs w:val="16"/>
              </w:rPr>
            </w:pPr>
            <w:r w:rsidRPr="000F3258">
              <w:rPr>
                <w:rFonts w:ascii="Tahoma" w:hAnsi="Tahoma" w:cs="Tahoma"/>
                <w:sz w:val="16"/>
                <w:szCs w:val="16"/>
              </w:rPr>
              <w:t>A entreprendre</w:t>
            </w:r>
          </w:p>
        </w:tc>
      </w:tr>
      <w:tr w:rsidR="006B11C1" w:rsidRPr="00B714C8" w:rsidTr="00BE6A44">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Mettre en place par zone bioclimatique une banque de gènes et de mécanismes d’échanges de semences</w:t>
            </w:r>
          </w:p>
        </w:tc>
        <w:tc>
          <w:tcPr>
            <w:tcW w:w="2551" w:type="dxa"/>
          </w:tcPr>
          <w:p w:rsidR="006B11C1" w:rsidRPr="000F3258" w:rsidRDefault="006B11C1" w:rsidP="00E55570">
            <w:pPr>
              <w:cnfStyle w:val="000000000000"/>
              <w:rPr>
                <w:rFonts w:ascii="Tahoma" w:hAnsi="Tahoma" w:cs="Tahoma"/>
                <w:sz w:val="16"/>
                <w:szCs w:val="16"/>
              </w:rPr>
            </w:pPr>
            <w:r w:rsidRPr="000F3258">
              <w:rPr>
                <w:rFonts w:ascii="Tahoma" w:hAnsi="Tahoma" w:cs="Tahoma"/>
                <w:sz w:val="16"/>
                <w:szCs w:val="16"/>
              </w:rPr>
              <w:t>A entreprendre</w:t>
            </w:r>
          </w:p>
        </w:tc>
      </w:tr>
      <w:tr w:rsidR="006B11C1" w:rsidRPr="00B714C8" w:rsidTr="00BE6A44">
        <w:trPr>
          <w:cnfStyle w:val="000000100000"/>
        </w:trPr>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100000"/>
              <w:rPr>
                <w:rFonts w:ascii="Tahoma" w:hAnsi="Tahoma" w:cs="Tahoma"/>
                <w:sz w:val="16"/>
                <w:szCs w:val="16"/>
              </w:rPr>
            </w:pPr>
            <w:r w:rsidRPr="000F3258">
              <w:rPr>
                <w:rFonts w:ascii="Tahoma" w:hAnsi="Tahoma" w:cs="Tahoma"/>
                <w:sz w:val="16"/>
                <w:szCs w:val="16"/>
              </w:rPr>
              <w:t>Procéder à la prospection, à la caractérisation et à la préservation des races locales d’animaux domestiques menacées d’extinction. Il s’agit de :</w:t>
            </w:r>
          </w:p>
          <w:p w:rsidR="006B11C1" w:rsidRPr="000F3258" w:rsidRDefault="006B11C1" w:rsidP="008F7354">
            <w:pPr>
              <w:numPr>
                <w:ilvl w:val="0"/>
                <w:numId w:val="3"/>
              </w:numPr>
              <w:spacing w:after="0" w:line="240" w:lineRule="auto"/>
              <w:jc w:val="both"/>
              <w:cnfStyle w:val="000000100000"/>
              <w:rPr>
                <w:rFonts w:ascii="Tahoma" w:hAnsi="Tahoma" w:cs="Tahoma"/>
                <w:sz w:val="16"/>
                <w:szCs w:val="16"/>
              </w:rPr>
            </w:pPr>
            <w:r w:rsidRPr="000F3258">
              <w:rPr>
                <w:rFonts w:ascii="Tahoma" w:hAnsi="Tahoma" w:cs="Tahoma"/>
                <w:sz w:val="16"/>
                <w:szCs w:val="16"/>
              </w:rPr>
              <w:t>entreprendre le recensement et la description des races à risque, et spécifier la nature des risques et les mesures de préservation appropriées ;</w:t>
            </w:r>
          </w:p>
          <w:p w:rsidR="006B11C1" w:rsidRPr="000F3258" w:rsidRDefault="006B11C1" w:rsidP="008F7354">
            <w:pPr>
              <w:numPr>
                <w:ilvl w:val="0"/>
                <w:numId w:val="3"/>
              </w:numPr>
              <w:spacing w:after="0" w:line="240" w:lineRule="auto"/>
              <w:jc w:val="both"/>
              <w:cnfStyle w:val="000000100000"/>
              <w:rPr>
                <w:rFonts w:ascii="Tahoma" w:hAnsi="Tahoma" w:cs="Tahoma"/>
                <w:sz w:val="16"/>
                <w:szCs w:val="16"/>
              </w:rPr>
            </w:pPr>
            <w:r w:rsidRPr="000F3258">
              <w:rPr>
                <w:rFonts w:ascii="Tahoma" w:hAnsi="Tahoma" w:cs="Tahoma"/>
                <w:sz w:val="16"/>
                <w:szCs w:val="16"/>
              </w:rPr>
              <w:t>élaborer et exécuter un programme d’expansion des races indigènes afin de garantir la survie et d’éviter qu’elles soient remplacées par les races exotiques ou des produits issus de croisements ;</w:t>
            </w:r>
          </w:p>
          <w:p w:rsidR="006B11C1" w:rsidRPr="000F3258" w:rsidRDefault="006B11C1" w:rsidP="008F7354">
            <w:pPr>
              <w:numPr>
                <w:ilvl w:val="0"/>
                <w:numId w:val="3"/>
              </w:numPr>
              <w:spacing w:after="0" w:line="240" w:lineRule="auto"/>
              <w:jc w:val="both"/>
              <w:cnfStyle w:val="000000100000"/>
              <w:rPr>
                <w:rFonts w:ascii="Tahoma" w:hAnsi="Tahoma" w:cs="Tahoma"/>
                <w:sz w:val="16"/>
                <w:szCs w:val="16"/>
              </w:rPr>
            </w:pPr>
            <w:r w:rsidRPr="000F3258">
              <w:rPr>
                <w:rFonts w:ascii="Tahoma" w:hAnsi="Tahoma" w:cs="Tahoma"/>
                <w:sz w:val="16"/>
                <w:szCs w:val="16"/>
              </w:rPr>
              <w:t>établir pour les populations en danger les plans de préservation des races en prévoyant la collecte et le stockage des semences génétiques autochtones ou d’embryons participant à la conservation in situ du patrimoine</w:t>
            </w:r>
          </w:p>
        </w:tc>
        <w:tc>
          <w:tcPr>
            <w:tcW w:w="2551" w:type="dxa"/>
          </w:tcPr>
          <w:p w:rsidR="006B11C1" w:rsidRPr="000F3258" w:rsidRDefault="006B11C1" w:rsidP="00E55570">
            <w:pPr>
              <w:cnfStyle w:val="000000100000"/>
              <w:rPr>
                <w:rFonts w:ascii="Tahoma" w:hAnsi="Tahoma" w:cs="Tahoma"/>
                <w:sz w:val="16"/>
                <w:szCs w:val="16"/>
              </w:rPr>
            </w:pPr>
            <w:r w:rsidRPr="000F3258">
              <w:rPr>
                <w:rFonts w:ascii="Tahoma" w:hAnsi="Tahoma" w:cs="Tahoma"/>
                <w:sz w:val="16"/>
                <w:szCs w:val="16"/>
              </w:rPr>
              <w:t>A entreprendre</w:t>
            </w:r>
          </w:p>
        </w:tc>
      </w:tr>
      <w:tr w:rsidR="006B11C1" w:rsidRPr="00B714C8" w:rsidTr="00BE6A44">
        <w:tc>
          <w:tcPr>
            <w:cnfStyle w:val="001000000000"/>
            <w:tcW w:w="1418" w:type="dxa"/>
            <w:vMerge/>
          </w:tcPr>
          <w:p w:rsidR="006B11C1" w:rsidRPr="000F3258" w:rsidRDefault="006B11C1" w:rsidP="00E55570">
            <w:pPr>
              <w:spacing w:after="0"/>
              <w:jc w:val="both"/>
              <w:rPr>
                <w:rFonts w:ascii="Tahoma" w:hAnsi="Tahoma" w:cs="Tahoma"/>
                <w:sz w:val="16"/>
                <w:szCs w:val="16"/>
              </w:rPr>
            </w:pPr>
          </w:p>
        </w:tc>
        <w:tc>
          <w:tcPr>
            <w:tcW w:w="5103" w:type="dxa"/>
          </w:tcPr>
          <w:p w:rsidR="006B11C1" w:rsidRPr="000F3258" w:rsidRDefault="006B11C1" w:rsidP="00E55570">
            <w:pPr>
              <w:spacing w:after="0" w:line="240" w:lineRule="auto"/>
              <w:jc w:val="both"/>
              <w:cnfStyle w:val="000000000000"/>
              <w:rPr>
                <w:rFonts w:ascii="Tahoma" w:hAnsi="Tahoma" w:cs="Tahoma"/>
                <w:sz w:val="16"/>
                <w:szCs w:val="16"/>
              </w:rPr>
            </w:pPr>
            <w:r w:rsidRPr="000F3258">
              <w:rPr>
                <w:rFonts w:ascii="Tahoma" w:hAnsi="Tahoma" w:cs="Tahoma"/>
                <w:sz w:val="16"/>
                <w:szCs w:val="16"/>
              </w:rPr>
              <w:t xml:space="preserve">Constituer un réseau d’éleveurs pour veiller sur les races d’animaux domestiques d’intérêt particulier ou en voie de disparition (mouton à laine du Macina, poulet local, lévrier de Ménaka, zébu </w:t>
            </w:r>
            <w:proofErr w:type="spellStart"/>
            <w:r w:rsidRPr="000F3258">
              <w:rPr>
                <w:rFonts w:ascii="Tahoma" w:hAnsi="Tahoma" w:cs="Tahoma"/>
                <w:sz w:val="16"/>
                <w:szCs w:val="16"/>
              </w:rPr>
              <w:t>Azaouak</w:t>
            </w:r>
            <w:proofErr w:type="spellEnd"/>
            <w:r w:rsidRPr="000F3258">
              <w:rPr>
                <w:rFonts w:ascii="Tahoma" w:hAnsi="Tahoma" w:cs="Tahoma"/>
                <w:sz w:val="16"/>
                <w:szCs w:val="16"/>
              </w:rPr>
              <w:t>, etc.)</w:t>
            </w:r>
          </w:p>
        </w:tc>
        <w:tc>
          <w:tcPr>
            <w:tcW w:w="2551" w:type="dxa"/>
          </w:tcPr>
          <w:p w:rsidR="006B11C1" w:rsidRPr="000F3258" w:rsidRDefault="006B11C1" w:rsidP="00E55570">
            <w:pPr>
              <w:cnfStyle w:val="000000000000"/>
              <w:rPr>
                <w:rFonts w:ascii="Tahoma" w:hAnsi="Tahoma" w:cs="Tahoma"/>
                <w:sz w:val="16"/>
                <w:szCs w:val="16"/>
              </w:rPr>
            </w:pPr>
            <w:r w:rsidRPr="000F3258">
              <w:rPr>
                <w:rFonts w:ascii="Tahoma" w:hAnsi="Tahoma" w:cs="Tahoma"/>
                <w:sz w:val="16"/>
                <w:szCs w:val="16"/>
              </w:rPr>
              <w:t>En cours</w:t>
            </w:r>
            <w:r w:rsidR="00E77091">
              <w:rPr>
                <w:rFonts w:ascii="Tahoma" w:hAnsi="Tahoma" w:cs="Tahoma"/>
                <w:sz w:val="16"/>
                <w:szCs w:val="16"/>
              </w:rPr>
              <w:t xml:space="preserve"> à la DNPIA</w:t>
            </w:r>
          </w:p>
        </w:tc>
      </w:tr>
    </w:tbl>
    <w:p w:rsidR="006B11C1" w:rsidRPr="00B714C8" w:rsidRDefault="006B11C1" w:rsidP="006B11C1">
      <w:pPr>
        <w:spacing w:after="0"/>
        <w:ind w:firstLine="708"/>
        <w:jc w:val="both"/>
        <w:rPr>
          <w:rFonts w:ascii="Bell MT" w:hAnsi="Bell MT"/>
          <w:sz w:val="18"/>
          <w:szCs w:val="18"/>
        </w:rPr>
      </w:pPr>
    </w:p>
    <w:p w:rsidR="00314B6C" w:rsidRPr="00895C30" w:rsidRDefault="00895C30" w:rsidP="00895C30">
      <w:pPr>
        <w:pStyle w:val="Titre2"/>
        <w:rPr>
          <w:rFonts w:ascii="Tahoma" w:hAnsi="Tahoma" w:cs="Tahoma"/>
          <w:smallCaps/>
          <w:color w:val="000000" w:themeColor="text1"/>
          <w:sz w:val="24"/>
          <w:szCs w:val="24"/>
        </w:rPr>
      </w:pPr>
      <w:bookmarkStart w:id="38" w:name="_Toc389553722"/>
      <w:r w:rsidRPr="00895C30">
        <w:rPr>
          <w:rFonts w:ascii="Tahoma" w:hAnsi="Tahoma" w:cs="Tahoma"/>
          <w:smallCaps/>
          <w:color w:val="000000" w:themeColor="text1"/>
          <w:sz w:val="24"/>
          <w:szCs w:val="24"/>
        </w:rPr>
        <w:t>2.3</w:t>
      </w:r>
      <w:r w:rsidR="00383CF2">
        <w:rPr>
          <w:rFonts w:ascii="Tahoma" w:hAnsi="Tahoma" w:cs="Tahoma"/>
          <w:smallCaps/>
          <w:color w:val="000000" w:themeColor="text1"/>
          <w:sz w:val="24"/>
          <w:szCs w:val="24"/>
        </w:rPr>
        <w:t xml:space="preserve">. </w:t>
      </w:r>
      <w:r w:rsidRPr="00895C30">
        <w:rPr>
          <w:rFonts w:ascii="Tahoma" w:hAnsi="Tahoma" w:cs="Tahoma"/>
          <w:smallCaps/>
          <w:color w:val="000000" w:themeColor="text1"/>
          <w:sz w:val="24"/>
          <w:szCs w:val="24"/>
        </w:rPr>
        <w:t xml:space="preserve"> </w:t>
      </w:r>
      <w:r w:rsidR="00314B6C" w:rsidRPr="00895C30">
        <w:rPr>
          <w:rFonts w:ascii="Tahoma" w:hAnsi="Tahoma" w:cs="Tahoma"/>
          <w:smallCaps/>
          <w:color w:val="000000" w:themeColor="text1"/>
          <w:sz w:val="24"/>
          <w:szCs w:val="24"/>
        </w:rPr>
        <w:t>Mesures prises pour l’application de la convention sur la diversité biologique</w:t>
      </w:r>
      <w:bookmarkEnd w:id="38"/>
    </w:p>
    <w:p w:rsidR="00895C30" w:rsidRPr="0052194D" w:rsidRDefault="00895C30" w:rsidP="00AB068C">
      <w:pPr>
        <w:autoSpaceDE w:val="0"/>
        <w:autoSpaceDN w:val="0"/>
        <w:adjustRightInd w:val="0"/>
        <w:spacing w:after="0" w:line="240" w:lineRule="auto"/>
        <w:jc w:val="both"/>
        <w:rPr>
          <w:rFonts w:ascii="Tahoma" w:hAnsi="Tahoma" w:cs="Tahoma"/>
          <w:sz w:val="24"/>
          <w:szCs w:val="24"/>
          <w:lang w:eastAsia="fr-FR"/>
        </w:rPr>
      </w:pPr>
      <w:r w:rsidRPr="0052194D">
        <w:rPr>
          <w:rFonts w:ascii="Tahoma" w:hAnsi="Tahoma" w:cs="Tahoma"/>
          <w:sz w:val="24"/>
          <w:szCs w:val="24"/>
          <w:lang w:eastAsia="fr-FR"/>
        </w:rPr>
        <w:t xml:space="preserve">Pour une bonne articulation </w:t>
      </w:r>
      <w:r>
        <w:rPr>
          <w:rFonts w:ascii="Tahoma" w:hAnsi="Tahoma" w:cs="Tahoma"/>
          <w:sz w:val="24"/>
          <w:szCs w:val="24"/>
          <w:lang w:eastAsia="fr-FR"/>
        </w:rPr>
        <w:t>avec le</w:t>
      </w:r>
      <w:r w:rsidRPr="0052194D">
        <w:rPr>
          <w:rFonts w:ascii="Tahoma" w:hAnsi="Tahoma" w:cs="Tahoma"/>
          <w:sz w:val="24"/>
          <w:szCs w:val="24"/>
          <w:lang w:eastAsia="fr-FR"/>
        </w:rPr>
        <w:t xml:space="preserve"> niveau international et une meilleure mise en œuvre de la stratégie nationale, les mesures suivantes s’avéraient nécessaires :</w:t>
      </w:r>
    </w:p>
    <w:p w:rsidR="00895C30" w:rsidRPr="0052194D" w:rsidRDefault="000A1C83" w:rsidP="00AB068C">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-l</w:t>
      </w:r>
      <w:r w:rsidR="00895C30" w:rsidRPr="0052194D">
        <w:rPr>
          <w:rFonts w:ascii="Tahoma" w:hAnsi="Tahoma" w:cs="Tahoma"/>
          <w:sz w:val="24"/>
          <w:szCs w:val="24"/>
          <w:lang w:eastAsia="fr-FR"/>
        </w:rPr>
        <w:t>e renforcement de la coordination des actions ;</w:t>
      </w:r>
    </w:p>
    <w:p w:rsidR="00895C30" w:rsidRPr="0052194D" w:rsidRDefault="00895C30" w:rsidP="00AB068C">
      <w:pPr>
        <w:autoSpaceDE w:val="0"/>
        <w:autoSpaceDN w:val="0"/>
        <w:adjustRightInd w:val="0"/>
        <w:spacing w:after="0" w:line="240" w:lineRule="auto"/>
        <w:jc w:val="both"/>
        <w:rPr>
          <w:rFonts w:ascii="Tahoma" w:hAnsi="Tahoma" w:cs="Tahoma"/>
          <w:sz w:val="24"/>
          <w:szCs w:val="24"/>
          <w:lang w:eastAsia="fr-FR"/>
        </w:rPr>
      </w:pPr>
      <w:r w:rsidRPr="0052194D">
        <w:rPr>
          <w:rFonts w:ascii="Tahoma" w:hAnsi="Tahoma" w:cs="Tahoma"/>
          <w:sz w:val="24"/>
          <w:szCs w:val="24"/>
          <w:lang w:eastAsia="fr-FR"/>
        </w:rPr>
        <w:t>-</w:t>
      </w:r>
      <w:r w:rsidR="000A1C83">
        <w:rPr>
          <w:rFonts w:ascii="Tahoma" w:hAnsi="Tahoma" w:cs="Tahoma"/>
          <w:sz w:val="24"/>
          <w:szCs w:val="24"/>
          <w:lang w:eastAsia="fr-FR"/>
        </w:rPr>
        <w:t>l</w:t>
      </w:r>
      <w:r w:rsidRPr="0052194D">
        <w:rPr>
          <w:rFonts w:ascii="Tahoma" w:hAnsi="Tahoma" w:cs="Tahoma"/>
          <w:sz w:val="24"/>
          <w:szCs w:val="24"/>
          <w:lang w:eastAsia="fr-FR"/>
        </w:rPr>
        <w:t>e renforcement du cadre législatif et réglementaire ;</w:t>
      </w:r>
    </w:p>
    <w:p w:rsidR="00895C30" w:rsidRPr="0052194D" w:rsidRDefault="000A1C83" w:rsidP="00AB068C">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-l</w:t>
      </w:r>
      <w:r w:rsidR="00895C30" w:rsidRPr="0052194D">
        <w:rPr>
          <w:rFonts w:ascii="Tahoma" w:hAnsi="Tahoma" w:cs="Tahoma"/>
          <w:sz w:val="24"/>
          <w:szCs w:val="24"/>
          <w:lang w:eastAsia="fr-FR"/>
        </w:rPr>
        <w:t>a sensibilisation sur le rôle que doivent jouer les élus (communaux, locaux et régionaux), les agents de l’administration, les associations socioprofessionnelles et la population afin de mobiliser l’ensemble des acteurs en faveur de la conservation de la diversité biologique ;</w:t>
      </w:r>
    </w:p>
    <w:p w:rsidR="00895C30" w:rsidRPr="0052194D" w:rsidRDefault="000A1C83" w:rsidP="00AB068C">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-l</w:t>
      </w:r>
      <w:r w:rsidR="00895C30" w:rsidRPr="0052194D">
        <w:rPr>
          <w:rFonts w:ascii="Tahoma" w:hAnsi="Tahoma" w:cs="Tahoma"/>
          <w:sz w:val="24"/>
          <w:szCs w:val="24"/>
          <w:lang w:eastAsia="fr-FR"/>
        </w:rPr>
        <w:t>’intégration des préoccupations de la conservation de la diversité biologique dans la stratégie de lutte contre la pauvreté ;</w:t>
      </w:r>
    </w:p>
    <w:p w:rsidR="00895C30" w:rsidRPr="0052194D" w:rsidRDefault="000A1C83" w:rsidP="00895C30">
      <w:pPr>
        <w:autoSpaceDE w:val="0"/>
        <w:autoSpaceDN w:val="0"/>
        <w:adjustRightInd w:val="0"/>
        <w:spacing w:after="0" w:line="240" w:lineRule="auto"/>
        <w:rPr>
          <w:rFonts w:ascii="Tahoma" w:hAnsi="Tahoma" w:cs="Tahoma"/>
          <w:sz w:val="24"/>
          <w:szCs w:val="24"/>
          <w:lang w:eastAsia="fr-FR"/>
        </w:rPr>
      </w:pPr>
      <w:r>
        <w:rPr>
          <w:rFonts w:ascii="Tahoma" w:hAnsi="Tahoma" w:cs="Tahoma"/>
          <w:sz w:val="24"/>
          <w:szCs w:val="24"/>
          <w:lang w:eastAsia="fr-FR"/>
        </w:rPr>
        <w:t>-l</w:t>
      </w:r>
      <w:r w:rsidR="00895C30" w:rsidRPr="0052194D">
        <w:rPr>
          <w:rFonts w:ascii="Tahoma" w:hAnsi="Tahoma" w:cs="Tahoma"/>
          <w:sz w:val="24"/>
          <w:szCs w:val="24"/>
          <w:lang w:eastAsia="fr-FR"/>
        </w:rPr>
        <w:t>a recherche de financement en vue d’accroître le niveau d’investissement en faveur des activités de conservation de la diversité biologique ;</w:t>
      </w:r>
    </w:p>
    <w:p w:rsidR="00895C30" w:rsidRPr="0052194D" w:rsidRDefault="000A1C83" w:rsidP="00895C30">
      <w:pPr>
        <w:autoSpaceDE w:val="0"/>
        <w:autoSpaceDN w:val="0"/>
        <w:adjustRightInd w:val="0"/>
        <w:spacing w:after="0" w:line="240" w:lineRule="auto"/>
        <w:rPr>
          <w:rFonts w:ascii="Tahoma" w:hAnsi="Tahoma" w:cs="Tahoma"/>
          <w:sz w:val="24"/>
          <w:szCs w:val="24"/>
          <w:lang w:eastAsia="fr-FR"/>
        </w:rPr>
      </w:pPr>
      <w:r>
        <w:rPr>
          <w:rFonts w:ascii="Tahoma" w:hAnsi="Tahoma" w:cs="Tahoma"/>
          <w:sz w:val="24"/>
          <w:szCs w:val="24"/>
          <w:lang w:eastAsia="fr-FR"/>
        </w:rPr>
        <w:t>-l</w:t>
      </w:r>
      <w:r w:rsidR="00895C30" w:rsidRPr="0052194D">
        <w:rPr>
          <w:rFonts w:ascii="Tahoma" w:hAnsi="Tahoma" w:cs="Tahoma"/>
          <w:sz w:val="24"/>
          <w:szCs w:val="24"/>
          <w:lang w:eastAsia="fr-FR"/>
        </w:rPr>
        <w:t>e renforcement des capacités des différents acteurs (services techniques, instituts de recherche, ONG, etc.)</w:t>
      </w:r>
    </w:p>
    <w:p w:rsidR="00895C30" w:rsidRPr="0052194D" w:rsidRDefault="00895C30" w:rsidP="00895C30">
      <w:pPr>
        <w:spacing w:after="0" w:line="240" w:lineRule="auto"/>
        <w:rPr>
          <w:rFonts w:ascii="Tahoma" w:hAnsi="Tahoma" w:cs="Tahoma"/>
          <w:sz w:val="24"/>
          <w:szCs w:val="24"/>
          <w:lang w:eastAsia="fr-FR"/>
        </w:rPr>
      </w:pPr>
    </w:p>
    <w:p w:rsidR="001532A7" w:rsidRDefault="00895C30" w:rsidP="00895C30">
      <w:pPr>
        <w:autoSpaceDE w:val="0"/>
        <w:autoSpaceDN w:val="0"/>
        <w:adjustRightInd w:val="0"/>
        <w:spacing w:after="0" w:line="240" w:lineRule="auto"/>
        <w:jc w:val="both"/>
        <w:rPr>
          <w:rFonts w:ascii="Tahoma" w:hAnsi="Tahoma" w:cs="Tahoma"/>
          <w:sz w:val="24"/>
          <w:szCs w:val="24"/>
          <w:lang w:eastAsia="fr-FR"/>
        </w:rPr>
      </w:pPr>
      <w:r w:rsidRPr="0052194D">
        <w:rPr>
          <w:rFonts w:ascii="Tahoma" w:hAnsi="Tahoma" w:cs="Tahoma"/>
          <w:sz w:val="24"/>
          <w:szCs w:val="24"/>
          <w:lang w:eastAsia="fr-FR"/>
        </w:rPr>
        <w:t xml:space="preserve">L’analyse des résultats des études effectuées couplée aux préoccupations des acteurs régionaux enregistrées lors des concertations, a permis d’identifier </w:t>
      </w:r>
      <w:r w:rsidR="00824990">
        <w:rPr>
          <w:rFonts w:ascii="Tahoma" w:hAnsi="Tahoma" w:cs="Tahoma"/>
          <w:sz w:val="24"/>
          <w:szCs w:val="24"/>
          <w:lang w:eastAsia="fr-FR"/>
        </w:rPr>
        <w:t>quatre</w:t>
      </w:r>
      <w:r w:rsidRPr="0052194D">
        <w:rPr>
          <w:rFonts w:ascii="Tahoma" w:hAnsi="Tahoma" w:cs="Tahoma"/>
          <w:sz w:val="24"/>
          <w:szCs w:val="24"/>
          <w:lang w:eastAsia="fr-FR"/>
        </w:rPr>
        <w:t xml:space="preserve"> programmes spécifiques proposés pour la mise en œuvre de la politique. </w:t>
      </w:r>
    </w:p>
    <w:p w:rsidR="00895C30" w:rsidRPr="0052194D" w:rsidRDefault="00895C30" w:rsidP="00895C30">
      <w:pPr>
        <w:autoSpaceDE w:val="0"/>
        <w:autoSpaceDN w:val="0"/>
        <w:adjustRightInd w:val="0"/>
        <w:spacing w:after="0" w:line="240" w:lineRule="auto"/>
        <w:jc w:val="both"/>
        <w:rPr>
          <w:rFonts w:ascii="Tahoma" w:hAnsi="Tahoma" w:cs="Tahoma"/>
          <w:sz w:val="24"/>
          <w:szCs w:val="24"/>
          <w:lang w:eastAsia="fr-FR"/>
        </w:rPr>
      </w:pPr>
      <w:r w:rsidRPr="0052194D">
        <w:rPr>
          <w:rFonts w:ascii="Tahoma" w:hAnsi="Tahoma" w:cs="Tahoma"/>
          <w:sz w:val="24"/>
          <w:szCs w:val="24"/>
          <w:lang w:eastAsia="fr-FR"/>
        </w:rPr>
        <w:t xml:space="preserve">Il s’agit des programmes </w:t>
      </w:r>
      <w:r w:rsidR="00824990">
        <w:rPr>
          <w:rFonts w:ascii="Tahoma" w:hAnsi="Tahoma" w:cs="Tahoma"/>
          <w:sz w:val="24"/>
          <w:szCs w:val="24"/>
          <w:lang w:eastAsia="fr-FR"/>
        </w:rPr>
        <w:t>de</w:t>
      </w:r>
      <w:r w:rsidRPr="0052194D">
        <w:rPr>
          <w:rFonts w:ascii="Tahoma" w:hAnsi="Tahoma" w:cs="Tahoma"/>
          <w:sz w:val="24"/>
          <w:szCs w:val="24"/>
          <w:lang w:eastAsia="fr-FR"/>
        </w:rPr>
        <w:t>:</w:t>
      </w:r>
    </w:p>
    <w:p w:rsidR="00895C30" w:rsidRPr="0052194D" w:rsidRDefault="00824990" w:rsidP="00895C30">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 xml:space="preserve">- </w:t>
      </w:r>
      <w:r w:rsidR="00895C30" w:rsidRPr="0052194D">
        <w:rPr>
          <w:rFonts w:ascii="Tahoma" w:hAnsi="Tahoma" w:cs="Tahoma"/>
          <w:sz w:val="24"/>
          <w:szCs w:val="24"/>
          <w:lang w:eastAsia="fr-FR"/>
        </w:rPr>
        <w:t>renforcement des zones protégées,</w:t>
      </w:r>
    </w:p>
    <w:p w:rsidR="00895C30" w:rsidRPr="0052194D" w:rsidRDefault="00824990" w:rsidP="00895C30">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 xml:space="preserve">- </w:t>
      </w:r>
      <w:r w:rsidR="00895C30" w:rsidRPr="0052194D">
        <w:rPr>
          <w:rFonts w:ascii="Tahoma" w:hAnsi="Tahoma" w:cs="Tahoma"/>
          <w:sz w:val="24"/>
          <w:szCs w:val="24"/>
          <w:lang w:eastAsia="fr-FR"/>
        </w:rPr>
        <w:t>utilisation rationnelle des ressources biologiques,</w:t>
      </w:r>
    </w:p>
    <w:p w:rsidR="00895C30" w:rsidRPr="0052194D" w:rsidRDefault="00824990" w:rsidP="00895C30">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w:t>
      </w:r>
      <w:r w:rsidR="00895C30" w:rsidRPr="0052194D">
        <w:rPr>
          <w:rFonts w:ascii="Tahoma" w:hAnsi="Tahoma" w:cs="Tahoma"/>
          <w:sz w:val="24"/>
          <w:szCs w:val="24"/>
          <w:lang w:eastAsia="fr-FR"/>
        </w:rPr>
        <w:t xml:space="preserve"> renforcement des capacités humaines à conserver la diversité biologique,</w:t>
      </w:r>
    </w:p>
    <w:p w:rsidR="00895C30" w:rsidRDefault="00824990" w:rsidP="00895C30">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 xml:space="preserve">- </w:t>
      </w:r>
      <w:r w:rsidR="00895C30" w:rsidRPr="0052194D">
        <w:rPr>
          <w:rFonts w:ascii="Tahoma" w:hAnsi="Tahoma" w:cs="Tahoma"/>
          <w:sz w:val="24"/>
          <w:szCs w:val="24"/>
          <w:lang w:eastAsia="fr-FR"/>
        </w:rPr>
        <w:t>valorisation des connaissances et pratiques traditionnelles de conservation de la</w:t>
      </w:r>
      <w:r w:rsidR="00895C30">
        <w:rPr>
          <w:rFonts w:ascii="Tahoma" w:hAnsi="Tahoma" w:cs="Tahoma"/>
          <w:sz w:val="24"/>
          <w:szCs w:val="24"/>
          <w:lang w:eastAsia="fr-FR"/>
        </w:rPr>
        <w:t xml:space="preserve"> diversité biologique.</w:t>
      </w:r>
    </w:p>
    <w:p w:rsidR="00895C30" w:rsidRPr="0052194D" w:rsidRDefault="00895C30" w:rsidP="00895C30">
      <w:pPr>
        <w:autoSpaceDE w:val="0"/>
        <w:autoSpaceDN w:val="0"/>
        <w:adjustRightInd w:val="0"/>
        <w:spacing w:after="0" w:line="240" w:lineRule="auto"/>
        <w:jc w:val="both"/>
        <w:rPr>
          <w:rFonts w:ascii="Tahoma" w:hAnsi="Tahoma" w:cs="Tahoma"/>
          <w:sz w:val="24"/>
          <w:szCs w:val="24"/>
        </w:rPr>
      </w:pPr>
    </w:p>
    <w:p w:rsidR="001532A7" w:rsidRDefault="001532A7" w:rsidP="001532A7">
      <w:pPr>
        <w:spacing w:after="0" w:line="240" w:lineRule="auto"/>
        <w:jc w:val="both"/>
        <w:rPr>
          <w:rFonts w:ascii="Tahoma" w:hAnsi="Tahoma" w:cs="Tahoma"/>
          <w:sz w:val="24"/>
          <w:szCs w:val="24"/>
        </w:rPr>
      </w:pPr>
      <w:r>
        <w:rPr>
          <w:rFonts w:ascii="Tahoma" w:hAnsi="Tahoma" w:cs="Tahoma"/>
          <w:sz w:val="24"/>
          <w:szCs w:val="24"/>
        </w:rPr>
        <w:t xml:space="preserve">L’appréciation de l’intégration de la convention dans les stratégies, plans et programmes sectoriels et intersectoriels est rendue possible également à travers les différents efforts consentis par le Gouvernement au Mali à répondre efficacement aux objectifs fixés. </w:t>
      </w:r>
    </w:p>
    <w:p w:rsidR="00895C30" w:rsidRPr="00895C30" w:rsidRDefault="00895C30" w:rsidP="006603CD">
      <w:pPr>
        <w:autoSpaceDE w:val="0"/>
        <w:autoSpaceDN w:val="0"/>
        <w:adjustRightInd w:val="0"/>
        <w:spacing w:after="0" w:line="240" w:lineRule="auto"/>
        <w:jc w:val="both"/>
        <w:rPr>
          <w:rFonts w:ascii="Tahoma" w:hAnsi="Tahoma" w:cs="Tahoma"/>
          <w:color w:val="000000" w:themeColor="text1"/>
          <w:sz w:val="24"/>
          <w:szCs w:val="24"/>
        </w:rPr>
      </w:pPr>
    </w:p>
    <w:p w:rsidR="007B2006" w:rsidRPr="00123032" w:rsidRDefault="007B2006" w:rsidP="00123032">
      <w:pPr>
        <w:pStyle w:val="Titre2"/>
        <w:rPr>
          <w:rFonts w:ascii="Tahoma" w:hAnsi="Tahoma" w:cs="Tahoma"/>
          <w:smallCaps/>
          <w:color w:val="000000" w:themeColor="text1"/>
          <w:sz w:val="24"/>
          <w:szCs w:val="24"/>
        </w:rPr>
      </w:pPr>
      <w:bookmarkStart w:id="39" w:name="_Toc389553723"/>
      <w:r w:rsidRPr="00123032">
        <w:rPr>
          <w:rFonts w:ascii="Tahoma" w:hAnsi="Tahoma" w:cs="Tahoma"/>
          <w:color w:val="000000" w:themeColor="text1"/>
          <w:sz w:val="24"/>
          <w:szCs w:val="24"/>
        </w:rPr>
        <w:t>2.</w:t>
      </w:r>
      <w:r w:rsidR="00895C30">
        <w:rPr>
          <w:rFonts w:ascii="Tahoma" w:hAnsi="Tahoma" w:cs="Tahoma"/>
          <w:color w:val="000000" w:themeColor="text1"/>
          <w:sz w:val="24"/>
          <w:szCs w:val="24"/>
        </w:rPr>
        <w:t>4</w:t>
      </w:r>
      <w:r w:rsidR="00383CF2">
        <w:rPr>
          <w:rFonts w:ascii="Tahoma" w:hAnsi="Tahoma" w:cs="Tahoma"/>
          <w:color w:val="000000" w:themeColor="text1"/>
          <w:sz w:val="24"/>
          <w:szCs w:val="24"/>
        </w:rPr>
        <w:t xml:space="preserve">. </w:t>
      </w:r>
      <w:r w:rsidRPr="00123032">
        <w:rPr>
          <w:rFonts w:ascii="Tahoma" w:hAnsi="Tahoma" w:cs="Tahoma"/>
          <w:color w:val="000000" w:themeColor="text1"/>
          <w:sz w:val="24"/>
          <w:szCs w:val="24"/>
        </w:rPr>
        <w:t xml:space="preserve"> </w:t>
      </w:r>
      <w:r w:rsidRPr="00123032">
        <w:rPr>
          <w:rFonts w:ascii="Tahoma" w:hAnsi="Tahoma" w:cs="Tahoma"/>
          <w:smallCaps/>
          <w:color w:val="000000" w:themeColor="text1"/>
          <w:sz w:val="24"/>
          <w:szCs w:val="24"/>
        </w:rPr>
        <w:t>Intégration de la diversité biologique dans les stratégies et plans d’actions sectoriels</w:t>
      </w:r>
      <w:bookmarkEnd w:id="39"/>
    </w:p>
    <w:p w:rsidR="001532A7" w:rsidRDefault="001532A7" w:rsidP="008B5582">
      <w:pPr>
        <w:spacing w:after="0" w:line="240" w:lineRule="auto"/>
        <w:jc w:val="both"/>
        <w:rPr>
          <w:rFonts w:ascii="Tahoma" w:hAnsi="Tahoma" w:cs="Tahoma"/>
          <w:sz w:val="24"/>
          <w:szCs w:val="24"/>
        </w:rPr>
      </w:pPr>
    </w:p>
    <w:p w:rsidR="008B5582" w:rsidRDefault="009F67B8" w:rsidP="008B5582">
      <w:pPr>
        <w:spacing w:after="0" w:line="240" w:lineRule="auto"/>
        <w:jc w:val="both"/>
        <w:rPr>
          <w:rFonts w:ascii="Tahoma" w:hAnsi="Tahoma" w:cs="Tahoma"/>
          <w:sz w:val="24"/>
          <w:szCs w:val="24"/>
        </w:rPr>
      </w:pPr>
      <w:r>
        <w:rPr>
          <w:rFonts w:ascii="Tahoma" w:hAnsi="Tahoma" w:cs="Tahoma"/>
          <w:sz w:val="24"/>
          <w:szCs w:val="24"/>
        </w:rPr>
        <w:t>La</w:t>
      </w:r>
      <w:r w:rsidR="00C902DA">
        <w:rPr>
          <w:rFonts w:ascii="Tahoma" w:hAnsi="Tahoma" w:cs="Tahoma"/>
          <w:sz w:val="24"/>
          <w:szCs w:val="24"/>
        </w:rPr>
        <w:t xml:space="preserve"> diversité biologique a été une composante importante des différents plans et programmes initiés </w:t>
      </w:r>
      <w:r>
        <w:rPr>
          <w:rFonts w:ascii="Tahoma" w:hAnsi="Tahoma" w:cs="Tahoma"/>
          <w:sz w:val="24"/>
          <w:szCs w:val="24"/>
        </w:rPr>
        <w:t xml:space="preserve">pour lesquels le Mali a souscrit. Il s’agit des </w:t>
      </w:r>
      <w:r w:rsidR="00C902DA">
        <w:rPr>
          <w:rFonts w:ascii="Tahoma" w:hAnsi="Tahoma" w:cs="Tahoma"/>
          <w:sz w:val="24"/>
          <w:szCs w:val="24"/>
        </w:rPr>
        <w:t>Objectifs de Millénaire pour le Développement (OMD)</w:t>
      </w:r>
      <w:r>
        <w:rPr>
          <w:rFonts w:ascii="Tahoma" w:hAnsi="Tahoma" w:cs="Tahoma"/>
          <w:sz w:val="24"/>
          <w:szCs w:val="24"/>
        </w:rPr>
        <w:t>, du</w:t>
      </w:r>
      <w:r w:rsidR="00203367">
        <w:rPr>
          <w:rFonts w:ascii="Tahoma" w:hAnsi="Tahoma" w:cs="Tahoma"/>
          <w:sz w:val="24"/>
          <w:szCs w:val="24"/>
        </w:rPr>
        <w:t xml:space="preserve"> Cadre Stratégique de Croissance et de la R</w:t>
      </w:r>
      <w:r w:rsidR="00C902DA">
        <w:rPr>
          <w:rFonts w:ascii="Tahoma" w:hAnsi="Tahoma" w:cs="Tahoma"/>
          <w:sz w:val="24"/>
          <w:szCs w:val="24"/>
        </w:rPr>
        <w:t>éduction de la pauvreté (</w:t>
      </w:r>
      <w:r w:rsidR="007B2006" w:rsidRPr="000B0B5F">
        <w:rPr>
          <w:rFonts w:ascii="Tahoma" w:hAnsi="Tahoma" w:cs="Tahoma"/>
          <w:sz w:val="24"/>
          <w:szCs w:val="24"/>
        </w:rPr>
        <w:t>CSCRP</w:t>
      </w:r>
      <w:r w:rsidR="00203367">
        <w:rPr>
          <w:rFonts w:ascii="Tahoma" w:hAnsi="Tahoma" w:cs="Tahoma"/>
          <w:sz w:val="24"/>
          <w:szCs w:val="24"/>
        </w:rPr>
        <w:t>)</w:t>
      </w:r>
      <w:r w:rsidR="007B2006" w:rsidRPr="000B0B5F">
        <w:rPr>
          <w:rFonts w:ascii="Tahoma" w:hAnsi="Tahoma" w:cs="Tahoma"/>
          <w:sz w:val="24"/>
          <w:szCs w:val="24"/>
        </w:rPr>
        <w:t xml:space="preserve">, </w:t>
      </w:r>
      <w:r>
        <w:rPr>
          <w:rFonts w:ascii="Tahoma" w:hAnsi="Tahoma" w:cs="Tahoma"/>
          <w:sz w:val="24"/>
          <w:szCs w:val="24"/>
        </w:rPr>
        <w:t xml:space="preserve">de </w:t>
      </w:r>
      <w:r w:rsidR="00203367">
        <w:rPr>
          <w:rFonts w:ascii="Tahoma" w:hAnsi="Tahoma" w:cs="Tahoma"/>
          <w:sz w:val="24"/>
          <w:szCs w:val="24"/>
        </w:rPr>
        <w:t xml:space="preserve">la </w:t>
      </w:r>
      <w:r w:rsidR="007B2006" w:rsidRPr="000B0B5F">
        <w:rPr>
          <w:rFonts w:ascii="Tahoma" w:hAnsi="Tahoma" w:cs="Tahoma"/>
          <w:sz w:val="24"/>
          <w:szCs w:val="24"/>
        </w:rPr>
        <w:t xml:space="preserve">Politique Nationale de Changement Climatique </w:t>
      </w:r>
      <w:r>
        <w:rPr>
          <w:rFonts w:ascii="Tahoma" w:hAnsi="Tahoma" w:cs="Tahoma"/>
          <w:sz w:val="24"/>
          <w:szCs w:val="24"/>
        </w:rPr>
        <w:t>(PNCC) en cours de validation, d</w:t>
      </w:r>
      <w:r w:rsidR="007B2006" w:rsidRPr="000B0B5F">
        <w:rPr>
          <w:rFonts w:ascii="Tahoma" w:hAnsi="Tahoma" w:cs="Tahoma"/>
          <w:sz w:val="24"/>
          <w:szCs w:val="24"/>
        </w:rPr>
        <w:t xml:space="preserve">es politiques et stratégies sectorielles de développement : Pêche, Elevage, Forestière, Aires protégées pour l’intégration de la diversité biologique. </w:t>
      </w:r>
    </w:p>
    <w:p w:rsidR="005B15C6" w:rsidRDefault="005B15C6" w:rsidP="008B5582">
      <w:pPr>
        <w:spacing w:after="0" w:line="240" w:lineRule="auto"/>
        <w:jc w:val="both"/>
        <w:rPr>
          <w:rFonts w:ascii="Tahoma" w:hAnsi="Tahoma" w:cs="Tahoma"/>
          <w:sz w:val="24"/>
          <w:szCs w:val="24"/>
        </w:rPr>
      </w:pPr>
    </w:p>
    <w:p w:rsidR="007B2006" w:rsidRPr="000B0B5F" w:rsidRDefault="007B2006" w:rsidP="008B5582">
      <w:pPr>
        <w:spacing w:after="120" w:line="240" w:lineRule="auto"/>
        <w:jc w:val="both"/>
        <w:rPr>
          <w:rFonts w:ascii="Tahoma" w:hAnsi="Tahoma" w:cs="Tahoma"/>
          <w:b/>
          <w:sz w:val="24"/>
          <w:szCs w:val="24"/>
        </w:rPr>
      </w:pPr>
      <w:r w:rsidRPr="000B0B5F">
        <w:rPr>
          <w:rFonts w:ascii="Tahoma" w:hAnsi="Tahoma" w:cs="Tahoma"/>
          <w:b/>
          <w:sz w:val="24"/>
          <w:szCs w:val="24"/>
        </w:rPr>
        <w:t>2.</w:t>
      </w:r>
      <w:r w:rsidR="009D67BB">
        <w:rPr>
          <w:rFonts w:ascii="Tahoma" w:hAnsi="Tahoma" w:cs="Tahoma"/>
          <w:b/>
          <w:sz w:val="24"/>
          <w:szCs w:val="24"/>
        </w:rPr>
        <w:t>4</w:t>
      </w:r>
      <w:r w:rsidRPr="000B0B5F">
        <w:rPr>
          <w:rFonts w:ascii="Tahoma" w:hAnsi="Tahoma" w:cs="Tahoma"/>
          <w:b/>
          <w:sz w:val="24"/>
          <w:szCs w:val="24"/>
        </w:rPr>
        <w:t>.1 Objectifs du Millénaire pour le Développement (OMD)</w:t>
      </w:r>
    </w:p>
    <w:p w:rsidR="007B2006" w:rsidRPr="000B0B5F" w:rsidRDefault="005334FD" w:rsidP="008B5582">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rPr>
        <w:t>L</w:t>
      </w:r>
      <w:r w:rsidR="007B2006" w:rsidRPr="000B0B5F">
        <w:rPr>
          <w:rFonts w:ascii="Tahoma" w:hAnsi="Tahoma" w:cs="Tahoma"/>
          <w:sz w:val="24"/>
          <w:szCs w:val="24"/>
        </w:rPr>
        <w:t xml:space="preserve">e Mali a </w:t>
      </w:r>
      <w:r>
        <w:rPr>
          <w:rFonts w:ascii="Tahoma" w:hAnsi="Tahoma" w:cs="Tahoma"/>
          <w:sz w:val="24"/>
          <w:szCs w:val="24"/>
        </w:rPr>
        <w:t>focalisé plus d’</w:t>
      </w:r>
      <w:r w:rsidR="007B2006" w:rsidRPr="000B0B5F">
        <w:rPr>
          <w:rFonts w:ascii="Tahoma" w:hAnsi="Tahoma" w:cs="Tahoma"/>
          <w:sz w:val="24"/>
          <w:szCs w:val="24"/>
        </w:rPr>
        <w:t>efforts sur l’OMD1 (éliminer l’extrême pauvreté et la faim), cible 1.C (</w:t>
      </w:r>
      <w:r w:rsidR="007B2006" w:rsidRPr="000B0B5F">
        <w:rPr>
          <w:rFonts w:ascii="Tahoma" w:hAnsi="Tahoma" w:cs="Tahoma"/>
          <w:sz w:val="24"/>
          <w:szCs w:val="24"/>
          <w:lang w:eastAsia="fr-FR"/>
        </w:rPr>
        <w:t xml:space="preserve">Réduire de moitié, entre 1990 et 2015, la proportion de la population qui souffre de la faim). Le deuxième rapport national, élaboré en octobre 2009, sur la mise en œuvre des OMD au Mali, a </w:t>
      </w:r>
      <w:r>
        <w:rPr>
          <w:rFonts w:ascii="Tahoma" w:hAnsi="Tahoma" w:cs="Tahoma"/>
          <w:sz w:val="24"/>
          <w:szCs w:val="24"/>
          <w:lang w:eastAsia="fr-FR"/>
        </w:rPr>
        <w:t>permis</w:t>
      </w:r>
      <w:r w:rsidR="00E95FB0">
        <w:rPr>
          <w:rFonts w:ascii="Tahoma" w:hAnsi="Tahoma" w:cs="Tahoma"/>
          <w:sz w:val="24"/>
          <w:szCs w:val="24"/>
          <w:lang w:eastAsia="fr-FR"/>
        </w:rPr>
        <w:t xml:space="preserve"> d’une part</w:t>
      </w:r>
      <w:r>
        <w:rPr>
          <w:rFonts w:ascii="Tahoma" w:hAnsi="Tahoma" w:cs="Tahoma"/>
          <w:sz w:val="24"/>
          <w:szCs w:val="24"/>
          <w:lang w:eastAsia="fr-FR"/>
        </w:rPr>
        <w:t xml:space="preserve"> d’identifier l</w:t>
      </w:r>
      <w:r w:rsidR="007B2006" w:rsidRPr="000B0B5F">
        <w:rPr>
          <w:rFonts w:ascii="Tahoma" w:hAnsi="Tahoma" w:cs="Tahoma"/>
          <w:sz w:val="24"/>
          <w:szCs w:val="24"/>
          <w:lang w:eastAsia="fr-FR"/>
        </w:rPr>
        <w:t xml:space="preserve">es contraintes et défis importants </w:t>
      </w:r>
      <w:r>
        <w:rPr>
          <w:rFonts w:ascii="Tahoma" w:hAnsi="Tahoma" w:cs="Tahoma"/>
          <w:sz w:val="24"/>
          <w:szCs w:val="24"/>
          <w:lang w:eastAsia="fr-FR"/>
        </w:rPr>
        <w:t xml:space="preserve">qui </w:t>
      </w:r>
      <w:r w:rsidR="007B2006" w:rsidRPr="000B0B5F">
        <w:rPr>
          <w:rFonts w:ascii="Tahoma" w:hAnsi="Tahoma" w:cs="Tahoma"/>
          <w:sz w:val="24"/>
          <w:szCs w:val="24"/>
          <w:lang w:eastAsia="fr-FR"/>
        </w:rPr>
        <w:t xml:space="preserve">handicapent l’atteinte de l’OMD1, </w:t>
      </w:r>
      <w:r w:rsidR="00E95FB0">
        <w:rPr>
          <w:rFonts w:ascii="Tahoma" w:hAnsi="Tahoma" w:cs="Tahoma"/>
          <w:sz w:val="24"/>
          <w:szCs w:val="24"/>
          <w:lang w:eastAsia="fr-FR"/>
        </w:rPr>
        <w:t>et d’autre part de noter les</w:t>
      </w:r>
      <w:r w:rsidR="007B2006" w:rsidRPr="000B0B5F">
        <w:rPr>
          <w:rFonts w:ascii="Tahoma" w:hAnsi="Tahoma" w:cs="Tahoma"/>
          <w:sz w:val="24"/>
          <w:szCs w:val="24"/>
          <w:lang w:eastAsia="fr-FR"/>
        </w:rPr>
        <w:t xml:space="preserve"> réelles perspectives pour le renforcement des dimensions conjoncturelle et structurelle de la sécurité alimentaire.</w:t>
      </w:r>
    </w:p>
    <w:p w:rsidR="007B2006" w:rsidRPr="000B0B5F" w:rsidRDefault="007B2006" w:rsidP="008B5582">
      <w:pPr>
        <w:autoSpaceDE w:val="0"/>
        <w:autoSpaceDN w:val="0"/>
        <w:adjustRightInd w:val="0"/>
        <w:spacing w:after="0" w:line="240" w:lineRule="auto"/>
        <w:jc w:val="both"/>
        <w:rPr>
          <w:rFonts w:ascii="Tahoma" w:hAnsi="Tahoma" w:cs="Tahoma"/>
          <w:sz w:val="24"/>
          <w:szCs w:val="24"/>
          <w:lang w:eastAsia="fr-FR"/>
        </w:rPr>
      </w:pPr>
    </w:p>
    <w:p w:rsidR="007B2006" w:rsidRDefault="007B2006" w:rsidP="0095078F">
      <w:pPr>
        <w:autoSpaceDE w:val="0"/>
        <w:autoSpaceDN w:val="0"/>
        <w:adjustRightInd w:val="0"/>
        <w:spacing w:after="0" w:line="240" w:lineRule="auto"/>
        <w:jc w:val="both"/>
        <w:rPr>
          <w:rFonts w:ascii="Tahoma" w:hAnsi="Tahoma" w:cs="Tahoma"/>
          <w:sz w:val="24"/>
          <w:szCs w:val="24"/>
          <w:lang w:eastAsia="fr-FR"/>
        </w:rPr>
      </w:pPr>
      <w:r w:rsidRPr="000B0B5F">
        <w:rPr>
          <w:rFonts w:ascii="Tahoma" w:hAnsi="Tahoma" w:cs="Tahoma"/>
          <w:sz w:val="24"/>
          <w:szCs w:val="24"/>
          <w:lang w:eastAsia="fr-FR"/>
        </w:rPr>
        <w:t xml:space="preserve">Le Mali a élaboré </w:t>
      </w:r>
      <w:r w:rsidR="0095078F">
        <w:rPr>
          <w:rFonts w:ascii="Tahoma" w:hAnsi="Tahoma" w:cs="Tahoma"/>
          <w:sz w:val="24"/>
          <w:szCs w:val="24"/>
          <w:lang w:eastAsia="fr-FR"/>
        </w:rPr>
        <w:t xml:space="preserve">également </w:t>
      </w:r>
      <w:r w:rsidRPr="000B0B5F">
        <w:rPr>
          <w:rFonts w:ascii="Tahoma" w:hAnsi="Tahoma" w:cs="Tahoma"/>
          <w:sz w:val="24"/>
          <w:szCs w:val="24"/>
          <w:lang w:eastAsia="fr-FR"/>
        </w:rPr>
        <w:t xml:space="preserve">son plan d’accélération de l’atteinte de la cible 2 de l’OMD1 validé le 19 décembre 2011 lors d’un atelier national. </w:t>
      </w:r>
    </w:p>
    <w:p w:rsidR="0095078F" w:rsidRPr="000B0B5F" w:rsidRDefault="0095078F" w:rsidP="0095078F">
      <w:pPr>
        <w:autoSpaceDE w:val="0"/>
        <w:autoSpaceDN w:val="0"/>
        <w:adjustRightInd w:val="0"/>
        <w:spacing w:after="0" w:line="240" w:lineRule="auto"/>
        <w:jc w:val="both"/>
        <w:rPr>
          <w:rFonts w:ascii="Tahoma" w:hAnsi="Tahoma" w:cs="Tahoma"/>
          <w:sz w:val="24"/>
          <w:szCs w:val="24"/>
        </w:rPr>
      </w:pPr>
    </w:p>
    <w:p w:rsidR="007B2006" w:rsidRPr="000B0B5F" w:rsidRDefault="007B2006" w:rsidP="008B5582">
      <w:pPr>
        <w:autoSpaceDE w:val="0"/>
        <w:autoSpaceDN w:val="0"/>
        <w:adjustRightInd w:val="0"/>
        <w:spacing w:after="0" w:line="240" w:lineRule="auto"/>
        <w:jc w:val="both"/>
        <w:rPr>
          <w:rFonts w:ascii="Tahoma" w:hAnsi="Tahoma" w:cs="Tahoma"/>
          <w:sz w:val="24"/>
          <w:szCs w:val="24"/>
        </w:rPr>
      </w:pPr>
      <w:r w:rsidRPr="000B0B5F">
        <w:rPr>
          <w:rFonts w:ascii="Tahoma" w:hAnsi="Tahoma" w:cs="Tahoma"/>
          <w:sz w:val="24"/>
          <w:szCs w:val="24"/>
        </w:rPr>
        <w:t>La définition de ces priorités ne dit pas comment les cibles 7.A et 7.B sur la biodiversité pourront être atteints. Il s’agit de :</w:t>
      </w:r>
    </w:p>
    <w:p w:rsidR="007B2006" w:rsidRPr="000B0B5F" w:rsidRDefault="007B2006" w:rsidP="008B5582">
      <w:pPr>
        <w:autoSpaceDE w:val="0"/>
        <w:autoSpaceDN w:val="0"/>
        <w:adjustRightInd w:val="0"/>
        <w:spacing w:after="0" w:line="240" w:lineRule="auto"/>
        <w:jc w:val="both"/>
        <w:rPr>
          <w:rFonts w:ascii="Tahoma" w:hAnsi="Tahoma" w:cs="Tahoma"/>
          <w:sz w:val="24"/>
          <w:szCs w:val="24"/>
        </w:rPr>
      </w:pPr>
    </w:p>
    <w:p w:rsidR="000B0B5F" w:rsidRDefault="007B2006" w:rsidP="00324746">
      <w:pPr>
        <w:autoSpaceDE w:val="0"/>
        <w:autoSpaceDN w:val="0"/>
        <w:adjustRightInd w:val="0"/>
        <w:spacing w:after="0" w:line="240" w:lineRule="auto"/>
        <w:jc w:val="both"/>
        <w:rPr>
          <w:rFonts w:ascii="Tahoma" w:hAnsi="Tahoma" w:cs="Tahoma"/>
          <w:sz w:val="24"/>
          <w:szCs w:val="24"/>
          <w:lang w:eastAsia="fr-FR"/>
        </w:rPr>
      </w:pPr>
      <w:r w:rsidRPr="000B0B5F">
        <w:rPr>
          <w:rFonts w:ascii="Tahoma" w:hAnsi="Tahoma" w:cs="Tahoma"/>
          <w:sz w:val="24"/>
          <w:szCs w:val="24"/>
        </w:rPr>
        <w:t xml:space="preserve">CIBLE 7.A </w:t>
      </w:r>
      <w:r w:rsidRPr="000B0B5F">
        <w:rPr>
          <w:rFonts w:ascii="Tahoma" w:hAnsi="Tahoma" w:cs="Tahoma"/>
          <w:sz w:val="24"/>
          <w:szCs w:val="24"/>
          <w:lang w:eastAsia="fr-FR"/>
        </w:rPr>
        <w:t>Intégrer les principes du développement durable dans les politiques et programmes nationaux et inverser la tendance à la déperdition des ressources environnementales</w:t>
      </w:r>
      <w:r w:rsidR="00324746">
        <w:rPr>
          <w:rFonts w:ascii="Tahoma" w:hAnsi="Tahoma" w:cs="Tahoma"/>
          <w:sz w:val="24"/>
          <w:szCs w:val="24"/>
          <w:lang w:eastAsia="fr-FR"/>
        </w:rPr>
        <w:t>.</w:t>
      </w:r>
    </w:p>
    <w:p w:rsidR="00324746" w:rsidRDefault="00324746" w:rsidP="00324746">
      <w:pPr>
        <w:autoSpaceDE w:val="0"/>
        <w:autoSpaceDN w:val="0"/>
        <w:adjustRightInd w:val="0"/>
        <w:spacing w:after="0" w:line="240" w:lineRule="auto"/>
        <w:jc w:val="both"/>
        <w:rPr>
          <w:rFonts w:ascii="Tahoma" w:hAnsi="Tahoma" w:cs="Tahoma"/>
          <w:sz w:val="24"/>
          <w:szCs w:val="24"/>
        </w:rPr>
      </w:pPr>
    </w:p>
    <w:p w:rsidR="007B2006" w:rsidRPr="000B0B5F" w:rsidRDefault="007B2006" w:rsidP="00324746">
      <w:pPr>
        <w:autoSpaceDE w:val="0"/>
        <w:autoSpaceDN w:val="0"/>
        <w:adjustRightInd w:val="0"/>
        <w:spacing w:after="0" w:line="240" w:lineRule="auto"/>
        <w:jc w:val="both"/>
        <w:rPr>
          <w:rFonts w:ascii="Tahoma" w:hAnsi="Tahoma" w:cs="Tahoma"/>
          <w:sz w:val="24"/>
          <w:szCs w:val="24"/>
        </w:rPr>
      </w:pPr>
      <w:r w:rsidRPr="000B0B5F">
        <w:rPr>
          <w:rFonts w:ascii="Tahoma" w:hAnsi="Tahoma" w:cs="Tahoma"/>
          <w:sz w:val="24"/>
          <w:szCs w:val="24"/>
        </w:rPr>
        <w:t xml:space="preserve">CIBLE 7.B Réduire la perte de biodiversité </w:t>
      </w:r>
      <w:r w:rsidRPr="000B0B5F">
        <w:rPr>
          <w:rFonts w:ascii="Tahoma" w:hAnsi="Tahoma" w:cs="Tahoma"/>
          <w:sz w:val="24"/>
          <w:szCs w:val="24"/>
          <w:lang w:eastAsia="fr-FR"/>
        </w:rPr>
        <w:t>et atteindre, d’ici à 2010, une diminution significative du taux de perte</w:t>
      </w:r>
    </w:p>
    <w:p w:rsidR="007B2006" w:rsidRPr="000B0B5F" w:rsidRDefault="007B2006" w:rsidP="008B5582">
      <w:pPr>
        <w:spacing w:after="0" w:line="240" w:lineRule="auto"/>
        <w:jc w:val="both"/>
        <w:rPr>
          <w:rFonts w:ascii="Tahoma" w:hAnsi="Tahoma" w:cs="Tahoma"/>
          <w:sz w:val="24"/>
          <w:szCs w:val="24"/>
        </w:rPr>
      </w:pPr>
    </w:p>
    <w:p w:rsidR="007B2006" w:rsidRPr="000B0B5F" w:rsidRDefault="007B2006" w:rsidP="008B5582">
      <w:pPr>
        <w:spacing w:after="0" w:line="240" w:lineRule="auto"/>
        <w:jc w:val="both"/>
        <w:rPr>
          <w:rFonts w:ascii="Tahoma" w:hAnsi="Tahoma" w:cs="Tahoma"/>
          <w:b/>
          <w:sz w:val="24"/>
          <w:szCs w:val="24"/>
        </w:rPr>
      </w:pPr>
      <w:r w:rsidRPr="000B0B5F">
        <w:rPr>
          <w:rFonts w:ascii="Tahoma" w:hAnsi="Tahoma" w:cs="Tahoma"/>
          <w:b/>
          <w:sz w:val="24"/>
          <w:szCs w:val="24"/>
        </w:rPr>
        <w:t xml:space="preserve">Niveau national </w:t>
      </w:r>
    </w:p>
    <w:p w:rsidR="007B2006" w:rsidRPr="000B0B5F" w:rsidRDefault="007B2006" w:rsidP="008B5582">
      <w:pPr>
        <w:spacing w:after="0" w:line="240" w:lineRule="auto"/>
        <w:jc w:val="both"/>
        <w:rPr>
          <w:rFonts w:ascii="Tahoma" w:hAnsi="Tahoma" w:cs="Tahoma"/>
          <w:sz w:val="24"/>
          <w:szCs w:val="24"/>
        </w:rPr>
      </w:pPr>
      <w:r w:rsidRPr="000B0B5F">
        <w:rPr>
          <w:rFonts w:ascii="Tahoma" w:hAnsi="Tahoma" w:cs="Tahoma"/>
          <w:sz w:val="24"/>
          <w:szCs w:val="24"/>
        </w:rPr>
        <w:t>La plupart des secteurs importants au niveau national disposent de leur plan, programme et politique pour le développement du secteur. Les questions traitées dans ces documents sont directement liées à l’utilisation de la biodiversité et des systèmes fournis par les écosystèmes. Cette approche sectorielle offre un important point d’entrée à l’intégration des questions relatives à la biodiversité dans les stratégies, plans et programmes sectoriels.</w:t>
      </w:r>
    </w:p>
    <w:p w:rsidR="00A90590" w:rsidRDefault="00A90590" w:rsidP="008B5582">
      <w:pPr>
        <w:spacing w:after="0" w:line="240" w:lineRule="auto"/>
        <w:jc w:val="both"/>
        <w:rPr>
          <w:rFonts w:ascii="Tahoma" w:hAnsi="Tahoma" w:cs="Tahoma"/>
          <w:sz w:val="24"/>
          <w:szCs w:val="24"/>
        </w:rPr>
      </w:pPr>
    </w:p>
    <w:p w:rsidR="007B2006" w:rsidRDefault="007B2006" w:rsidP="008B5582">
      <w:pPr>
        <w:spacing w:after="0" w:line="240" w:lineRule="auto"/>
        <w:jc w:val="both"/>
        <w:rPr>
          <w:rFonts w:ascii="Tahoma" w:hAnsi="Tahoma" w:cs="Tahoma"/>
          <w:sz w:val="24"/>
          <w:szCs w:val="24"/>
        </w:rPr>
      </w:pPr>
      <w:r w:rsidRPr="000B0B5F">
        <w:rPr>
          <w:rFonts w:ascii="Tahoma" w:hAnsi="Tahoma" w:cs="Tahoma"/>
          <w:sz w:val="24"/>
          <w:szCs w:val="24"/>
        </w:rPr>
        <w:t>Une grille simplifiée a été conçue pour l’examen de ces documents. La grille permet de vérifier comment les documents prévoient des dispositions d’ordre spécifique et d’ordre général consistant à :</w:t>
      </w:r>
    </w:p>
    <w:p w:rsidR="007B2006" w:rsidRPr="00DA7C44" w:rsidRDefault="000B0B5F" w:rsidP="000B0B5F">
      <w:pPr>
        <w:pStyle w:val="Sansinterligne"/>
        <w:jc w:val="both"/>
        <w:rPr>
          <w:rFonts w:ascii="Tahoma" w:hAnsi="Tahoma" w:cs="Tahoma"/>
          <w:sz w:val="24"/>
          <w:szCs w:val="24"/>
        </w:rPr>
      </w:pPr>
      <w:r>
        <w:rPr>
          <w:rFonts w:ascii="Tahoma" w:hAnsi="Tahoma" w:cs="Tahoma"/>
          <w:b/>
          <w:sz w:val="24"/>
          <w:szCs w:val="24"/>
        </w:rPr>
        <w:t>-</w:t>
      </w:r>
      <w:r w:rsidR="00DD2F64">
        <w:rPr>
          <w:rFonts w:ascii="Tahoma" w:hAnsi="Tahoma" w:cs="Tahoma"/>
          <w:sz w:val="24"/>
          <w:szCs w:val="24"/>
        </w:rPr>
        <w:t>r</w:t>
      </w:r>
      <w:r w:rsidR="007B2006" w:rsidRPr="00DA7C44">
        <w:rPr>
          <w:rFonts w:ascii="Tahoma" w:hAnsi="Tahoma" w:cs="Tahoma"/>
          <w:sz w:val="24"/>
          <w:szCs w:val="24"/>
        </w:rPr>
        <w:t>éduire les effets nuisibles et accroitre les effets positifs que le secteur a sur la biodiversité</w:t>
      </w:r>
      <w:r w:rsidR="00DD2F64">
        <w:rPr>
          <w:rFonts w:ascii="Tahoma" w:hAnsi="Tahoma" w:cs="Tahoma"/>
          <w:sz w:val="24"/>
          <w:szCs w:val="24"/>
        </w:rPr>
        <w:t> ;</w:t>
      </w:r>
      <w:r w:rsidR="007B2006" w:rsidRPr="00DA7C44">
        <w:rPr>
          <w:rFonts w:ascii="Tahoma" w:hAnsi="Tahoma" w:cs="Tahoma"/>
          <w:sz w:val="24"/>
          <w:szCs w:val="24"/>
        </w:rPr>
        <w:t xml:space="preserve"> </w:t>
      </w:r>
    </w:p>
    <w:p w:rsidR="007B2006" w:rsidRPr="00DA7C44" w:rsidRDefault="00DD2F64" w:rsidP="000B0B5F">
      <w:pPr>
        <w:pStyle w:val="Sansinterligne"/>
        <w:jc w:val="both"/>
        <w:rPr>
          <w:rFonts w:ascii="Tahoma" w:hAnsi="Tahoma" w:cs="Tahoma"/>
          <w:sz w:val="24"/>
          <w:szCs w:val="24"/>
        </w:rPr>
      </w:pPr>
      <w:r>
        <w:rPr>
          <w:rFonts w:ascii="Tahoma" w:hAnsi="Tahoma" w:cs="Tahoma"/>
          <w:sz w:val="24"/>
          <w:szCs w:val="24"/>
        </w:rPr>
        <w:t>-a</w:t>
      </w:r>
      <w:r w:rsidR="007B2006" w:rsidRPr="00DA7C44">
        <w:rPr>
          <w:rFonts w:ascii="Tahoma" w:hAnsi="Tahoma" w:cs="Tahoma"/>
          <w:sz w:val="24"/>
          <w:szCs w:val="24"/>
        </w:rPr>
        <w:t>ugmenter ou restaurer la biodiversité et les systèmes fournis par les écosystèmes</w:t>
      </w:r>
      <w:r>
        <w:rPr>
          <w:rFonts w:ascii="Tahoma" w:hAnsi="Tahoma" w:cs="Tahoma"/>
          <w:sz w:val="24"/>
          <w:szCs w:val="24"/>
        </w:rPr>
        <w:t> ;</w:t>
      </w:r>
      <w:r w:rsidR="007B2006" w:rsidRPr="00DA7C44">
        <w:rPr>
          <w:rFonts w:ascii="Tahoma" w:hAnsi="Tahoma" w:cs="Tahoma"/>
          <w:sz w:val="24"/>
          <w:szCs w:val="24"/>
        </w:rPr>
        <w:t xml:space="preserve"> </w:t>
      </w:r>
    </w:p>
    <w:p w:rsidR="007B2006" w:rsidRDefault="00DD2F64" w:rsidP="000B0B5F">
      <w:pPr>
        <w:pStyle w:val="Sansinterligne"/>
        <w:jc w:val="both"/>
        <w:rPr>
          <w:rFonts w:ascii="Tahoma" w:hAnsi="Tahoma" w:cs="Tahoma"/>
          <w:sz w:val="24"/>
          <w:szCs w:val="24"/>
        </w:rPr>
      </w:pPr>
      <w:r>
        <w:rPr>
          <w:rFonts w:ascii="Tahoma" w:hAnsi="Tahoma" w:cs="Tahoma"/>
          <w:sz w:val="24"/>
          <w:szCs w:val="24"/>
        </w:rPr>
        <w:t>-a</w:t>
      </w:r>
      <w:r w:rsidR="007B2006" w:rsidRPr="00DA7C44">
        <w:rPr>
          <w:rFonts w:ascii="Tahoma" w:hAnsi="Tahoma" w:cs="Tahoma"/>
          <w:sz w:val="24"/>
          <w:szCs w:val="24"/>
        </w:rPr>
        <w:t>ssurer et promouvoir l’accès des populations locales aux avantages découlant de l’utilisation de la diversité biologique et permettre leur participation à la conception et à la mise en œuvre des politiques et pratiques de gestion de la biodiversité.</w:t>
      </w:r>
    </w:p>
    <w:p w:rsidR="007B2006" w:rsidRPr="000B0B5F" w:rsidRDefault="007B2006" w:rsidP="000B0B5F">
      <w:pPr>
        <w:pStyle w:val="Sansinterligne"/>
        <w:jc w:val="both"/>
        <w:rPr>
          <w:rFonts w:ascii="Tahoma" w:hAnsi="Tahoma" w:cs="Tahoma"/>
          <w:b/>
          <w:sz w:val="24"/>
          <w:szCs w:val="24"/>
        </w:rPr>
      </w:pPr>
    </w:p>
    <w:p w:rsidR="007B2006" w:rsidRPr="000B0B5F" w:rsidRDefault="00451E8C" w:rsidP="008B5582">
      <w:pPr>
        <w:pStyle w:val="Sansinterligne"/>
        <w:spacing w:after="120"/>
        <w:jc w:val="both"/>
        <w:rPr>
          <w:rFonts w:ascii="Tahoma" w:hAnsi="Tahoma" w:cs="Tahoma"/>
          <w:b/>
          <w:sz w:val="24"/>
          <w:szCs w:val="24"/>
        </w:rPr>
      </w:pPr>
      <w:r>
        <w:rPr>
          <w:rFonts w:ascii="Tahoma" w:hAnsi="Tahoma" w:cs="Tahoma"/>
          <w:b/>
          <w:sz w:val="24"/>
          <w:szCs w:val="24"/>
        </w:rPr>
        <w:t>2.</w:t>
      </w:r>
      <w:r w:rsidR="00383CF2">
        <w:rPr>
          <w:rFonts w:ascii="Tahoma" w:hAnsi="Tahoma" w:cs="Tahoma"/>
          <w:b/>
          <w:sz w:val="24"/>
          <w:szCs w:val="24"/>
        </w:rPr>
        <w:t>4</w:t>
      </w:r>
      <w:r>
        <w:rPr>
          <w:rFonts w:ascii="Tahoma" w:hAnsi="Tahoma" w:cs="Tahoma"/>
          <w:b/>
          <w:sz w:val="24"/>
          <w:szCs w:val="24"/>
        </w:rPr>
        <w:t xml:space="preserve">.2 </w:t>
      </w:r>
      <w:r w:rsidR="007B2006" w:rsidRPr="000B0B5F">
        <w:rPr>
          <w:rFonts w:ascii="Tahoma" w:hAnsi="Tahoma" w:cs="Tahoma"/>
          <w:b/>
          <w:sz w:val="24"/>
          <w:szCs w:val="24"/>
        </w:rPr>
        <w:t>Cadre Stratégique pour la Croissance et la Réduction de la Pauvreté (CSCRP)</w:t>
      </w:r>
    </w:p>
    <w:p w:rsidR="007B2006" w:rsidRPr="000B0B5F" w:rsidRDefault="007B2006" w:rsidP="008B5582">
      <w:pPr>
        <w:autoSpaceDE w:val="0"/>
        <w:autoSpaceDN w:val="0"/>
        <w:adjustRightInd w:val="0"/>
        <w:spacing w:after="120" w:line="240" w:lineRule="auto"/>
        <w:jc w:val="both"/>
        <w:rPr>
          <w:rFonts w:ascii="Tahoma" w:hAnsi="Tahoma" w:cs="Tahoma"/>
          <w:sz w:val="24"/>
          <w:szCs w:val="24"/>
        </w:rPr>
      </w:pPr>
      <w:r w:rsidRPr="000B0B5F">
        <w:rPr>
          <w:rFonts w:ascii="Tahoma" w:hAnsi="Tahoma" w:cs="Tahoma"/>
          <w:sz w:val="24"/>
          <w:szCs w:val="24"/>
        </w:rPr>
        <w:t>Le Cadre Stratégique de Croissance et de Réduction de la Pauvreté (CSCRP) constitue la référence en matière de formulation et de mise en œuvre des politiques économiques et sociales. Il fédère, dans un cadre cohérent, l’ensemble des politiques et stratégies sectorielles et identifie les besoins financiers ainsi que les moyens pour les couvrir. Il est le principal référentiel pour l’intervention de l’ensemble des PTF. Il intègre à la fois la vision consensuelle des maliennes et des maliens contenue dans le rapport de l’Etude Nationale Prospective Mali 2025 ainsi que les engagements internationaux, en particulier ceux des objectifs du millénaire pour le développement.</w:t>
      </w:r>
    </w:p>
    <w:p w:rsidR="007B2006" w:rsidRPr="000B0B5F" w:rsidRDefault="007B2006" w:rsidP="008B5582">
      <w:pPr>
        <w:pStyle w:val="Sansinterligne"/>
        <w:jc w:val="both"/>
        <w:rPr>
          <w:rFonts w:ascii="Tahoma" w:hAnsi="Tahoma" w:cs="Tahoma"/>
          <w:sz w:val="24"/>
          <w:szCs w:val="24"/>
        </w:rPr>
      </w:pPr>
      <w:r w:rsidRPr="000B0B5F">
        <w:rPr>
          <w:rFonts w:ascii="Tahoma" w:hAnsi="Tahoma" w:cs="Tahoma"/>
          <w:sz w:val="24"/>
          <w:szCs w:val="24"/>
        </w:rPr>
        <w:t>Le CSCRP 2012-2017 adopté par le Conseil des Ministres en décembre 2011 accorde une pla</w:t>
      </w:r>
      <w:r w:rsidR="007404E0" w:rsidRPr="000B0B5F">
        <w:rPr>
          <w:rFonts w:ascii="Tahoma" w:hAnsi="Tahoma" w:cs="Tahoma"/>
          <w:sz w:val="24"/>
          <w:szCs w:val="24"/>
        </w:rPr>
        <w:t>ce de choix à l’environnement. L</w:t>
      </w:r>
      <w:r w:rsidRPr="000B0B5F">
        <w:rPr>
          <w:rFonts w:ascii="Tahoma" w:hAnsi="Tahoma" w:cs="Tahoma"/>
          <w:sz w:val="24"/>
          <w:szCs w:val="24"/>
        </w:rPr>
        <w:t xml:space="preserve">e CSCRP 2012 – 2017 a fait l’objet de verdissement par l’intégration des mesures environnementales en termes d’orientations et d’actions dans toutes ses composantes grâce à un outil de durabilité du développement : l’évaluation environnementale stratégique (EES). D’une manière générale, ce verdissement est considéré comme une réussite. </w:t>
      </w:r>
    </w:p>
    <w:p w:rsidR="00DA7C44" w:rsidRDefault="00DA7C44" w:rsidP="008B5582">
      <w:pPr>
        <w:autoSpaceDE w:val="0"/>
        <w:autoSpaceDN w:val="0"/>
        <w:adjustRightInd w:val="0"/>
        <w:spacing w:after="0" w:line="240" w:lineRule="auto"/>
        <w:jc w:val="both"/>
        <w:rPr>
          <w:rFonts w:ascii="Tahoma" w:hAnsi="Tahoma" w:cs="Tahoma"/>
          <w:sz w:val="24"/>
          <w:szCs w:val="24"/>
        </w:rPr>
      </w:pPr>
    </w:p>
    <w:p w:rsidR="007B2006" w:rsidRPr="000B0B5F" w:rsidRDefault="007B2006" w:rsidP="008B5582">
      <w:pPr>
        <w:autoSpaceDE w:val="0"/>
        <w:autoSpaceDN w:val="0"/>
        <w:adjustRightInd w:val="0"/>
        <w:spacing w:after="0" w:line="240" w:lineRule="auto"/>
        <w:jc w:val="both"/>
        <w:rPr>
          <w:rFonts w:ascii="Tahoma" w:hAnsi="Tahoma" w:cs="Tahoma"/>
        </w:rPr>
      </w:pPr>
      <w:r w:rsidRPr="000B0B5F">
        <w:rPr>
          <w:rFonts w:ascii="Tahoma" w:hAnsi="Tahoma" w:cs="Tahoma"/>
          <w:sz w:val="24"/>
          <w:szCs w:val="24"/>
        </w:rPr>
        <w:t>La budgétisation et le financement des mesures d’intégration visent à assurer les fonds nécessaires pour mettre en œuvre les stratégies et atteindre les objectifs définis dans le CSCRP. Les principaux mécanismes de dépenses sont le budget national et les budgets de programmes sectoriels.</w:t>
      </w:r>
      <w:r w:rsidRPr="000B0B5F">
        <w:rPr>
          <w:rFonts w:ascii="Tahoma" w:hAnsi="Tahoma" w:cs="Tahoma"/>
        </w:rPr>
        <w:t xml:space="preserve"> </w:t>
      </w:r>
      <w:r w:rsidRPr="000B0B5F">
        <w:rPr>
          <w:rFonts w:ascii="Tahoma" w:hAnsi="Tahoma" w:cs="Tahoma"/>
          <w:sz w:val="24"/>
          <w:szCs w:val="24"/>
        </w:rPr>
        <w:t>Les mécanismes de budgétisation impliquent les Cadres de Dépenses à Moyen Terme (CDMT), et la participation des acteurs environnementaux à ces Cadres peut avoir des retombées positives très importantes</w:t>
      </w:r>
      <w:r w:rsidRPr="000B0B5F">
        <w:rPr>
          <w:rFonts w:ascii="Tahoma" w:hAnsi="Tahoma" w:cs="Tahoma"/>
        </w:rPr>
        <w:t>.</w:t>
      </w:r>
    </w:p>
    <w:p w:rsidR="007B2006" w:rsidRPr="000B0B5F" w:rsidRDefault="007B2006" w:rsidP="008B5582">
      <w:pPr>
        <w:autoSpaceDE w:val="0"/>
        <w:autoSpaceDN w:val="0"/>
        <w:adjustRightInd w:val="0"/>
        <w:spacing w:after="0" w:line="240" w:lineRule="auto"/>
        <w:jc w:val="both"/>
        <w:rPr>
          <w:rFonts w:ascii="Tahoma" w:hAnsi="Tahoma" w:cs="Tahoma"/>
        </w:rPr>
      </w:pPr>
    </w:p>
    <w:p w:rsidR="007B2006" w:rsidRPr="000B0B5F" w:rsidRDefault="007B2006" w:rsidP="008B5582">
      <w:pPr>
        <w:pStyle w:val="Sansinterligne"/>
        <w:jc w:val="both"/>
        <w:rPr>
          <w:rFonts w:ascii="Tahoma" w:hAnsi="Tahoma" w:cs="Tahoma"/>
          <w:b/>
          <w:sz w:val="24"/>
          <w:szCs w:val="24"/>
        </w:rPr>
      </w:pPr>
      <w:r w:rsidRPr="000B0B5F">
        <w:rPr>
          <w:rFonts w:ascii="Tahoma" w:hAnsi="Tahoma" w:cs="Tahoma"/>
          <w:b/>
          <w:sz w:val="24"/>
          <w:szCs w:val="24"/>
        </w:rPr>
        <w:t>Loi d’orientation agricole (LOA)</w:t>
      </w:r>
    </w:p>
    <w:p w:rsidR="007B2006" w:rsidRPr="000B0B5F" w:rsidRDefault="007B2006" w:rsidP="008B5582">
      <w:pPr>
        <w:pStyle w:val="Sansinterligne"/>
        <w:jc w:val="both"/>
        <w:rPr>
          <w:rFonts w:ascii="Tahoma" w:hAnsi="Tahoma" w:cs="Tahoma"/>
          <w:sz w:val="24"/>
          <w:szCs w:val="24"/>
        </w:rPr>
      </w:pPr>
      <w:r w:rsidRPr="000B0B5F">
        <w:rPr>
          <w:rFonts w:ascii="Tahoma" w:hAnsi="Tahoma" w:cs="Tahoma"/>
          <w:sz w:val="24"/>
          <w:szCs w:val="24"/>
        </w:rPr>
        <w:t>Les objectifs de la LOA militent en faveur de la conservation de la biodiversité. Il s’agit en l’occurrence de :</w:t>
      </w:r>
    </w:p>
    <w:p w:rsidR="007B2006" w:rsidRPr="000B0B5F" w:rsidRDefault="0039719B" w:rsidP="008B5582">
      <w:pPr>
        <w:pStyle w:val="Sansinterligne"/>
        <w:jc w:val="both"/>
        <w:rPr>
          <w:rFonts w:ascii="Tahoma" w:hAnsi="Tahoma" w:cs="Tahoma"/>
          <w:sz w:val="24"/>
          <w:szCs w:val="24"/>
        </w:rPr>
      </w:pPr>
      <w:r>
        <w:rPr>
          <w:rFonts w:ascii="Tahoma" w:hAnsi="Tahoma" w:cs="Tahoma"/>
          <w:sz w:val="24"/>
          <w:szCs w:val="24"/>
        </w:rPr>
        <w:t>-L</w:t>
      </w:r>
      <w:r w:rsidR="007B2006" w:rsidRPr="000B0B5F">
        <w:rPr>
          <w:rFonts w:ascii="Tahoma" w:hAnsi="Tahoma" w:cs="Tahoma"/>
          <w:sz w:val="24"/>
          <w:szCs w:val="24"/>
        </w:rPr>
        <w:t>’amélioration du cadre et des conditions de vie en milieu rural ;</w:t>
      </w:r>
    </w:p>
    <w:p w:rsidR="007B2006" w:rsidRPr="000B0B5F" w:rsidRDefault="0039719B" w:rsidP="008B5582">
      <w:pPr>
        <w:pStyle w:val="Sansinterligne"/>
        <w:jc w:val="both"/>
        <w:rPr>
          <w:rFonts w:ascii="Tahoma" w:hAnsi="Tahoma" w:cs="Tahoma"/>
          <w:sz w:val="24"/>
          <w:szCs w:val="24"/>
        </w:rPr>
      </w:pPr>
      <w:r>
        <w:rPr>
          <w:rFonts w:ascii="Tahoma" w:hAnsi="Tahoma" w:cs="Tahoma"/>
          <w:sz w:val="24"/>
          <w:szCs w:val="24"/>
        </w:rPr>
        <w:t>-L</w:t>
      </w:r>
      <w:r w:rsidR="007B2006" w:rsidRPr="000B0B5F">
        <w:rPr>
          <w:rFonts w:ascii="Tahoma" w:hAnsi="Tahoma" w:cs="Tahoma"/>
          <w:sz w:val="24"/>
          <w:szCs w:val="24"/>
        </w:rPr>
        <w:t>’augmentation de la couverture forestière et herbacée ;</w:t>
      </w:r>
    </w:p>
    <w:p w:rsidR="007B2006" w:rsidRPr="000B0B5F" w:rsidRDefault="0039719B" w:rsidP="008B5582">
      <w:pPr>
        <w:pStyle w:val="Sansinterligne"/>
        <w:jc w:val="both"/>
        <w:rPr>
          <w:rFonts w:ascii="Tahoma" w:hAnsi="Tahoma" w:cs="Tahoma"/>
          <w:sz w:val="24"/>
          <w:szCs w:val="24"/>
        </w:rPr>
      </w:pPr>
      <w:r>
        <w:rPr>
          <w:rFonts w:ascii="Tahoma" w:hAnsi="Tahoma" w:cs="Tahoma"/>
          <w:sz w:val="24"/>
          <w:szCs w:val="24"/>
        </w:rPr>
        <w:t>-L</w:t>
      </w:r>
      <w:r w:rsidR="007B2006" w:rsidRPr="000B0B5F">
        <w:rPr>
          <w:rFonts w:ascii="Tahoma" w:hAnsi="Tahoma" w:cs="Tahoma"/>
          <w:sz w:val="24"/>
          <w:szCs w:val="24"/>
        </w:rPr>
        <w:t>a restauration et/ou la préservation de la biodiversité ;</w:t>
      </w:r>
    </w:p>
    <w:p w:rsidR="007B2006" w:rsidRPr="000B0B5F" w:rsidRDefault="0039719B" w:rsidP="008B5582">
      <w:pPr>
        <w:pStyle w:val="Sansinterligne"/>
        <w:jc w:val="both"/>
        <w:rPr>
          <w:rFonts w:ascii="Tahoma" w:hAnsi="Tahoma" w:cs="Tahoma"/>
          <w:sz w:val="24"/>
          <w:szCs w:val="24"/>
        </w:rPr>
      </w:pPr>
      <w:r>
        <w:rPr>
          <w:rFonts w:ascii="Tahoma" w:hAnsi="Tahoma" w:cs="Tahoma"/>
          <w:sz w:val="24"/>
          <w:szCs w:val="24"/>
        </w:rPr>
        <w:t>-L</w:t>
      </w:r>
      <w:r w:rsidR="007B2006" w:rsidRPr="000B0B5F">
        <w:rPr>
          <w:rFonts w:ascii="Tahoma" w:hAnsi="Tahoma" w:cs="Tahoma"/>
          <w:sz w:val="24"/>
          <w:szCs w:val="24"/>
        </w:rPr>
        <w:t>a maîtrise et la mobilisation des ressources en eau de surface et souterraine</w:t>
      </w:r>
    </w:p>
    <w:p w:rsidR="007B2006" w:rsidRPr="000B0B5F" w:rsidRDefault="00BF2CAA" w:rsidP="008B5582">
      <w:pPr>
        <w:spacing w:after="0" w:line="240" w:lineRule="auto"/>
        <w:jc w:val="both"/>
        <w:rPr>
          <w:rFonts w:ascii="Tahoma" w:hAnsi="Tahoma" w:cs="Tahoma"/>
          <w:b/>
          <w:sz w:val="24"/>
          <w:szCs w:val="24"/>
        </w:rPr>
      </w:pPr>
      <w:r>
        <w:rPr>
          <w:rFonts w:ascii="Tahoma" w:hAnsi="Tahoma" w:cs="Tahoma"/>
          <w:b/>
          <w:sz w:val="24"/>
          <w:szCs w:val="24"/>
        </w:rPr>
        <w:t>Politique N</w:t>
      </w:r>
      <w:r w:rsidR="007B2006" w:rsidRPr="000B0B5F">
        <w:rPr>
          <w:rFonts w:ascii="Tahoma" w:hAnsi="Tahoma" w:cs="Tahoma"/>
          <w:b/>
          <w:sz w:val="24"/>
          <w:szCs w:val="24"/>
        </w:rPr>
        <w:t>ationale des Changements Climatiques</w:t>
      </w:r>
    </w:p>
    <w:p w:rsidR="00BE6A44" w:rsidRDefault="007B2006" w:rsidP="008B5582">
      <w:pPr>
        <w:spacing w:after="0" w:line="240" w:lineRule="auto"/>
        <w:jc w:val="both"/>
        <w:rPr>
          <w:rFonts w:ascii="Tahoma" w:hAnsi="Tahoma" w:cs="Tahoma"/>
          <w:sz w:val="24"/>
          <w:szCs w:val="24"/>
        </w:rPr>
      </w:pPr>
      <w:r w:rsidRPr="000B0B5F">
        <w:rPr>
          <w:rFonts w:ascii="Tahoma" w:hAnsi="Tahoma" w:cs="Tahoma"/>
          <w:sz w:val="24"/>
          <w:szCs w:val="24"/>
        </w:rPr>
        <w:t>La SNCC en cours de validation propose huit axes stratégiques qui concernent les aspects suivants : le cadre institutionnel des Changements Climatiques (CC), les financements des CC, l’information et la sensibilisation en CC, le suivi du climat, la prise en compte des CC au niveau des politiques sectorielles et l’implication du secteur privé dans la lutte contre les effets des CC.</w:t>
      </w:r>
    </w:p>
    <w:p w:rsidR="00BE6A44" w:rsidRDefault="00BE6A44" w:rsidP="008B5582">
      <w:pPr>
        <w:spacing w:after="0" w:line="240" w:lineRule="auto"/>
        <w:jc w:val="both"/>
        <w:rPr>
          <w:rFonts w:ascii="Tahoma" w:hAnsi="Tahoma" w:cs="Tahoma"/>
          <w:sz w:val="24"/>
          <w:szCs w:val="24"/>
        </w:rPr>
      </w:pPr>
    </w:p>
    <w:p w:rsidR="00BE6A44" w:rsidRDefault="00BE6A44" w:rsidP="00BE6A44">
      <w:pPr>
        <w:spacing w:after="0" w:line="240" w:lineRule="auto"/>
        <w:jc w:val="both"/>
        <w:rPr>
          <w:rFonts w:ascii="Tahoma" w:hAnsi="Tahoma" w:cs="Tahoma"/>
          <w:sz w:val="24"/>
          <w:szCs w:val="24"/>
        </w:rPr>
      </w:pPr>
      <w:r>
        <w:rPr>
          <w:rFonts w:ascii="Tahoma" w:hAnsi="Tahoma" w:cs="Tahoma"/>
          <w:sz w:val="24"/>
          <w:szCs w:val="24"/>
        </w:rPr>
        <w:t>Le tableau suivant présente les différentes politiques et plans initiés, les objectifs, les orientations, les contraintes, opportunités ainsi que les recommandations.</w:t>
      </w:r>
    </w:p>
    <w:p w:rsidR="00BE6A44" w:rsidRDefault="00BE6A44" w:rsidP="008B5582">
      <w:pPr>
        <w:spacing w:after="0" w:line="240" w:lineRule="auto"/>
        <w:jc w:val="both"/>
        <w:rPr>
          <w:rFonts w:ascii="Tahoma" w:hAnsi="Tahoma" w:cs="Tahoma"/>
          <w:sz w:val="24"/>
          <w:szCs w:val="24"/>
        </w:rPr>
      </w:pPr>
    </w:p>
    <w:p w:rsidR="00BE6A44" w:rsidRDefault="00BE6A44">
      <w:pPr>
        <w:spacing w:after="0" w:line="240" w:lineRule="auto"/>
        <w:rPr>
          <w:rFonts w:ascii="Tahoma" w:hAnsi="Tahoma" w:cs="Tahoma"/>
          <w:sz w:val="24"/>
          <w:szCs w:val="24"/>
        </w:rPr>
      </w:pPr>
      <w:r>
        <w:rPr>
          <w:rFonts w:ascii="Tahoma" w:hAnsi="Tahoma" w:cs="Tahoma"/>
          <w:sz w:val="24"/>
          <w:szCs w:val="24"/>
        </w:rPr>
        <w:br w:type="page"/>
      </w:r>
    </w:p>
    <w:p w:rsidR="005C7E51" w:rsidRDefault="00E55CD9" w:rsidP="003B2F2A">
      <w:pPr>
        <w:pStyle w:val="Lgende"/>
        <w:spacing w:after="0"/>
        <w:rPr>
          <w:rFonts w:ascii="Tahoma" w:hAnsi="Tahoma" w:cs="Tahoma"/>
          <w:sz w:val="24"/>
          <w:szCs w:val="24"/>
        </w:rPr>
      </w:pPr>
      <w:bookmarkStart w:id="40" w:name="_Toc389500248"/>
      <w:r w:rsidRPr="000E151E">
        <w:rPr>
          <w:rFonts w:ascii="Tahoma" w:hAnsi="Tahoma" w:cs="Tahoma"/>
          <w:color w:val="000000" w:themeColor="text1"/>
          <w:sz w:val="24"/>
          <w:szCs w:val="24"/>
        </w:rPr>
        <w:t xml:space="preserve">Tableau </w:t>
      </w:r>
      <w:r w:rsidR="00600DBD" w:rsidRPr="000E151E">
        <w:rPr>
          <w:rFonts w:ascii="Tahoma" w:hAnsi="Tahoma" w:cs="Tahoma"/>
          <w:color w:val="000000" w:themeColor="text1"/>
          <w:sz w:val="24"/>
          <w:szCs w:val="24"/>
        </w:rPr>
        <w:fldChar w:fldCharType="begin"/>
      </w:r>
      <w:r w:rsidRPr="000E151E">
        <w:rPr>
          <w:rFonts w:ascii="Tahoma" w:hAnsi="Tahoma" w:cs="Tahoma"/>
          <w:color w:val="000000" w:themeColor="text1"/>
          <w:sz w:val="24"/>
          <w:szCs w:val="24"/>
        </w:rPr>
        <w:instrText xml:space="preserve"> SEQ Tableau \* ARABIC </w:instrText>
      </w:r>
      <w:r w:rsidR="00600DBD" w:rsidRPr="000E151E">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7</w:t>
      </w:r>
      <w:r w:rsidR="00600DBD" w:rsidRPr="000E151E">
        <w:rPr>
          <w:rFonts w:ascii="Tahoma" w:hAnsi="Tahoma" w:cs="Tahoma"/>
          <w:color w:val="000000" w:themeColor="text1"/>
          <w:sz w:val="24"/>
          <w:szCs w:val="24"/>
        </w:rPr>
        <w:fldChar w:fldCharType="end"/>
      </w:r>
      <w:r w:rsidRPr="000E151E">
        <w:rPr>
          <w:rFonts w:ascii="Tahoma" w:hAnsi="Tahoma" w:cs="Tahoma"/>
          <w:color w:val="000000" w:themeColor="text1"/>
          <w:sz w:val="24"/>
          <w:szCs w:val="24"/>
        </w:rPr>
        <w:t>: Politiques et Plans</w:t>
      </w:r>
      <w:bookmarkEnd w:id="40"/>
    </w:p>
    <w:tbl>
      <w:tblPr>
        <w:tblStyle w:val="Listeclaire-Accent2"/>
        <w:tblpPr w:leftFromText="141" w:rightFromText="141" w:vertAnchor="page" w:horzAnchor="margin" w:tblpY="3091"/>
        <w:tblW w:w="9747" w:type="dxa"/>
        <w:tblLayout w:type="fixed"/>
        <w:tblLook w:val="04A0"/>
      </w:tblPr>
      <w:tblGrid>
        <w:gridCol w:w="1242"/>
        <w:gridCol w:w="1985"/>
        <w:gridCol w:w="1592"/>
        <w:gridCol w:w="1385"/>
        <w:gridCol w:w="1559"/>
        <w:gridCol w:w="1984"/>
      </w:tblGrid>
      <w:tr w:rsidR="00422862" w:rsidRPr="00C50156" w:rsidTr="00E55CD9">
        <w:trPr>
          <w:cnfStyle w:val="100000000000"/>
        </w:trPr>
        <w:tc>
          <w:tcPr>
            <w:cnfStyle w:val="001000000000"/>
            <w:tcW w:w="1242" w:type="dxa"/>
          </w:tcPr>
          <w:p w:rsidR="00422862" w:rsidRPr="00C50156" w:rsidRDefault="00422862" w:rsidP="000E151E">
            <w:pPr>
              <w:jc w:val="both"/>
              <w:rPr>
                <w:rFonts w:ascii="Tahoma" w:hAnsi="Tahoma" w:cs="Tahoma"/>
                <w:b w:val="0"/>
                <w:sz w:val="16"/>
                <w:szCs w:val="16"/>
              </w:rPr>
            </w:pPr>
            <w:r w:rsidRPr="00C50156">
              <w:rPr>
                <w:rFonts w:ascii="Tahoma" w:hAnsi="Tahoma" w:cs="Tahoma"/>
                <w:b w:val="0"/>
                <w:sz w:val="16"/>
                <w:szCs w:val="16"/>
              </w:rPr>
              <w:t>Politiques/plans</w:t>
            </w:r>
          </w:p>
        </w:tc>
        <w:tc>
          <w:tcPr>
            <w:tcW w:w="1985" w:type="dxa"/>
          </w:tcPr>
          <w:p w:rsidR="00422862" w:rsidRPr="00C50156" w:rsidRDefault="00422862" w:rsidP="000E151E">
            <w:pPr>
              <w:cnfStyle w:val="100000000000"/>
              <w:rPr>
                <w:rFonts w:ascii="Tahoma" w:hAnsi="Tahoma" w:cs="Tahoma"/>
                <w:b w:val="0"/>
                <w:sz w:val="16"/>
                <w:szCs w:val="16"/>
              </w:rPr>
            </w:pPr>
            <w:r w:rsidRPr="00C50156">
              <w:rPr>
                <w:rFonts w:ascii="Tahoma" w:hAnsi="Tahoma" w:cs="Tahoma"/>
                <w:b w:val="0"/>
                <w:sz w:val="16"/>
                <w:szCs w:val="16"/>
              </w:rPr>
              <w:t>Introduction/Objectifs et orientations de la Politique/Plan/Programme</w:t>
            </w:r>
          </w:p>
        </w:tc>
        <w:tc>
          <w:tcPr>
            <w:tcW w:w="1592" w:type="dxa"/>
          </w:tcPr>
          <w:p w:rsidR="00422862" w:rsidRPr="00C50156" w:rsidRDefault="00422862" w:rsidP="000E151E">
            <w:pPr>
              <w:cnfStyle w:val="100000000000"/>
              <w:rPr>
                <w:rFonts w:ascii="Tahoma" w:hAnsi="Tahoma" w:cs="Tahoma"/>
                <w:b w:val="0"/>
                <w:sz w:val="16"/>
                <w:szCs w:val="16"/>
              </w:rPr>
            </w:pPr>
            <w:r w:rsidRPr="00C50156">
              <w:rPr>
                <w:rFonts w:ascii="Tahoma" w:hAnsi="Tahoma" w:cs="Tahoma"/>
                <w:b w:val="0"/>
                <w:sz w:val="16"/>
                <w:szCs w:val="16"/>
              </w:rPr>
              <w:t>Contraintes et opportunités de la DB liées à la politique</w:t>
            </w:r>
          </w:p>
        </w:tc>
        <w:tc>
          <w:tcPr>
            <w:tcW w:w="1385" w:type="dxa"/>
          </w:tcPr>
          <w:p w:rsidR="00422862" w:rsidRPr="00C50156" w:rsidRDefault="00422862" w:rsidP="000E151E">
            <w:pPr>
              <w:jc w:val="both"/>
              <w:cnfStyle w:val="100000000000"/>
              <w:rPr>
                <w:rFonts w:ascii="Tahoma" w:hAnsi="Tahoma" w:cs="Tahoma"/>
                <w:b w:val="0"/>
                <w:sz w:val="16"/>
                <w:szCs w:val="16"/>
              </w:rPr>
            </w:pPr>
            <w:r w:rsidRPr="00C50156">
              <w:rPr>
                <w:rFonts w:ascii="Tahoma" w:hAnsi="Tahoma" w:cs="Tahoma"/>
                <w:b w:val="0"/>
                <w:sz w:val="16"/>
                <w:szCs w:val="16"/>
              </w:rPr>
              <w:t>Comment la DB est considérée dans la PP ?</w:t>
            </w:r>
          </w:p>
        </w:tc>
        <w:tc>
          <w:tcPr>
            <w:tcW w:w="1559" w:type="dxa"/>
          </w:tcPr>
          <w:p w:rsidR="00422862" w:rsidRPr="00C50156" w:rsidRDefault="00422862" w:rsidP="000E151E">
            <w:pPr>
              <w:jc w:val="both"/>
              <w:cnfStyle w:val="100000000000"/>
              <w:rPr>
                <w:rFonts w:ascii="Tahoma" w:hAnsi="Tahoma" w:cs="Tahoma"/>
                <w:b w:val="0"/>
                <w:sz w:val="16"/>
                <w:szCs w:val="16"/>
              </w:rPr>
            </w:pPr>
            <w:r w:rsidRPr="00C50156">
              <w:rPr>
                <w:rFonts w:ascii="Tahoma" w:hAnsi="Tahoma" w:cs="Tahoma"/>
                <w:b w:val="0"/>
                <w:sz w:val="16"/>
                <w:szCs w:val="16"/>
              </w:rPr>
              <w:t>Options/mesures d’atténuation tenant compte de la DB</w:t>
            </w:r>
          </w:p>
        </w:tc>
        <w:tc>
          <w:tcPr>
            <w:tcW w:w="1984" w:type="dxa"/>
          </w:tcPr>
          <w:p w:rsidR="00422862" w:rsidRPr="00C50156" w:rsidRDefault="00422862" w:rsidP="000E151E">
            <w:pPr>
              <w:jc w:val="both"/>
              <w:cnfStyle w:val="100000000000"/>
              <w:rPr>
                <w:rFonts w:ascii="Tahoma" w:hAnsi="Tahoma" w:cs="Tahoma"/>
                <w:b w:val="0"/>
                <w:sz w:val="16"/>
                <w:szCs w:val="16"/>
              </w:rPr>
            </w:pPr>
            <w:r w:rsidRPr="00C50156">
              <w:rPr>
                <w:rFonts w:ascii="Tahoma" w:hAnsi="Tahoma" w:cs="Tahoma"/>
                <w:b w:val="0"/>
                <w:sz w:val="16"/>
                <w:szCs w:val="16"/>
              </w:rPr>
              <w:t>Recommandations/observations</w:t>
            </w:r>
          </w:p>
        </w:tc>
      </w:tr>
      <w:tr w:rsidR="00422862" w:rsidRPr="00C50156" w:rsidTr="00E55CD9">
        <w:trPr>
          <w:cnfStyle w:val="000000100000"/>
        </w:trPr>
        <w:tc>
          <w:tcPr>
            <w:cnfStyle w:val="001000000000"/>
            <w:tcW w:w="1242" w:type="dxa"/>
          </w:tcPr>
          <w:p w:rsidR="00422862" w:rsidRPr="00C50156" w:rsidRDefault="00422862" w:rsidP="000E151E">
            <w:pPr>
              <w:jc w:val="both"/>
              <w:rPr>
                <w:rFonts w:ascii="Tahoma" w:hAnsi="Tahoma" w:cs="Tahoma"/>
                <w:b w:val="0"/>
                <w:sz w:val="16"/>
                <w:szCs w:val="16"/>
              </w:rPr>
            </w:pPr>
            <w:r w:rsidRPr="00C50156">
              <w:rPr>
                <w:rFonts w:ascii="Tahoma" w:hAnsi="Tahoma" w:cs="Tahoma"/>
                <w:b w:val="0"/>
                <w:sz w:val="16"/>
                <w:szCs w:val="16"/>
              </w:rPr>
              <w:t>CSCRP</w:t>
            </w:r>
          </w:p>
        </w:tc>
        <w:tc>
          <w:tcPr>
            <w:tcW w:w="1985" w:type="dxa"/>
          </w:tcPr>
          <w:p w:rsidR="00422862" w:rsidRPr="00C50156" w:rsidRDefault="00422862" w:rsidP="000E151E">
            <w:pPr>
              <w:cnfStyle w:val="000000100000"/>
              <w:rPr>
                <w:rFonts w:ascii="Tahoma" w:hAnsi="Tahoma" w:cs="Tahoma"/>
                <w:sz w:val="16"/>
                <w:szCs w:val="16"/>
              </w:rPr>
            </w:pPr>
            <w:r w:rsidRPr="00C50156">
              <w:rPr>
                <w:rFonts w:ascii="Tahoma" w:hAnsi="Tahoma" w:cs="Tahoma"/>
                <w:sz w:val="16"/>
                <w:szCs w:val="16"/>
              </w:rPr>
              <w:t>Le cadre stratégique de lutte contre la pauvreté CSLP est le cadre fédérateur de toutes les politiques, plans et programmes de développement du Mali. La troisième génération du cadre, le CSCRP II (2012-2017) est élaboré et validé en 2011</w:t>
            </w:r>
          </w:p>
          <w:p w:rsidR="00422862" w:rsidRPr="00C50156" w:rsidRDefault="00422862" w:rsidP="000E151E">
            <w:pPr>
              <w:cnfStyle w:val="000000100000"/>
              <w:rPr>
                <w:rFonts w:ascii="Tahoma" w:hAnsi="Tahoma" w:cs="Tahoma"/>
                <w:sz w:val="16"/>
                <w:szCs w:val="16"/>
              </w:rPr>
            </w:pPr>
            <w:r w:rsidRPr="00C50156">
              <w:rPr>
                <w:rFonts w:ascii="Tahoma" w:hAnsi="Tahoma" w:cs="Tahoma"/>
                <w:sz w:val="16"/>
                <w:szCs w:val="16"/>
              </w:rPr>
              <w:t>Les orientations stratégiques sont : (i) une nation unie sur un socle culturel diversifié et réhabilité, (ii) une organisation politique et institutionnelle garante du développement durable et de la paix sociale ; (iii) une économie forte, diversifiée et ouverte, (iv) un cadre environnemental amélioré ; (v) une meilleure qualité des ressources humaines</w:t>
            </w:r>
          </w:p>
        </w:tc>
        <w:tc>
          <w:tcPr>
            <w:tcW w:w="1592" w:type="dxa"/>
          </w:tcPr>
          <w:p w:rsidR="00422862" w:rsidRPr="00C50156" w:rsidRDefault="00422862" w:rsidP="000E151E">
            <w:pPr>
              <w:jc w:val="both"/>
              <w:cnfStyle w:val="000000100000"/>
              <w:rPr>
                <w:rFonts w:ascii="Tahoma" w:hAnsi="Tahoma" w:cs="Tahoma"/>
                <w:b/>
                <w:sz w:val="16"/>
                <w:szCs w:val="16"/>
              </w:rPr>
            </w:pPr>
            <w:r w:rsidRPr="00C50156">
              <w:rPr>
                <w:rFonts w:ascii="Tahoma" w:hAnsi="Tahoma" w:cs="Tahoma"/>
                <w:b/>
                <w:sz w:val="16"/>
                <w:szCs w:val="16"/>
              </w:rPr>
              <w:t xml:space="preserve">Avantages </w:t>
            </w:r>
          </w:p>
          <w:p w:rsidR="00422862" w:rsidRPr="00C50156" w:rsidRDefault="00422862" w:rsidP="000E151E">
            <w:pPr>
              <w:cnfStyle w:val="000000100000"/>
              <w:rPr>
                <w:rFonts w:ascii="Tahoma" w:hAnsi="Tahoma" w:cs="Tahoma"/>
                <w:sz w:val="16"/>
                <w:szCs w:val="16"/>
              </w:rPr>
            </w:pPr>
            <w:r w:rsidRPr="00C50156">
              <w:rPr>
                <w:rFonts w:ascii="Tahoma" w:hAnsi="Tahoma" w:cs="Tahoma"/>
                <w:sz w:val="16"/>
                <w:szCs w:val="16"/>
              </w:rPr>
              <w:t>- prévision de faire des réalisations d’EES pour réduire les impacts négatifs des projets et renforcer les impacts positifs  des projets et programmes de développement économique et social sur les écosystèmes,</w:t>
            </w:r>
          </w:p>
          <w:p w:rsidR="00422862" w:rsidRPr="00C50156" w:rsidRDefault="00422862" w:rsidP="000E151E">
            <w:pPr>
              <w:cnfStyle w:val="000000100000"/>
              <w:rPr>
                <w:rFonts w:ascii="Tahoma" w:hAnsi="Tahoma" w:cs="Tahoma"/>
                <w:sz w:val="16"/>
                <w:szCs w:val="16"/>
              </w:rPr>
            </w:pPr>
            <w:r w:rsidRPr="00C50156">
              <w:rPr>
                <w:rFonts w:ascii="Tahoma" w:hAnsi="Tahoma" w:cs="Tahoma"/>
                <w:sz w:val="16"/>
                <w:szCs w:val="16"/>
              </w:rPr>
              <w:t>- prévision de financements d’action allant dans le sens de la protection des écosystèmes,</w:t>
            </w:r>
          </w:p>
          <w:p w:rsidR="00422862" w:rsidRPr="00C50156" w:rsidRDefault="00422862" w:rsidP="000E151E">
            <w:pPr>
              <w:cnfStyle w:val="000000100000"/>
              <w:rPr>
                <w:rFonts w:ascii="Tahoma" w:hAnsi="Tahoma" w:cs="Tahoma"/>
                <w:sz w:val="16"/>
                <w:szCs w:val="16"/>
              </w:rPr>
            </w:pPr>
            <w:r w:rsidRPr="00C50156">
              <w:rPr>
                <w:rFonts w:ascii="Tahoma" w:hAnsi="Tahoma" w:cs="Tahoma"/>
                <w:sz w:val="16"/>
                <w:szCs w:val="16"/>
              </w:rPr>
              <w:t>- renforcement des du suivi environnemental</w:t>
            </w:r>
          </w:p>
          <w:p w:rsidR="00422862" w:rsidRPr="00C50156" w:rsidRDefault="00422862" w:rsidP="000E151E">
            <w:pPr>
              <w:pStyle w:val="Sansinterligne"/>
              <w:cnfStyle w:val="000000100000"/>
              <w:rPr>
                <w:rFonts w:ascii="Tahoma" w:hAnsi="Tahoma" w:cs="Tahoma"/>
                <w:b/>
                <w:sz w:val="16"/>
                <w:szCs w:val="16"/>
              </w:rPr>
            </w:pPr>
            <w:r w:rsidRPr="00C50156">
              <w:rPr>
                <w:rFonts w:ascii="Tahoma" w:hAnsi="Tahoma" w:cs="Tahoma"/>
                <w:b/>
                <w:sz w:val="16"/>
                <w:szCs w:val="16"/>
              </w:rPr>
              <w:t>Contraintes</w:t>
            </w:r>
          </w:p>
          <w:p w:rsidR="00422862" w:rsidRPr="00C50156" w:rsidRDefault="00422862" w:rsidP="000E151E">
            <w:pPr>
              <w:pStyle w:val="Sansinterligne"/>
              <w:cnfStyle w:val="000000100000"/>
              <w:rPr>
                <w:rFonts w:ascii="Tahoma" w:hAnsi="Tahoma" w:cs="Tahoma"/>
                <w:sz w:val="16"/>
                <w:szCs w:val="16"/>
              </w:rPr>
            </w:pPr>
            <w:r w:rsidRPr="00C50156">
              <w:rPr>
                <w:rFonts w:ascii="Tahoma" w:hAnsi="Tahoma" w:cs="Tahoma"/>
                <w:sz w:val="16"/>
                <w:szCs w:val="16"/>
              </w:rPr>
              <w:t>Pas de contraintes majeures identifiées</w:t>
            </w:r>
          </w:p>
          <w:p w:rsidR="00422862" w:rsidRPr="00C50156" w:rsidRDefault="00422862" w:rsidP="000E151E">
            <w:pPr>
              <w:cnfStyle w:val="000000100000"/>
              <w:rPr>
                <w:rFonts w:ascii="Tahoma" w:hAnsi="Tahoma" w:cs="Tahoma"/>
                <w:sz w:val="16"/>
                <w:szCs w:val="16"/>
              </w:rPr>
            </w:pPr>
          </w:p>
        </w:tc>
        <w:tc>
          <w:tcPr>
            <w:tcW w:w="1385" w:type="dxa"/>
          </w:tcPr>
          <w:p w:rsidR="00422862" w:rsidRPr="00C50156" w:rsidRDefault="00422862" w:rsidP="000E151E">
            <w:pPr>
              <w:jc w:val="both"/>
              <w:cnfStyle w:val="000000100000"/>
              <w:rPr>
                <w:rFonts w:ascii="Tahoma" w:hAnsi="Tahoma" w:cs="Tahoma"/>
                <w:sz w:val="16"/>
                <w:szCs w:val="16"/>
              </w:rPr>
            </w:pPr>
            <w:r w:rsidRPr="00C50156">
              <w:rPr>
                <w:rFonts w:ascii="Tahoma" w:hAnsi="Tahoma" w:cs="Tahoma"/>
                <w:sz w:val="16"/>
                <w:szCs w:val="16"/>
              </w:rPr>
              <w:t>Sous secteur  du secteur/domaine «environnement, ressources naturelles et CC » à travers la protection de la biodiversité (forêts, parcs nationaux, sols)</w:t>
            </w:r>
          </w:p>
        </w:tc>
        <w:tc>
          <w:tcPr>
            <w:tcW w:w="1559" w:type="dxa"/>
          </w:tcPr>
          <w:p w:rsidR="00422862" w:rsidRPr="00C50156" w:rsidRDefault="00422862" w:rsidP="000E151E">
            <w:pPr>
              <w:jc w:val="both"/>
              <w:cnfStyle w:val="000000100000"/>
              <w:rPr>
                <w:rFonts w:ascii="Tahoma" w:hAnsi="Tahoma" w:cs="Tahoma"/>
                <w:sz w:val="16"/>
                <w:szCs w:val="16"/>
              </w:rPr>
            </w:pPr>
            <w:r w:rsidRPr="00C50156">
              <w:rPr>
                <w:rFonts w:ascii="Tahoma" w:hAnsi="Tahoma" w:cs="Tahoma"/>
                <w:sz w:val="16"/>
                <w:szCs w:val="16"/>
              </w:rPr>
              <w:t>- l’écotourisme, des EES et la gestion durable des terres sont inscrites comme actions dans l’axe 2 du cadre pouvant servir à la protection de l’environnement en général et de la diversité biologique en particulier</w:t>
            </w:r>
          </w:p>
          <w:p w:rsidR="00422862" w:rsidRPr="00C50156" w:rsidRDefault="00422862" w:rsidP="000E151E">
            <w:pPr>
              <w:jc w:val="both"/>
              <w:cnfStyle w:val="000000100000"/>
              <w:rPr>
                <w:rFonts w:ascii="Tahoma" w:hAnsi="Tahoma" w:cs="Tahoma"/>
                <w:sz w:val="16"/>
                <w:szCs w:val="16"/>
              </w:rPr>
            </w:pPr>
            <w:r w:rsidRPr="00C50156">
              <w:rPr>
                <w:rFonts w:ascii="Tahoma" w:hAnsi="Tahoma" w:cs="Tahoma"/>
                <w:sz w:val="16"/>
                <w:szCs w:val="16"/>
              </w:rPr>
              <w:t>- la protection des forêts, des parcs nationaux, etc. pour la protection de la biodiversité est prise en compte ainsi que le financement d’autres actions ayant un impact direct ou indirect sur l’amélioration des écosystèmes</w:t>
            </w:r>
          </w:p>
        </w:tc>
        <w:tc>
          <w:tcPr>
            <w:tcW w:w="1984" w:type="dxa"/>
          </w:tcPr>
          <w:p w:rsidR="00422862" w:rsidRPr="00C50156" w:rsidRDefault="00422862" w:rsidP="000E151E">
            <w:pPr>
              <w:jc w:val="both"/>
              <w:cnfStyle w:val="000000100000"/>
              <w:rPr>
                <w:rFonts w:ascii="Tahoma" w:hAnsi="Tahoma" w:cs="Tahoma"/>
                <w:sz w:val="16"/>
                <w:szCs w:val="16"/>
              </w:rPr>
            </w:pPr>
            <w:r w:rsidRPr="00C50156">
              <w:rPr>
                <w:rFonts w:ascii="Tahoma" w:hAnsi="Tahoma" w:cs="Tahoma"/>
                <w:sz w:val="16"/>
                <w:szCs w:val="16"/>
              </w:rPr>
              <w:t>Suivre la mise en œuvre des actions décrites dans le cadre allant dans le sens de la protection de la biodiversité,</w:t>
            </w:r>
          </w:p>
          <w:p w:rsidR="00422862" w:rsidRPr="00C50156" w:rsidRDefault="00422862" w:rsidP="000E151E">
            <w:pPr>
              <w:jc w:val="both"/>
              <w:cnfStyle w:val="000000100000"/>
              <w:rPr>
                <w:rFonts w:ascii="Tahoma" w:hAnsi="Tahoma" w:cs="Tahoma"/>
                <w:sz w:val="16"/>
                <w:szCs w:val="16"/>
              </w:rPr>
            </w:pPr>
            <w:r w:rsidRPr="00C50156">
              <w:rPr>
                <w:rFonts w:ascii="Tahoma" w:hAnsi="Tahoma" w:cs="Tahoma"/>
                <w:sz w:val="16"/>
                <w:szCs w:val="16"/>
              </w:rPr>
              <w:t xml:space="preserve">Lors de la révision du CSCRP, veillez au maintien des actions de protection et de conservation de la biodiversité et au plaidoyer pour leur financement comme actions prioritaires </w:t>
            </w:r>
          </w:p>
          <w:p w:rsidR="00422862" w:rsidRPr="00C50156" w:rsidRDefault="00422862" w:rsidP="000E151E">
            <w:pPr>
              <w:jc w:val="both"/>
              <w:cnfStyle w:val="000000100000"/>
              <w:rPr>
                <w:rFonts w:ascii="Tahoma" w:hAnsi="Tahoma" w:cs="Tahoma"/>
                <w:sz w:val="16"/>
                <w:szCs w:val="16"/>
              </w:rPr>
            </w:pPr>
            <w:r w:rsidRPr="00C50156">
              <w:rPr>
                <w:rFonts w:ascii="Tahoma" w:hAnsi="Tahoma" w:cs="Tahoma"/>
                <w:sz w:val="16"/>
                <w:szCs w:val="16"/>
              </w:rPr>
              <w:t>Poursuivre les actions de verdissement du cadre lors des révisions et veiller au maintien des actions proposées allant dans le sens de la protection de l’environnement en général et de la biodiversité en particulier</w:t>
            </w:r>
          </w:p>
        </w:tc>
      </w:tr>
      <w:tr w:rsidR="00422862" w:rsidRPr="00C50156" w:rsidTr="00E55CD9">
        <w:trPr>
          <w:trHeight w:val="1238"/>
        </w:trPr>
        <w:tc>
          <w:tcPr>
            <w:cnfStyle w:val="001000000000"/>
            <w:tcW w:w="1242" w:type="dxa"/>
          </w:tcPr>
          <w:p w:rsidR="00422862" w:rsidRPr="00C50156" w:rsidRDefault="00422862" w:rsidP="000E151E">
            <w:pPr>
              <w:jc w:val="both"/>
              <w:rPr>
                <w:rFonts w:ascii="Tahoma" w:hAnsi="Tahoma" w:cs="Tahoma"/>
                <w:b w:val="0"/>
                <w:sz w:val="16"/>
                <w:szCs w:val="16"/>
              </w:rPr>
            </w:pPr>
            <w:r w:rsidRPr="00C50156">
              <w:rPr>
                <w:rFonts w:ascii="Tahoma" w:hAnsi="Tahoma" w:cs="Tahoma"/>
                <w:b w:val="0"/>
                <w:sz w:val="16"/>
                <w:szCs w:val="16"/>
              </w:rPr>
              <w:t>Politiques/plans</w:t>
            </w:r>
          </w:p>
        </w:tc>
        <w:tc>
          <w:tcPr>
            <w:tcW w:w="1985" w:type="dxa"/>
          </w:tcPr>
          <w:p w:rsidR="00422862" w:rsidRPr="00C50156" w:rsidRDefault="00422862" w:rsidP="000E151E">
            <w:pPr>
              <w:cnfStyle w:val="000000000000"/>
              <w:rPr>
                <w:rFonts w:ascii="Tahoma" w:hAnsi="Tahoma" w:cs="Tahoma"/>
                <w:b/>
                <w:sz w:val="16"/>
                <w:szCs w:val="16"/>
              </w:rPr>
            </w:pPr>
            <w:r w:rsidRPr="00C50156">
              <w:rPr>
                <w:rFonts w:ascii="Tahoma" w:hAnsi="Tahoma" w:cs="Tahoma"/>
                <w:b/>
                <w:sz w:val="16"/>
                <w:szCs w:val="16"/>
              </w:rPr>
              <w:t>Introduction/Objectifs et orientations de la Politique/Plan/Programme</w:t>
            </w:r>
          </w:p>
        </w:tc>
        <w:tc>
          <w:tcPr>
            <w:tcW w:w="1592" w:type="dxa"/>
          </w:tcPr>
          <w:p w:rsidR="00422862" w:rsidRPr="00C50156" w:rsidRDefault="00422862" w:rsidP="000E151E">
            <w:pPr>
              <w:cnfStyle w:val="000000000000"/>
              <w:rPr>
                <w:rFonts w:ascii="Tahoma" w:hAnsi="Tahoma" w:cs="Tahoma"/>
                <w:b/>
                <w:sz w:val="16"/>
                <w:szCs w:val="16"/>
              </w:rPr>
            </w:pPr>
            <w:r w:rsidRPr="00C50156">
              <w:rPr>
                <w:rFonts w:ascii="Tahoma" w:hAnsi="Tahoma" w:cs="Tahoma"/>
                <w:b/>
                <w:sz w:val="16"/>
                <w:szCs w:val="16"/>
              </w:rPr>
              <w:t>Contraintes et opportunités de la DB liées à la politique</w:t>
            </w:r>
          </w:p>
        </w:tc>
        <w:tc>
          <w:tcPr>
            <w:tcW w:w="1385" w:type="dxa"/>
          </w:tcPr>
          <w:p w:rsidR="00422862" w:rsidRPr="00C50156" w:rsidRDefault="00422862" w:rsidP="000E151E">
            <w:pPr>
              <w:jc w:val="both"/>
              <w:cnfStyle w:val="000000000000"/>
              <w:rPr>
                <w:rFonts w:ascii="Tahoma" w:hAnsi="Tahoma" w:cs="Tahoma"/>
                <w:b/>
                <w:sz w:val="16"/>
                <w:szCs w:val="16"/>
              </w:rPr>
            </w:pPr>
            <w:r w:rsidRPr="00C50156">
              <w:rPr>
                <w:rFonts w:ascii="Tahoma" w:hAnsi="Tahoma" w:cs="Tahoma"/>
                <w:b/>
                <w:sz w:val="16"/>
                <w:szCs w:val="16"/>
              </w:rPr>
              <w:t>Comment la DB est considérée dans la PP ?</w:t>
            </w:r>
          </w:p>
        </w:tc>
        <w:tc>
          <w:tcPr>
            <w:tcW w:w="1559" w:type="dxa"/>
          </w:tcPr>
          <w:p w:rsidR="00422862" w:rsidRPr="00C50156" w:rsidRDefault="00422862" w:rsidP="000E151E">
            <w:pPr>
              <w:jc w:val="both"/>
              <w:cnfStyle w:val="000000000000"/>
              <w:rPr>
                <w:rFonts w:ascii="Tahoma" w:hAnsi="Tahoma" w:cs="Tahoma"/>
                <w:b/>
                <w:sz w:val="16"/>
                <w:szCs w:val="16"/>
              </w:rPr>
            </w:pPr>
            <w:r w:rsidRPr="00C50156">
              <w:rPr>
                <w:rFonts w:ascii="Tahoma" w:hAnsi="Tahoma" w:cs="Tahoma"/>
                <w:b/>
                <w:sz w:val="16"/>
                <w:szCs w:val="16"/>
              </w:rPr>
              <w:t>Options/mesures d’atténuation tenant compte de la DB</w:t>
            </w:r>
          </w:p>
        </w:tc>
        <w:tc>
          <w:tcPr>
            <w:tcW w:w="1984" w:type="dxa"/>
          </w:tcPr>
          <w:p w:rsidR="00422862" w:rsidRPr="00C50156" w:rsidRDefault="00422862" w:rsidP="000E151E">
            <w:pPr>
              <w:jc w:val="both"/>
              <w:cnfStyle w:val="000000000000"/>
              <w:rPr>
                <w:rFonts w:ascii="Tahoma" w:hAnsi="Tahoma" w:cs="Tahoma"/>
                <w:b/>
                <w:sz w:val="16"/>
                <w:szCs w:val="16"/>
              </w:rPr>
            </w:pPr>
            <w:r w:rsidRPr="00C50156">
              <w:rPr>
                <w:rFonts w:ascii="Tahoma" w:hAnsi="Tahoma" w:cs="Tahoma"/>
                <w:b/>
                <w:sz w:val="16"/>
                <w:szCs w:val="16"/>
              </w:rPr>
              <w:t>Recommandations/observations</w:t>
            </w:r>
          </w:p>
        </w:tc>
      </w:tr>
      <w:tr w:rsidR="00422862" w:rsidRPr="00C50156" w:rsidTr="00E55CD9">
        <w:trPr>
          <w:cnfStyle w:val="000000100000"/>
        </w:trPr>
        <w:tc>
          <w:tcPr>
            <w:cnfStyle w:val="001000000000"/>
            <w:tcW w:w="1242" w:type="dxa"/>
          </w:tcPr>
          <w:p w:rsidR="00422862" w:rsidRPr="00C50156" w:rsidRDefault="00422862" w:rsidP="000E151E">
            <w:pPr>
              <w:jc w:val="both"/>
              <w:rPr>
                <w:rFonts w:ascii="Tahoma" w:hAnsi="Tahoma" w:cs="Tahoma"/>
                <w:b w:val="0"/>
                <w:sz w:val="16"/>
                <w:szCs w:val="16"/>
              </w:rPr>
            </w:pPr>
            <w:r w:rsidRPr="00C50156">
              <w:rPr>
                <w:rFonts w:ascii="Tahoma" w:hAnsi="Tahoma" w:cs="Tahoma"/>
                <w:b w:val="0"/>
                <w:sz w:val="16"/>
                <w:szCs w:val="16"/>
              </w:rPr>
              <w:t>Rapports OMD</w:t>
            </w:r>
          </w:p>
        </w:tc>
        <w:tc>
          <w:tcPr>
            <w:tcW w:w="1985" w:type="dxa"/>
          </w:tcPr>
          <w:p w:rsidR="00422862" w:rsidRPr="00C50156" w:rsidRDefault="00422862" w:rsidP="000E151E">
            <w:pPr>
              <w:jc w:val="both"/>
              <w:cnfStyle w:val="000000100000"/>
              <w:rPr>
                <w:rFonts w:ascii="Tahoma" w:hAnsi="Tahoma" w:cs="Tahoma"/>
                <w:sz w:val="16"/>
                <w:szCs w:val="16"/>
              </w:rPr>
            </w:pPr>
            <w:r w:rsidRPr="00C50156">
              <w:rPr>
                <w:rFonts w:ascii="Tahoma" w:hAnsi="Tahoma" w:cs="Tahoma"/>
                <w:sz w:val="16"/>
                <w:szCs w:val="16"/>
              </w:rPr>
              <w:t>Le 2</w:t>
            </w:r>
            <w:r w:rsidRPr="00C50156">
              <w:rPr>
                <w:rFonts w:ascii="Tahoma" w:hAnsi="Tahoma" w:cs="Tahoma"/>
                <w:sz w:val="16"/>
                <w:szCs w:val="16"/>
                <w:vertAlign w:val="superscript"/>
              </w:rPr>
              <w:t>ème</w:t>
            </w:r>
            <w:r w:rsidRPr="00C50156">
              <w:rPr>
                <w:rFonts w:ascii="Tahoma" w:hAnsi="Tahoma" w:cs="Tahoma"/>
                <w:sz w:val="16"/>
                <w:szCs w:val="16"/>
              </w:rPr>
              <w:t xml:space="preserve"> rapport de mise en œuvre des OMD est élaboré en octobre 2009 après le 1</w:t>
            </w:r>
            <w:r w:rsidRPr="00C50156">
              <w:rPr>
                <w:rFonts w:ascii="Tahoma" w:hAnsi="Tahoma" w:cs="Tahoma"/>
                <w:sz w:val="16"/>
                <w:szCs w:val="16"/>
                <w:vertAlign w:val="superscript"/>
              </w:rPr>
              <w:t>er</w:t>
            </w:r>
            <w:r w:rsidRPr="00C50156">
              <w:rPr>
                <w:rFonts w:ascii="Tahoma" w:hAnsi="Tahoma" w:cs="Tahoma"/>
                <w:sz w:val="16"/>
                <w:szCs w:val="16"/>
              </w:rPr>
              <w:t xml:space="preserve"> en 2005 suivi d’un rapport de synthèse élaboré en 2007 pour donner l’état de l’évolution des cibles</w:t>
            </w:r>
          </w:p>
          <w:p w:rsidR="00422862" w:rsidRPr="00C50156" w:rsidRDefault="00422862" w:rsidP="000E151E">
            <w:pPr>
              <w:jc w:val="both"/>
              <w:cnfStyle w:val="000000100000"/>
              <w:rPr>
                <w:rFonts w:ascii="Tahoma" w:hAnsi="Tahoma" w:cs="Tahoma"/>
                <w:sz w:val="16"/>
                <w:szCs w:val="16"/>
              </w:rPr>
            </w:pPr>
            <w:r w:rsidRPr="00C50156">
              <w:rPr>
                <w:rFonts w:ascii="Tahoma" w:hAnsi="Tahoma" w:cs="Tahoma"/>
                <w:sz w:val="16"/>
                <w:szCs w:val="16"/>
              </w:rPr>
              <w:t>Avec 8 objectifs, dont le 7</w:t>
            </w:r>
            <w:r w:rsidRPr="00C50156">
              <w:rPr>
                <w:rFonts w:ascii="Tahoma" w:hAnsi="Tahoma" w:cs="Tahoma"/>
                <w:sz w:val="16"/>
                <w:szCs w:val="16"/>
                <w:vertAlign w:val="superscript"/>
              </w:rPr>
              <w:t>ème</w:t>
            </w:r>
            <w:r w:rsidRPr="00C50156">
              <w:rPr>
                <w:rFonts w:ascii="Tahoma" w:hAnsi="Tahoma" w:cs="Tahoma"/>
                <w:sz w:val="16"/>
                <w:szCs w:val="16"/>
              </w:rPr>
              <w:t xml:space="preserve"> relatif à l’environnement est intitulé </w:t>
            </w:r>
            <w:r w:rsidRPr="00C50156">
              <w:rPr>
                <w:rFonts w:ascii="Tahoma" w:hAnsi="Tahoma" w:cs="Tahoma"/>
                <w:b/>
                <w:sz w:val="16"/>
                <w:szCs w:val="16"/>
              </w:rPr>
              <w:t>«Assurer un environnement durable»</w:t>
            </w:r>
          </w:p>
        </w:tc>
        <w:tc>
          <w:tcPr>
            <w:tcW w:w="1592" w:type="dxa"/>
          </w:tcPr>
          <w:p w:rsidR="00422862" w:rsidRPr="00C50156" w:rsidRDefault="00422862" w:rsidP="000E151E">
            <w:pPr>
              <w:cnfStyle w:val="000000100000"/>
              <w:rPr>
                <w:rFonts w:ascii="Tahoma" w:hAnsi="Tahoma" w:cs="Tahoma"/>
                <w:sz w:val="16"/>
                <w:szCs w:val="16"/>
              </w:rPr>
            </w:pPr>
            <w:r w:rsidRPr="00C50156">
              <w:rPr>
                <w:rFonts w:ascii="Tahoma" w:hAnsi="Tahoma" w:cs="Tahoma"/>
                <w:sz w:val="16"/>
                <w:szCs w:val="16"/>
              </w:rPr>
              <w:t>Opportunité : figuration de la préservation de la diversité biologique comme indicateur dans les OMD</w:t>
            </w:r>
          </w:p>
          <w:p w:rsidR="00422862" w:rsidRPr="00C50156" w:rsidRDefault="00422862" w:rsidP="000E151E">
            <w:pPr>
              <w:jc w:val="both"/>
              <w:cnfStyle w:val="000000100000"/>
              <w:rPr>
                <w:rFonts w:ascii="Tahoma" w:hAnsi="Tahoma" w:cs="Tahoma"/>
                <w:sz w:val="16"/>
                <w:szCs w:val="16"/>
              </w:rPr>
            </w:pPr>
            <w:r w:rsidRPr="00C50156">
              <w:rPr>
                <w:rFonts w:ascii="Tahoma" w:hAnsi="Tahoma" w:cs="Tahoma"/>
                <w:sz w:val="16"/>
                <w:szCs w:val="16"/>
              </w:rPr>
              <w:t xml:space="preserve">Contraintes : </w:t>
            </w:r>
          </w:p>
          <w:p w:rsidR="00422862" w:rsidRPr="00C50156" w:rsidRDefault="00422862" w:rsidP="000E151E">
            <w:pPr>
              <w:pStyle w:val="Sansinterligne"/>
              <w:cnfStyle w:val="000000100000"/>
              <w:rPr>
                <w:rFonts w:ascii="Tahoma" w:hAnsi="Tahoma" w:cs="Tahoma"/>
                <w:sz w:val="16"/>
                <w:szCs w:val="16"/>
              </w:rPr>
            </w:pPr>
            <w:r w:rsidRPr="00C50156">
              <w:rPr>
                <w:rFonts w:ascii="Tahoma" w:hAnsi="Tahoma" w:cs="Tahoma"/>
                <w:sz w:val="16"/>
                <w:szCs w:val="16"/>
              </w:rPr>
              <w:t xml:space="preserve">- pas d’actions spécifiques inscrites allant dans le sens de la mise en œuvre d’actions pouvant servir à renseigner l’indicateur </w:t>
            </w:r>
          </w:p>
          <w:p w:rsidR="00422862" w:rsidRPr="00C50156" w:rsidRDefault="00422862" w:rsidP="000E151E">
            <w:pPr>
              <w:pStyle w:val="Sansinterligne"/>
              <w:cnfStyle w:val="000000100000"/>
              <w:rPr>
                <w:rFonts w:ascii="Tahoma" w:hAnsi="Tahoma" w:cs="Tahoma"/>
                <w:sz w:val="16"/>
                <w:szCs w:val="16"/>
              </w:rPr>
            </w:pPr>
            <w:r w:rsidRPr="00C50156">
              <w:rPr>
                <w:rFonts w:ascii="Tahoma" w:hAnsi="Tahoma" w:cs="Tahoma"/>
                <w:sz w:val="16"/>
                <w:szCs w:val="16"/>
              </w:rPr>
              <w:t>- pas de perspectives de financement d’actions dans le sens de la biodiversité, vu la définition des priorités de l’Etat ne prenant pas en compte la diversité biologique, à cause du retard accusé dans la mise en œuvre des objectifs,</w:t>
            </w:r>
          </w:p>
          <w:p w:rsidR="00422862" w:rsidRPr="00C50156" w:rsidRDefault="00422862" w:rsidP="000E151E">
            <w:pPr>
              <w:pStyle w:val="Sansinterligne"/>
              <w:cnfStyle w:val="000000100000"/>
              <w:rPr>
                <w:rFonts w:ascii="Tahoma" w:hAnsi="Tahoma" w:cs="Tahoma"/>
                <w:sz w:val="16"/>
                <w:szCs w:val="16"/>
              </w:rPr>
            </w:pPr>
            <w:r w:rsidRPr="00C50156">
              <w:rPr>
                <w:rFonts w:ascii="Tahoma" w:hAnsi="Tahoma" w:cs="Tahoma"/>
                <w:sz w:val="16"/>
                <w:szCs w:val="16"/>
              </w:rPr>
              <w:t>- non renseignement de l’indicateur</w:t>
            </w:r>
          </w:p>
        </w:tc>
        <w:tc>
          <w:tcPr>
            <w:tcW w:w="1385" w:type="dxa"/>
          </w:tcPr>
          <w:p w:rsidR="00422862" w:rsidRPr="00C50156" w:rsidRDefault="00422862" w:rsidP="000E151E">
            <w:pPr>
              <w:cnfStyle w:val="000000100000"/>
              <w:rPr>
                <w:rFonts w:ascii="Tahoma" w:hAnsi="Tahoma" w:cs="Tahoma"/>
                <w:sz w:val="16"/>
                <w:szCs w:val="16"/>
              </w:rPr>
            </w:pPr>
            <w:r w:rsidRPr="00C50156">
              <w:rPr>
                <w:rFonts w:ascii="Tahoma" w:hAnsi="Tahoma" w:cs="Tahoma"/>
                <w:sz w:val="16"/>
                <w:szCs w:val="16"/>
              </w:rPr>
              <w:t>Comme indicateur de la cible 11 du 7</w:t>
            </w:r>
            <w:r w:rsidRPr="00C50156">
              <w:rPr>
                <w:rFonts w:ascii="Tahoma" w:hAnsi="Tahoma" w:cs="Tahoma"/>
                <w:sz w:val="16"/>
                <w:szCs w:val="16"/>
                <w:vertAlign w:val="superscript"/>
              </w:rPr>
              <w:t>ème</w:t>
            </w:r>
            <w:r w:rsidRPr="00C50156">
              <w:rPr>
                <w:rFonts w:ascii="Tahoma" w:hAnsi="Tahoma" w:cs="Tahoma"/>
                <w:sz w:val="16"/>
                <w:szCs w:val="16"/>
              </w:rPr>
              <w:t xml:space="preserve"> objectif concernant l’environnement l’indicateur est : </w:t>
            </w:r>
            <w:r w:rsidRPr="00C50156">
              <w:rPr>
                <w:rFonts w:ascii="Tahoma" w:hAnsi="Tahoma" w:cs="Tahoma"/>
                <w:b/>
                <w:sz w:val="16"/>
                <w:szCs w:val="16"/>
              </w:rPr>
              <w:t>superficie des aires protégées</w:t>
            </w:r>
            <w:r w:rsidRPr="00C50156">
              <w:rPr>
                <w:rFonts w:ascii="Tahoma" w:hAnsi="Tahoma" w:cs="Tahoma"/>
                <w:sz w:val="16"/>
                <w:szCs w:val="16"/>
              </w:rPr>
              <w:t xml:space="preserve">  </w:t>
            </w:r>
            <w:r w:rsidRPr="00C50156">
              <w:rPr>
                <w:rFonts w:ascii="Tahoma" w:hAnsi="Tahoma" w:cs="Tahoma"/>
                <w:b/>
                <w:sz w:val="16"/>
                <w:szCs w:val="16"/>
              </w:rPr>
              <w:t>pour préserver la biodiversité</w:t>
            </w:r>
            <w:r w:rsidRPr="00C50156">
              <w:rPr>
                <w:rFonts w:ascii="Tahoma" w:hAnsi="Tahoma" w:cs="Tahoma"/>
                <w:sz w:val="16"/>
                <w:szCs w:val="16"/>
              </w:rPr>
              <w:t xml:space="preserve"> </w:t>
            </w:r>
          </w:p>
          <w:p w:rsidR="00422862" w:rsidRPr="00C50156" w:rsidRDefault="00422862" w:rsidP="000E151E">
            <w:pPr>
              <w:cnfStyle w:val="000000100000"/>
              <w:rPr>
                <w:rFonts w:ascii="Tahoma" w:hAnsi="Tahoma" w:cs="Tahoma"/>
                <w:sz w:val="16"/>
                <w:szCs w:val="16"/>
              </w:rPr>
            </w:pPr>
            <w:r w:rsidRPr="00C50156">
              <w:rPr>
                <w:rFonts w:ascii="Tahoma" w:hAnsi="Tahoma" w:cs="Tahoma"/>
                <w:sz w:val="16"/>
                <w:szCs w:val="16"/>
              </w:rPr>
              <w:t>Comme important car la lutte contre la perte de la biodiversité considérée comme l’un des principaux défis à relever pour atteindre les OMD à l’horizon 2015</w:t>
            </w:r>
          </w:p>
        </w:tc>
        <w:tc>
          <w:tcPr>
            <w:tcW w:w="1559" w:type="dxa"/>
          </w:tcPr>
          <w:p w:rsidR="00422862" w:rsidRPr="00C50156" w:rsidRDefault="00422862" w:rsidP="000E151E">
            <w:pPr>
              <w:cnfStyle w:val="000000100000"/>
              <w:rPr>
                <w:rFonts w:ascii="Tahoma" w:hAnsi="Tahoma" w:cs="Tahoma"/>
                <w:sz w:val="16"/>
                <w:szCs w:val="16"/>
              </w:rPr>
            </w:pPr>
            <w:r w:rsidRPr="00C50156">
              <w:rPr>
                <w:rFonts w:ascii="Tahoma" w:hAnsi="Tahoma" w:cs="Tahoma"/>
                <w:sz w:val="16"/>
                <w:szCs w:val="16"/>
              </w:rPr>
              <w:t>A travers l’indicateur, on peut considérer la préservation des aires protégées mais pas d’actions spécifiques inscrites allant dans le sens de la biodiversité</w:t>
            </w:r>
          </w:p>
        </w:tc>
        <w:tc>
          <w:tcPr>
            <w:tcW w:w="1984" w:type="dxa"/>
          </w:tcPr>
          <w:p w:rsidR="00422862" w:rsidRPr="00C50156" w:rsidRDefault="00422862" w:rsidP="000E151E">
            <w:pPr>
              <w:jc w:val="both"/>
              <w:cnfStyle w:val="000000100000"/>
              <w:rPr>
                <w:rFonts w:ascii="Tahoma" w:hAnsi="Tahoma" w:cs="Tahoma"/>
                <w:sz w:val="16"/>
                <w:szCs w:val="16"/>
              </w:rPr>
            </w:pPr>
            <w:r w:rsidRPr="00C50156">
              <w:rPr>
                <w:rFonts w:ascii="Tahoma" w:hAnsi="Tahoma" w:cs="Tahoma"/>
                <w:sz w:val="16"/>
                <w:szCs w:val="16"/>
              </w:rPr>
              <w:t>Faire un plus grand suivi de la mise en œuvre de la cible 11 à travers notamment l’indicateur sur la DB en le renseignant</w:t>
            </w:r>
          </w:p>
        </w:tc>
      </w:tr>
    </w:tbl>
    <w:p w:rsidR="00422862" w:rsidRDefault="00422862" w:rsidP="000B0B5F">
      <w:pPr>
        <w:spacing w:after="0" w:line="240" w:lineRule="auto"/>
        <w:jc w:val="both"/>
        <w:rPr>
          <w:rFonts w:ascii="Tahoma" w:hAnsi="Tahoma" w:cs="Tahoma"/>
          <w:color w:val="000000"/>
          <w:sz w:val="18"/>
          <w:szCs w:val="18"/>
          <w:lang w:eastAsia="fr-FR"/>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1985"/>
        <w:gridCol w:w="1559"/>
        <w:gridCol w:w="1418"/>
        <w:gridCol w:w="1559"/>
        <w:gridCol w:w="1984"/>
      </w:tblGrid>
      <w:tr w:rsidR="00321C3C" w:rsidRPr="00C50156" w:rsidTr="00321C3C">
        <w:trPr>
          <w:trHeight w:val="1238"/>
        </w:trPr>
        <w:tc>
          <w:tcPr>
            <w:tcW w:w="1275" w:type="dxa"/>
          </w:tcPr>
          <w:p w:rsidR="00321C3C" w:rsidRPr="00C50156" w:rsidRDefault="00321C3C" w:rsidP="00E55570">
            <w:pPr>
              <w:jc w:val="both"/>
              <w:rPr>
                <w:rFonts w:ascii="Tahoma" w:hAnsi="Tahoma" w:cs="Tahoma"/>
                <w:b/>
                <w:sz w:val="16"/>
                <w:szCs w:val="16"/>
              </w:rPr>
            </w:pPr>
            <w:r w:rsidRPr="00C50156">
              <w:rPr>
                <w:rFonts w:ascii="Tahoma" w:hAnsi="Tahoma" w:cs="Tahoma"/>
                <w:b/>
                <w:sz w:val="16"/>
                <w:szCs w:val="16"/>
              </w:rPr>
              <w:t>Politiques/plans</w:t>
            </w:r>
          </w:p>
        </w:tc>
        <w:tc>
          <w:tcPr>
            <w:tcW w:w="1985" w:type="dxa"/>
          </w:tcPr>
          <w:p w:rsidR="00321C3C" w:rsidRPr="00C50156" w:rsidRDefault="00321C3C" w:rsidP="00E55570">
            <w:pPr>
              <w:rPr>
                <w:rFonts w:ascii="Tahoma" w:hAnsi="Tahoma" w:cs="Tahoma"/>
                <w:b/>
                <w:sz w:val="16"/>
                <w:szCs w:val="16"/>
              </w:rPr>
            </w:pPr>
            <w:r w:rsidRPr="00C50156">
              <w:rPr>
                <w:rFonts w:ascii="Tahoma" w:hAnsi="Tahoma" w:cs="Tahoma"/>
                <w:b/>
                <w:sz w:val="16"/>
                <w:szCs w:val="16"/>
              </w:rPr>
              <w:t>Introduction/Objectifs et orientations de la Politique/Plan/Programme</w:t>
            </w:r>
          </w:p>
        </w:tc>
        <w:tc>
          <w:tcPr>
            <w:tcW w:w="1559" w:type="dxa"/>
          </w:tcPr>
          <w:p w:rsidR="00321C3C" w:rsidRPr="00C50156" w:rsidRDefault="00321C3C" w:rsidP="00E55570">
            <w:pPr>
              <w:rPr>
                <w:rFonts w:ascii="Tahoma" w:hAnsi="Tahoma" w:cs="Tahoma"/>
                <w:b/>
                <w:sz w:val="16"/>
                <w:szCs w:val="16"/>
              </w:rPr>
            </w:pPr>
            <w:r w:rsidRPr="00C50156">
              <w:rPr>
                <w:rFonts w:ascii="Tahoma" w:hAnsi="Tahoma" w:cs="Tahoma"/>
                <w:b/>
                <w:sz w:val="16"/>
                <w:szCs w:val="16"/>
              </w:rPr>
              <w:t>Contraintes et opportunités de la DB liées à la politique</w:t>
            </w:r>
          </w:p>
        </w:tc>
        <w:tc>
          <w:tcPr>
            <w:tcW w:w="1418" w:type="dxa"/>
          </w:tcPr>
          <w:p w:rsidR="00321C3C" w:rsidRPr="00C50156" w:rsidRDefault="00321C3C" w:rsidP="00E55570">
            <w:pPr>
              <w:jc w:val="both"/>
              <w:rPr>
                <w:rFonts w:ascii="Tahoma" w:hAnsi="Tahoma" w:cs="Tahoma"/>
                <w:b/>
                <w:sz w:val="16"/>
                <w:szCs w:val="16"/>
              </w:rPr>
            </w:pPr>
            <w:r w:rsidRPr="00C50156">
              <w:rPr>
                <w:rFonts w:ascii="Tahoma" w:hAnsi="Tahoma" w:cs="Tahoma"/>
                <w:b/>
                <w:sz w:val="16"/>
                <w:szCs w:val="16"/>
              </w:rPr>
              <w:t>Comment la DB est considérée dans la PP ?</w:t>
            </w:r>
          </w:p>
        </w:tc>
        <w:tc>
          <w:tcPr>
            <w:tcW w:w="1559" w:type="dxa"/>
          </w:tcPr>
          <w:p w:rsidR="00321C3C" w:rsidRPr="00C50156" w:rsidRDefault="00321C3C" w:rsidP="00E55570">
            <w:pPr>
              <w:jc w:val="both"/>
              <w:rPr>
                <w:rFonts w:ascii="Tahoma" w:hAnsi="Tahoma" w:cs="Tahoma"/>
                <w:b/>
                <w:sz w:val="16"/>
                <w:szCs w:val="16"/>
              </w:rPr>
            </w:pPr>
            <w:r w:rsidRPr="00C50156">
              <w:rPr>
                <w:rFonts w:ascii="Tahoma" w:hAnsi="Tahoma" w:cs="Tahoma"/>
                <w:b/>
                <w:sz w:val="16"/>
                <w:szCs w:val="16"/>
              </w:rPr>
              <w:t>Options/mesures d’atténuation tenant compte de la DB</w:t>
            </w:r>
          </w:p>
        </w:tc>
        <w:tc>
          <w:tcPr>
            <w:tcW w:w="1984" w:type="dxa"/>
          </w:tcPr>
          <w:p w:rsidR="00915895" w:rsidRDefault="00321C3C" w:rsidP="00915895">
            <w:pPr>
              <w:spacing w:after="0"/>
              <w:jc w:val="both"/>
              <w:rPr>
                <w:rFonts w:ascii="Tahoma" w:hAnsi="Tahoma" w:cs="Tahoma"/>
                <w:b/>
                <w:sz w:val="16"/>
                <w:szCs w:val="16"/>
              </w:rPr>
            </w:pPr>
            <w:r w:rsidRPr="00C50156">
              <w:rPr>
                <w:rFonts w:ascii="Tahoma" w:hAnsi="Tahoma" w:cs="Tahoma"/>
                <w:b/>
                <w:sz w:val="16"/>
                <w:szCs w:val="16"/>
              </w:rPr>
              <w:t>Recommandations/</w:t>
            </w:r>
          </w:p>
          <w:p w:rsidR="00321C3C" w:rsidRPr="00C50156" w:rsidRDefault="00321C3C" w:rsidP="00915895">
            <w:pPr>
              <w:spacing w:after="0"/>
              <w:jc w:val="both"/>
              <w:rPr>
                <w:rFonts w:ascii="Tahoma" w:hAnsi="Tahoma" w:cs="Tahoma"/>
                <w:b/>
                <w:sz w:val="16"/>
                <w:szCs w:val="16"/>
              </w:rPr>
            </w:pPr>
            <w:r w:rsidRPr="00C50156">
              <w:rPr>
                <w:rFonts w:ascii="Tahoma" w:hAnsi="Tahoma" w:cs="Tahoma"/>
                <w:b/>
                <w:sz w:val="16"/>
                <w:szCs w:val="16"/>
              </w:rPr>
              <w:t>observations</w:t>
            </w:r>
          </w:p>
        </w:tc>
      </w:tr>
      <w:tr w:rsidR="00321C3C" w:rsidRPr="00C50156" w:rsidTr="00321C3C">
        <w:tc>
          <w:tcPr>
            <w:tcW w:w="1275" w:type="dxa"/>
          </w:tcPr>
          <w:p w:rsidR="00321C3C" w:rsidRPr="00C50156" w:rsidRDefault="00321C3C" w:rsidP="00E55570">
            <w:pPr>
              <w:jc w:val="both"/>
              <w:rPr>
                <w:rFonts w:ascii="Tahoma" w:hAnsi="Tahoma" w:cs="Tahoma"/>
                <w:b/>
                <w:sz w:val="16"/>
                <w:szCs w:val="16"/>
              </w:rPr>
            </w:pPr>
            <w:r w:rsidRPr="00C50156">
              <w:rPr>
                <w:rFonts w:ascii="Tahoma" w:hAnsi="Tahoma" w:cs="Tahoma"/>
                <w:b/>
                <w:sz w:val="16"/>
                <w:szCs w:val="16"/>
              </w:rPr>
              <w:t>Politique/SNCC/PANC</w:t>
            </w:r>
          </w:p>
        </w:tc>
        <w:tc>
          <w:tcPr>
            <w:tcW w:w="1985" w:type="dxa"/>
          </w:tcPr>
          <w:p w:rsidR="00321C3C" w:rsidRPr="00C50156" w:rsidRDefault="00321C3C" w:rsidP="00E55570">
            <w:pPr>
              <w:rPr>
                <w:rFonts w:ascii="Tahoma" w:hAnsi="Tahoma" w:cs="Tahoma"/>
                <w:sz w:val="16"/>
                <w:szCs w:val="16"/>
              </w:rPr>
            </w:pPr>
            <w:r w:rsidRPr="00C50156">
              <w:rPr>
                <w:rFonts w:ascii="Tahoma" w:hAnsi="Tahoma" w:cs="Tahoma"/>
                <w:sz w:val="16"/>
                <w:szCs w:val="16"/>
              </w:rPr>
              <w:t xml:space="preserve">Validée en 2011, la politique nationale sur les changements climatiques est en cours d’adoption par le gouvernement. Elle est assortie d’une stratégie et d’un plans d’actions et elle </w:t>
            </w:r>
            <w:proofErr w:type="gramStart"/>
            <w:r w:rsidRPr="00C50156">
              <w:rPr>
                <w:rFonts w:ascii="Tahoma" w:hAnsi="Tahoma" w:cs="Tahoma"/>
                <w:sz w:val="16"/>
                <w:szCs w:val="16"/>
              </w:rPr>
              <w:t>a</w:t>
            </w:r>
            <w:proofErr w:type="gramEnd"/>
            <w:r w:rsidRPr="00C50156">
              <w:rPr>
                <w:rFonts w:ascii="Tahoma" w:hAnsi="Tahoma" w:cs="Tahoma"/>
                <w:sz w:val="16"/>
                <w:szCs w:val="16"/>
              </w:rPr>
              <w:t xml:space="preserve"> les objectifs suivants :</w:t>
            </w:r>
          </w:p>
          <w:p w:rsidR="00321C3C" w:rsidRPr="00C50156" w:rsidRDefault="00321C3C" w:rsidP="008F7354">
            <w:pPr>
              <w:numPr>
                <w:ilvl w:val="0"/>
                <w:numId w:val="8"/>
              </w:numPr>
              <w:ind w:left="243" w:hanging="243"/>
              <w:rPr>
                <w:rFonts w:ascii="Tahoma" w:hAnsi="Tahoma" w:cs="Tahoma"/>
                <w:sz w:val="16"/>
                <w:szCs w:val="16"/>
              </w:rPr>
            </w:pPr>
            <w:r w:rsidRPr="00C50156">
              <w:rPr>
                <w:rFonts w:ascii="Tahoma" w:hAnsi="Tahoma" w:cs="Tahoma"/>
                <w:sz w:val="16"/>
                <w:szCs w:val="16"/>
              </w:rPr>
              <w:t>Faciliter une meilleure intégration des défis climatiques dans les politiques et stratégies sectorielles de développement socio-économique  et dans les processus de planification au niveau national ;</w:t>
            </w:r>
          </w:p>
          <w:p w:rsidR="00321C3C" w:rsidRPr="00C50156" w:rsidRDefault="00321C3C" w:rsidP="008F7354">
            <w:pPr>
              <w:numPr>
                <w:ilvl w:val="0"/>
                <w:numId w:val="7"/>
              </w:numPr>
              <w:ind w:left="243" w:hanging="243"/>
              <w:rPr>
                <w:rFonts w:ascii="Tahoma" w:hAnsi="Tahoma" w:cs="Tahoma"/>
                <w:sz w:val="16"/>
                <w:szCs w:val="16"/>
              </w:rPr>
            </w:pPr>
            <w:r w:rsidRPr="00C50156">
              <w:rPr>
                <w:rFonts w:ascii="Tahoma" w:hAnsi="Tahoma" w:cs="Tahoma"/>
                <w:sz w:val="16"/>
                <w:szCs w:val="16"/>
              </w:rPr>
              <w:t>Renforcer la capacité d’adaptation des populations et la résilience des systèmes écologiques, des systèmes économiques et des systèmes sociaux face aux effets des CC par l’intégration de mesures d’adaptation prioritairement dans les secteurs les plus vulnérables</w:t>
            </w:r>
          </w:p>
          <w:p w:rsidR="00321C3C" w:rsidRPr="00C50156" w:rsidRDefault="00321C3C" w:rsidP="008F7354">
            <w:pPr>
              <w:numPr>
                <w:ilvl w:val="0"/>
                <w:numId w:val="6"/>
              </w:numPr>
              <w:ind w:left="243" w:hanging="243"/>
              <w:rPr>
                <w:rFonts w:ascii="Tahoma" w:hAnsi="Tahoma" w:cs="Tahoma"/>
                <w:sz w:val="16"/>
                <w:szCs w:val="16"/>
              </w:rPr>
            </w:pPr>
            <w:r w:rsidRPr="00C50156">
              <w:rPr>
                <w:rFonts w:ascii="Tahoma" w:hAnsi="Tahoma" w:cs="Tahoma"/>
                <w:sz w:val="16"/>
                <w:szCs w:val="16"/>
              </w:rPr>
              <w:t>Renforcer les capacités de prévention et de gestion des risques et des catastrophes naturelles ;</w:t>
            </w:r>
          </w:p>
          <w:p w:rsidR="00321C3C" w:rsidRPr="00C50156" w:rsidRDefault="00321C3C" w:rsidP="008F7354">
            <w:pPr>
              <w:numPr>
                <w:ilvl w:val="0"/>
                <w:numId w:val="5"/>
              </w:numPr>
              <w:ind w:left="243" w:hanging="243"/>
              <w:rPr>
                <w:rFonts w:ascii="Tahoma" w:hAnsi="Tahoma" w:cs="Tahoma"/>
                <w:sz w:val="16"/>
                <w:szCs w:val="16"/>
              </w:rPr>
            </w:pPr>
            <w:r w:rsidRPr="00C50156">
              <w:rPr>
                <w:rFonts w:ascii="Tahoma" w:hAnsi="Tahoma" w:cs="Tahoma"/>
                <w:sz w:val="16"/>
                <w:szCs w:val="16"/>
              </w:rPr>
              <w:t xml:space="preserve">Contribuer à l’effort mondial de stabilisation des émissions de GES dans l’atmosphère et promouvoir la coopération internationale et régionale ; </w:t>
            </w:r>
          </w:p>
          <w:p w:rsidR="00321C3C" w:rsidRPr="00C50156" w:rsidRDefault="00321C3C" w:rsidP="008F7354">
            <w:pPr>
              <w:numPr>
                <w:ilvl w:val="0"/>
                <w:numId w:val="4"/>
              </w:numPr>
              <w:ind w:left="243" w:hanging="284"/>
              <w:rPr>
                <w:rFonts w:ascii="Tahoma" w:hAnsi="Tahoma" w:cs="Tahoma"/>
                <w:sz w:val="16"/>
                <w:szCs w:val="16"/>
              </w:rPr>
            </w:pPr>
            <w:r w:rsidRPr="00C50156">
              <w:rPr>
                <w:rFonts w:ascii="Tahoma" w:hAnsi="Tahoma" w:cs="Tahoma"/>
                <w:sz w:val="16"/>
                <w:szCs w:val="16"/>
              </w:rPr>
              <w:t>Promouvoir la recherche nationale et le transfert de technologies en matière de changements climatiques ;</w:t>
            </w:r>
          </w:p>
          <w:p w:rsidR="00321C3C" w:rsidRPr="00C50156" w:rsidRDefault="00321C3C" w:rsidP="008F7354">
            <w:pPr>
              <w:numPr>
                <w:ilvl w:val="0"/>
                <w:numId w:val="4"/>
              </w:numPr>
              <w:ind w:left="243" w:hanging="243"/>
              <w:rPr>
                <w:rFonts w:ascii="Tahoma" w:hAnsi="Tahoma" w:cs="Tahoma"/>
                <w:sz w:val="16"/>
                <w:szCs w:val="16"/>
              </w:rPr>
            </w:pPr>
            <w:r w:rsidRPr="00C50156">
              <w:rPr>
                <w:rFonts w:ascii="Tahoma" w:hAnsi="Tahoma" w:cs="Tahoma"/>
                <w:sz w:val="16"/>
                <w:szCs w:val="16"/>
              </w:rPr>
              <w:t>Renforcer les capacités nationales sur les changements climatiques</w:t>
            </w:r>
          </w:p>
        </w:tc>
        <w:tc>
          <w:tcPr>
            <w:tcW w:w="1559" w:type="dxa"/>
          </w:tcPr>
          <w:p w:rsidR="00321C3C" w:rsidRPr="00C50156" w:rsidRDefault="00321C3C" w:rsidP="00E55570">
            <w:pPr>
              <w:rPr>
                <w:rFonts w:ascii="Tahoma" w:hAnsi="Tahoma" w:cs="Tahoma"/>
                <w:sz w:val="16"/>
                <w:szCs w:val="16"/>
              </w:rPr>
            </w:pPr>
            <w:r w:rsidRPr="00C50156">
              <w:rPr>
                <w:rFonts w:ascii="Tahoma" w:hAnsi="Tahoma" w:cs="Tahoma"/>
                <w:sz w:val="16"/>
                <w:szCs w:val="16"/>
              </w:rPr>
              <w:t>Opportunités : mise en œuvre d’actions de réduction des impacts des CC les écosystèmes permettant la conservation de la diversité biologique</w:t>
            </w:r>
          </w:p>
          <w:p w:rsidR="00321C3C" w:rsidRPr="00C50156" w:rsidRDefault="00321C3C" w:rsidP="00E55570">
            <w:pPr>
              <w:jc w:val="both"/>
              <w:rPr>
                <w:rFonts w:ascii="Tahoma" w:hAnsi="Tahoma" w:cs="Tahoma"/>
                <w:sz w:val="16"/>
                <w:szCs w:val="16"/>
              </w:rPr>
            </w:pPr>
            <w:r w:rsidRPr="00C50156">
              <w:rPr>
                <w:rFonts w:ascii="Tahoma" w:hAnsi="Tahoma" w:cs="Tahoma"/>
                <w:sz w:val="16"/>
                <w:szCs w:val="16"/>
              </w:rPr>
              <w:t xml:space="preserve">Contraintes : </w:t>
            </w:r>
          </w:p>
          <w:p w:rsidR="00321C3C" w:rsidRPr="00C50156" w:rsidRDefault="00321C3C" w:rsidP="00E55570">
            <w:pPr>
              <w:pStyle w:val="Sansinterligne"/>
              <w:rPr>
                <w:rFonts w:ascii="Tahoma" w:hAnsi="Tahoma" w:cs="Tahoma"/>
                <w:sz w:val="16"/>
                <w:szCs w:val="16"/>
              </w:rPr>
            </w:pPr>
            <w:r w:rsidRPr="00C50156">
              <w:rPr>
                <w:rFonts w:ascii="Tahoma" w:hAnsi="Tahoma" w:cs="Tahoma"/>
                <w:sz w:val="16"/>
                <w:szCs w:val="16"/>
              </w:rPr>
              <w:t xml:space="preserve">- pas d’orientation ou objectif  direct lié à la diversité biologique </w:t>
            </w:r>
          </w:p>
        </w:tc>
        <w:tc>
          <w:tcPr>
            <w:tcW w:w="1418" w:type="dxa"/>
          </w:tcPr>
          <w:p w:rsidR="00321C3C" w:rsidRPr="00C50156" w:rsidRDefault="00321C3C" w:rsidP="00E55570">
            <w:pPr>
              <w:rPr>
                <w:rFonts w:ascii="Tahoma" w:hAnsi="Tahoma" w:cs="Tahoma"/>
                <w:sz w:val="16"/>
                <w:szCs w:val="16"/>
              </w:rPr>
            </w:pPr>
            <w:r w:rsidRPr="00C50156">
              <w:rPr>
                <w:rFonts w:ascii="Tahoma" w:hAnsi="Tahoma" w:cs="Tahoma"/>
                <w:sz w:val="16"/>
                <w:szCs w:val="16"/>
              </w:rPr>
              <w:t xml:space="preserve">La Diversité biologique n’est spécifiquement prise en compte dans la politique, cependant sa conservation peut rentrer dans une des orientations politiques (OP) qui est la prévention et gestion des risques et des catastrophes naturelles et aussi le renforcement de la résilience des systèmes écologiques inscrits dans un des objectifs </w:t>
            </w:r>
          </w:p>
        </w:tc>
        <w:tc>
          <w:tcPr>
            <w:tcW w:w="1559" w:type="dxa"/>
          </w:tcPr>
          <w:p w:rsidR="00321C3C" w:rsidRPr="00C50156" w:rsidRDefault="00321C3C" w:rsidP="00E55570">
            <w:pPr>
              <w:rPr>
                <w:rFonts w:ascii="Tahoma" w:hAnsi="Tahoma" w:cs="Tahoma"/>
                <w:sz w:val="16"/>
                <w:szCs w:val="16"/>
              </w:rPr>
            </w:pPr>
            <w:r w:rsidRPr="00C50156">
              <w:rPr>
                <w:rFonts w:ascii="Tahoma" w:hAnsi="Tahoma" w:cs="Tahoma"/>
                <w:sz w:val="16"/>
                <w:szCs w:val="16"/>
              </w:rPr>
              <w:t>Renforcement de la résilience des systèmes écologiques et des espèces à travers des actions d’adaptation :</w:t>
            </w:r>
          </w:p>
          <w:p w:rsidR="00321C3C" w:rsidRPr="00C50156" w:rsidRDefault="00321C3C" w:rsidP="00E55570">
            <w:pPr>
              <w:rPr>
                <w:rFonts w:ascii="Tahoma" w:hAnsi="Tahoma" w:cs="Tahoma"/>
                <w:sz w:val="16"/>
                <w:szCs w:val="16"/>
              </w:rPr>
            </w:pPr>
            <w:r w:rsidRPr="00C50156">
              <w:rPr>
                <w:rFonts w:ascii="Tahoma" w:hAnsi="Tahoma" w:cs="Tahoma"/>
                <w:sz w:val="16"/>
                <w:szCs w:val="16"/>
              </w:rPr>
              <w:t>- études visant à définir avec précision l’état de l’écosystème forestier au Mali, son évolution et les facteurs clefs qui caractérisent sa dynamique ;</w:t>
            </w:r>
          </w:p>
          <w:p w:rsidR="00321C3C" w:rsidRPr="00C50156" w:rsidRDefault="00321C3C" w:rsidP="00E55570">
            <w:pPr>
              <w:rPr>
                <w:rFonts w:ascii="Tahoma" w:hAnsi="Tahoma" w:cs="Tahoma"/>
                <w:sz w:val="16"/>
                <w:szCs w:val="16"/>
              </w:rPr>
            </w:pPr>
            <w:r w:rsidRPr="00C50156">
              <w:rPr>
                <w:rFonts w:ascii="Tahoma" w:hAnsi="Tahoma" w:cs="Tahoma"/>
                <w:sz w:val="16"/>
                <w:szCs w:val="16"/>
              </w:rPr>
              <w:t>- actions de protection des espèces contre les pollutions et l’ensablement</w:t>
            </w:r>
          </w:p>
        </w:tc>
        <w:tc>
          <w:tcPr>
            <w:tcW w:w="1984" w:type="dxa"/>
          </w:tcPr>
          <w:p w:rsidR="00321C3C" w:rsidRPr="00C50156" w:rsidRDefault="00321C3C" w:rsidP="00E55570">
            <w:pPr>
              <w:rPr>
                <w:rFonts w:ascii="Tahoma" w:hAnsi="Tahoma" w:cs="Tahoma"/>
                <w:sz w:val="16"/>
                <w:szCs w:val="16"/>
              </w:rPr>
            </w:pPr>
            <w:r w:rsidRPr="00C50156">
              <w:rPr>
                <w:rFonts w:ascii="Tahoma" w:hAnsi="Tahoma" w:cs="Tahoma"/>
                <w:sz w:val="16"/>
                <w:szCs w:val="16"/>
              </w:rPr>
              <w:t>Politique pouvant permettre le financement de diverses actions allant dans le sens de la conservation de la diversité biologique</w:t>
            </w:r>
          </w:p>
        </w:tc>
      </w:tr>
    </w:tbl>
    <w:p w:rsidR="007B2006" w:rsidRDefault="007B2006" w:rsidP="00133015">
      <w:pPr>
        <w:jc w:val="both"/>
        <w:rPr>
          <w:rFonts w:ascii="Tahoma" w:hAnsi="Tahoma" w:cs="Tahoma"/>
          <w:color w:val="000000"/>
          <w:sz w:val="18"/>
          <w:szCs w:val="18"/>
          <w:lang w:eastAsia="fr-FR"/>
        </w:rPr>
      </w:pPr>
    </w:p>
    <w:p w:rsidR="007B2006" w:rsidRDefault="007B2006" w:rsidP="00133015">
      <w:pPr>
        <w:jc w:val="both"/>
        <w:rPr>
          <w:rFonts w:ascii="Tahoma" w:hAnsi="Tahoma" w:cs="Tahoma"/>
          <w:color w:val="000000"/>
          <w:sz w:val="18"/>
          <w:szCs w:val="18"/>
          <w:lang w:eastAsia="fr-FR"/>
        </w:rPr>
      </w:pPr>
    </w:p>
    <w:p w:rsidR="007B2006" w:rsidRDefault="007B2006" w:rsidP="00133015">
      <w:pPr>
        <w:jc w:val="both"/>
        <w:rPr>
          <w:rFonts w:ascii="Tahoma" w:hAnsi="Tahoma" w:cs="Tahoma"/>
          <w:color w:val="000000"/>
          <w:sz w:val="18"/>
          <w:szCs w:val="18"/>
          <w:lang w:eastAsia="fr-FR"/>
        </w:rPr>
      </w:pPr>
    </w:p>
    <w:p w:rsidR="007B2006" w:rsidRPr="00B714C8" w:rsidRDefault="007B2006" w:rsidP="00133015">
      <w:pPr>
        <w:jc w:val="both"/>
        <w:rPr>
          <w:rFonts w:ascii="Tahoma" w:hAnsi="Tahoma" w:cs="Tahoma"/>
          <w:color w:val="000000"/>
          <w:sz w:val="18"/>
          <w:szCs w:val="18"/>
          <w:lang w:eastAsia="fr-FR"/>
        </w:rPr>
      </w:pPr>
    </w:p>
    <w:p w:rsidR="006B11C1" w:rsidRDefault="006B11C1" w:rsidP="00133015">
      <w:pPr>
        <w:jc w:val="both"/>
        <w:rPr>
          <w:rFonts w:ascii="Tahoma" w:hAnsi="Tahoma" w:cs="Tahoma"/>
          <w:color w:val="000000"/>
          <w:sz w:val="19"/>
          <w:szCs w:val="19"/>
          <w:lang w:eastAsia="fr-FR"/>
        </w:rPr>
      </w:pPr>
    </w:p>
    <w:p w:rsidR="00321C3C" w:rsidRDefault="00321C3C">
      <w:pPr>
        <w:spacing w:after="0" w:line="240" w:lineRule="auto"/>
        <w:rPr>
          <w:rFonts w:ascii="Tahoma" w:hAnsi="Tahoma" w:cs="Tahoma"/>
          <w:b/>
          <w:sz w:val="24"/>
          <w:szCs w:val="24"/>
        </w:rPr>
      </w:pPr>
      <w:r>
        <w:rPr>
          <w:rFonts w:ascii="Tahoma" w:hAnsi="Tahoma" w:cs="Tahoma"/>
          <w:b/>
          <w:sz w:val="24"/>
          <w:szCs w:val="24"/>
        </w:rPr>
        <w:br w:type="page"/>
      </w:r>
    </w:p>
    <w:p w:rsidR="006844EA" w:rsidRPr="00123032" w:rsidRDefault="006844EA" w:rsidP="00970EEE">
      <w:pPr>
        <w:pStyle w:val="Titre1"/>
        <w:jc w:val="center"/>
        <w:rPr>
          <w:rFonts w:ascii="Tahoma" w:hAnsi="Tahoma" w:cs="Tahoma"/>
          <w:caps/>
          <w:color w:val="000000" w:themeColor="text1"/>
          <w:sz w:val="36"/>
          <w:szCs w:val="36"/>
        </w:rPr>
      </w:pPr>
      <w:bookmarkStart w:id="41" w:name="_Toc389553724"/>
      <w:r w:rsidRPr="00123032">
        <w:rPr>
          <w:rFonts w:ascii="Tahoma" w:hAnsi="Tahoma" w:cs="Tahoma"/>
          <w:caps/>
          <w:color w:val="000000" w:themeColor="text1"/>
          <w:sz w:val="36"/>
          <w:szCs w:val="36"/>
        </w:rPr>
        <w:t>Partie 3</w:t>
      </w:r>
      <w:bookmarkEnd w:id="41"/>
    </w:p>
    <w:p w:rsidR="00F74BFE" w:rsidRPr="00970EEE" w:rsidRDefault="002528FC" w:rsidP="00970EEE">
      <w:pPr>
        <w:pStyle w:val="Titre1"/>
        <w:jc w:val="both"/>
        <w:rPr>
          <w:rFonts w:ascii="Tahoma" w:hAnsi="Tahoma" w:cs="Tahoma"/>
          <w:caps/>
          <w:color w:val="000000" w:themeColor="text1"/>
        </w:rPr>
      </w:pPr>
      <w:bookmarkStart w:id="42" w:name="_Toc389553725"/>
      <w:r w:rsidRPr="00970EEE">
        <w:rPr>
          <w:rFonts w:ascii="Tahoma" w:hAnsi="Tahoma" w:cs="Tahoma"/>
          <w:caps/>
          <w:color w:val="000000" w:themeColor="text1"/>
        </w:rPr>
        <w:t>Progrès accomplis en vue de parvenir aux objectifs d’Aichi de 2015 et 2020 pour la diversité biologique et les contributions apportées à la réalisation des cibles 2015 des Objectifs du Millénaire pour le développement</w:t>
      </w:r>
      <w:bookmarkEnd w:id="42"/>
    </w:p>
    <w:p w:rsidR="002528FC" w:rsidRPr="002528FC" w:rsidRDefault="002528FC" w:rsidP="001D318E">
      <w:pPr>
        <w:autoSpaceDE w:val="0"/>
        <w:autoSpaceDN w:val="0"/>
        <w:adjustRightInd w:val="0"/>
        <w:spacing w:after="0" w:line="240" w:lineRule="auto"/>
        <w:jc w:val="both"/>
        <w:rPr>
          <w:rFonts w:ascii="Tahoma" w:hAnsi="Tahoma" w:cs="Tahoma"/>
          <w:b/>
          <w:caps/>
          <w:sz w:val="28"/>
          <w:szCs w:val="28"/>
          <w:lang w:eastAsia="fr-FR"/>
        </w:rPr>
      </w:pPr>
    </w:p>
    <w:p w:rsidR="00703EFD" w:rsidRDefault="00602D2E" w:rsidP="001D318E">
      <w:pPr>
        <w:pStyle w:val="Titre2"/>
        <w:spacing w:before="0" w:line="240" w:lineRule="auto"/>
        <w:rPr>
          <w:rFonts w:ascii="Tahoma" w:hAnsi="Tahoma" w:cs="Tahoma"/>
          <w:smallCaps/>
          <w:color w:val="000000" w:themeColor="text1"/>
          <w:sz w:val="24"/>
          <w:szCs w:val="24"/>
        </w:rPr>
      </w:pPr>
      <w:bookmarkStart w:id="43" w:name="_Toc389553726"/>
      <w:r w:rsidRPr="00081FC2">
        <w:rPr>
          <w:rFonts w:ascii="Tahoma" w:eastAsia="Times New Roman" w:hAnsi="Tahoma" w:cs="Tahoma"/>
          <w:smallCaps/>
          <w:color w:val="000000" w:themeColor="text1"/>
          <w:sz w:val="24"/>
          <w:szCs w:val="24"/>
          <w:lang w:eastAsia="fr-FR"/>
        </w:rPr>
        <w:t>3.</w:t>
      </w:r>
      <w:r w:rsidR="00FF009E">
        <w:rPr>
          <w:rFonts w:ascii="Tahoma" w:eastAsia="Times New Roman" w:hAnsi="Tahoma" w:cs="Tahoma"/>
          <w:smallCaps/>
          <w:color w:val="000000" w:themeColor="text1"/>
          <w:sz w:val="24"/>
          <w:szCs w:val="24"/>
          <w:lang w:eastAsia="fr-FR"/>
        </w:rPr>
        <w:t>1</w:t>
      </w:r>
      <w:r w:rsidRPr="00081FC2">
        <w:rPr>
          <w:rFonts w:ascii="Tahoma" w:eastAsia="Times New Roman" w:hAnsi="Tahoma" w:cs="Tahoma"/>
          <w:smallCaps/>
          <w:color w:val="000000" w:themeColor="text1"/>
          <w:sz w:val="24"/>
          <w:szCs w:val="24"/>
          <w:lang w:eastAsia="fr-FR"/>
        </w:rPr>
        <w:t xml:space="preserve"> </w:t>
      </w:r>
      <w:r w:rsidR="005C7E51" w:rsidRPr="00081FC2">
        <w:rPr>
          <w:rFonts w:ascii="Tahoma" w:hAnsi="Tahoma" w:cs="Tahoma"/>
          <w:smallCaps/>
          <w:color w:val="000000" w:themeColor="text1"/>
          <w:sz w:val="24"/>
          <w:szCs w:val="24"/>
        </w:rPr>
        <w:t xml:space="preserve">progrès accomplis </w:t>
      </w:r>
      <w:r w:rsidR="00AC4533" w:rsidRPr="00081FC2">
        <w:rPr>
          <w:rFonts w:ascii="Tahoma" w:hAnsi="Tahoma" w:cs="Tahoma"/>
          <w:smallCaps/>
          <w:color w:val="000000" w:themeColor="text1"/>
          <w:sz w:val="24"/>
          <w:szCs w:val="24"/>
        </w:rPr>
        <w:t xml:space="preserve">à la réalisation des </w:t>
      </w:r>
      <w:r w:rsidR="001D318E">
        <w:rPr>
          <w:rFonts w:ascii="Tahoma" w:hAnsi="Tahoma" w:cs="Tahoma"/>
          <w:smallCaps/>
          <w:color w:val="000000" w:themeColor="text1"/>
          <w:sz w:val="24"/>
          <w:szCs w:val="24"/>
        </w:rPr>
        <w:t xml:space="preserve"> Objectifs</w:t>
      </w:r>
      <w:r w:rsidR="00AC4533" w:rsidRPr="00081FC2">
        <w:rPr>
          <w:rFonts w:ascii="Tahoma" w:hAnsi="Tahoma" w:cs="Tahoma"/>
          <w:smallCaps/>
          <w:color w:val="000000" w:themeColor="text1"/>
          <w:sz w:val="24"/>
          <w:szCs w:val="24"/>
        </w:rPr>
        <w:t xml:space="preserve"> 2015</w:t>
      </w:r>
      <w:r w:rsidR="001D318E">
        <w:rPr>
          <w:rFonts w:ascii="Tahoma" w:hAnsi="Tahoma" w:cs="Tahoma"/>
          <w:smallCaps/>
          <w:color w:val="000000" w:themeColor="text1"/>
          <w:sz w:val="24"/>
          <w:szCs w:val="24"/>
        </w:rPr>
        <w:t xml:space="preserve"> et 2020 pour la diversité biologique</w:t>
      </w:r>
      <w:bookmarkEnd w:id="43"/>
    </w:p>
    <w:p w:rsidR="001D318E" w:rsidRDefault="001D318E" w:rsidP="001D318E">
      <w:pPr>
        <w:autoSpaceDE w:val="0"/>
        <w:autoSpaceDN w:val="0"/>
        <w:adjustRightInd w:val="0"/>
        <w:spacing w:after="0" w:line="240" w:lineRule="auto"/>
        <w:jc w:val="both"/>
        <w:rPr>
          <w:rFonts w:ascii="TimesNewRoman" w:hAnsi="TimesNewRoman" w:cs="TimesNewRoman"/>
          <w:sz w:val="24"/>
          <w:szCs w:val="24"/>
          <w:lang w:eastAsia="fr-FR"/>
        </w:rPr>
      </w:pPr>
    </w:p>
    <w:p w:rsidR="000D3586" w:rsidRDefault="003A7813" w:rsidP="0030056D">
      <w:pPr>
        <w:pStyle w:val="Sansinterligne"/>
        <w:jc w:val="both"/>
        <w:rPr>
          <w:rFonts w:ascii="Tahoma" w:hAnsi="Tahoma" w:cs="Tahoma"/>
          <w:sz w:val="24"/>
          <w:szCs w:val="24"/>
        </w:rPr>
      </w:pPr>
      <w:r>
        <w:rPr>
          <w:rFonts w:ascii="Tahoma" w:hAnsi="Tahoma" w:cs="Tahoma"/>
          <w:sz w:val="24"/>
          <w:szCs w:val="24"/>
          <w:lang w:eastAsia="fr-FR"/>
        </w:rPr>
        <w:t>Les progrès accomplis dans l’atteinte des Objectifs d’</w:t>
      </w:r>
      <w:proofErr w:type="spellStart"/>
      <w:r>
        <w:rPr>
          <w:rFonts w:ascii="Tahoma" w:hAnsi="Tahoma" w:cs="Tahoma"/>
          <w:sz w:val="24"/>
          <w:szCs w:val="24"/>
          <w:lang w:eastAsia="fr-FR"/>
        </w:rPr>
        <w:t>Aïchi</w:t>
      </w:r>
      <w:proofErr w:type="spellEnd"/>
      <w:r>
        <w:rPr>
          <w:rFonts w:ascii="Tahoma" w:hAnsi="Tahoma" w:cs="Tahoma"/>
          <w:sz w:val="24"/>
          <w:szCs w:val="24"/>
          <w:lang w:eastAsia="fr-FR"/>
        </w:rPr>
        <w:t xml:space="preserve"> pour ce qui concerne le Mali sont variés </w:t>
      </w:r>
      <w:r w:rsidR="006E5A5B">
        <w:rPr>
          <w:rFonts w:ascii="Tahoma" w:hAnsi="Tahoma" w:cs="Tahoma"/>
          <w:sz w:val="24"/>
          <w:szCs w:val="24"/>
          <w:lang w:eastAsia="fr-FR"/>
        </w:rPr>
        <w:t>et interconnectés les uns des autres</w:t>
      </w:r>
      <w:r>
        <w:rPr>
          <w:rFonts w:ascii="Tahoma" w:hAnsi="Tahoma" w:cs="Tahoma"/>
          <w:sz w:val="24"/>
          <w:szCs w:val="24"/>
          <w:lang w:eastAsia="fr-FR"/>
        </w:rPr>
        <w:t xml:space="preserve">. Plusieurs objectifs font l’objet de traitement à travers des projets </w:t>
      </w:r>
      <w:r w:rsidR="000D3586">
        <w:rPr>
          <w:rFonts w:ascii="Tahoma" w:hAnsi="Tahoma" w:cs="Tahoma"/>
          <w:sz w:val="24"/>
          <w:szCs w:val="24"/>
          <w:lang w:eastAsia="fr-FR"/>
        </w:rPr>
        <w:t xml:space="preserve">et programmes. C’est ainsi que le Projet </w:t>
      </w:r>
      <w:r w:rsidR="0010395B">
        <w:rPr>
          <w:rFonts w:ascii="Tahoma" w:hAnsi="Tahoma" w:cs="Tahoma"/>
          <w:sz w:val="24"/>
          <w:szCs w:val="24"/>
          <w:lang w:eastAsia="fr-FR"/>
        </w:rPr>
        <w:t>« </w:t>
      </w:r>
      <w:r w:rsidR="000D3586" w:rsidRPr="00C37F8B">
        <w:rPr>
          <w:rFonts w:ascii="Tahoma" w:hAnsi="Tahoma" w:cs="Tahoma"/>
          <w:sz w:val="24"/>
          <w:szCs w:val="24"/>
        </w:rPr>
        <w:t>Appui à la valorisation des ressources forestières non ligneuses pour une conservation durable des ressources de la biodiver</w:t>
      </w:r>
      <w:r w:rsidR="000D3586">
        <w:rPr>
          <w:rFonts w:ascii="Tahoma" w:hAnsi="Tahoma" w:cs="Tahoma"/>
          <w:sz w:val="24"/>
          <w:szCs w:val="24"/>
        </w:rPr>
        <w:t xml:space="preserve">sité dans la Commune rurale de </w:t>
      </w:r>
      <w:proofErr w:type="spellStart"/>
      <w:r w:rsidR="000D3586">
        <w:rPr>
          <w:rFonts w:ascii="Tahoma" w:hAnsi="Tahoma" w:cs="Tahoma"/>
          <w:sz w:val="24"/>
          <w:szCs w:val="24"/>
        </w:rPr>
        <w:t>K</w:t>
      </w:r>
      <w:r w:rsidR="000D3586" w:rsidRPr="00C37F8B">
        <w:rPr>
          <w:rFonts w:ascii="Tahoma" w:hAnsi="Tahoma" w:cs="Tahoma"/>
          <w:sz w:val="24"/>
          <w:szCs w:val="24"/>
        </w:rPr>
        <w:t>olokani</w:t>
      </w:r>
      <w:proofErr w:type="spellEnd"/>
      <w:r w:rsidR="0010395B">
        <w:rPr>
          <w:rFonts w:ascii="Tahoma" w:hAnsi="Tahoma" w:cs="Tahoma"/>
          <w:sz w:val="24"/>
          <w:szCs w:val="24"/>
        </w:rPr>
        <w:t xml:space="preserve"> initié par l’ONG </w:t>
      </w:r>
      <w:r w:rsidR="000D3586" w:rsidRPr="0010395B">
        <w:rPr>
          <w:rFonts w:ascii="Tahoma" w:hAnsi="Tahoma" w:cs="Tahoma"/>
          <w:sz w:val="24"/>
          <w:szCs w:val="24"/>
          <w:lang w:eastAsia="fr-FR"/>
        </w:rPr>
        <w:t>« </w:t>
      </w:r>
      <w:r w:rsidR="000D3586" w:rsidRPr="0010395B">
        <w:rPr>
          <w:rFonts w:ascii="Tahoma" w:hAnsi="Tahoma" w:cs="Tahoma"/>
          <w:sz w:val="24"/>
          <w:szCs w:val="24"/>
        </w:rPr>
        <w:t>Coalition Malienne pour la Solidarité et le Développement (COMASOD) »</w:t>
      </w:r>
      <w:r w:rsidR="00882D96">
        <w:rPr>
          <w:rFonts w:ascii="Tahoma" w:hAnsi="Tahoma" w:cs="Tahoma"/>
          <w:sz w:val="24"/>
          <w:szCs w:val="24"/>
        </w:rPr>
        <w:t xml:space="preserve"> </w:t>
      </w:r>
      <w:r w:rsidR="004E3B1F">
        <w:rPr>
          <w:rFonts w:ascii="Tahoma" w:hAnsi="Tahoma" w:cs="Tahoma"/>
          <w:sz w:val="24"/>
          <w:szCs w:val="24"/>
        </w:rPr>
        <w:t>contribue à la réalisation o</w:t>
      </w:r>
      <w:r w:rsidR="00882D96">
        <w:rPr>
          <w:rFonts w:ascii="Tahoma" w:hAnsi="Tahoma" w:cs="Tahoma"/>
          <w:sz w:val="24"/>
          <w:szCs w:val="24"/>
        </w:rPr>
        <w:t xml:space="preserve">bjectifs 1, 2, 3, 4, 10, 13 à travers des activités </w:t>
      </w:r>
      <w:r w:rsidR="0030056D">
        <w:rPr>
          <w:rFonts w:ascii="Tahoma" w:hAnsi="Tahoma" w:cs="Tahoma"/>
          <w:sz w:val="24"/>
          <w:szCs w:val="24"/>
        </w:rPr>
        <w:t>de sensibilisation sur l’</w:t>
      </w:r>
      <w:r w:rsidR="0030056D" w:rsidRPr="00C37F8B">
        <w:rPr>
          <w:rFonts w:ascii="Tahoma" w:hAnsi="Tahoma" w:cs="Tahoma"/>
          <w:sz w:val="24"/>
          <w:szCs w:val="24"/>
        </w:rPr>
        <w:t>environnementale et l’implication des bénéficiaires dans la gestion durable de leurs ressources naturelle</w:t>
      </w:r>
      <w:r w:rsidR="006E5D16">
        <w:rPr>
          <w:rFonts w:ascii="Tahoma" w:hAnsi="Tahoma" w:cs="Tahoma"/>
          <w:sz w:val="24"/>
          <w:szCs w:val="24"/>
        </w:rPr>
        <w:t xml:space="preserve">. </w:t>
      </w:r>
      <w:r w:rsidR="00946534">
        <w:rPr>
          <w:rFonts w:ascii="Tahoma" w:hAnsi="Tahoma" w:cs="Tahoma"/>
          <w:sz w:val="24"/>
          <w:szCs w:val="24"/>
        </w:rPr>
        <w:t>L’</w:t>
      </w:r>
      <w:r w:rsidR="006E5D16">
        <w:rPr>
          <w:rFonts w:ascii="Tahoma" w:hAnsi="Tahoma" w:cs="Tahoma"/>
          <w:sz w:val="24"/>
          <w:szCs w:val="24"/>
        </w:rPr>
        <w:t xml:space="preserve">ONG assure en outre, </w:t>
      </w:r>
      <w:r w:rsidR="004E3B1F" w:rsidRPr="004E3B1F">
        <w:rPr>
          <w:rFonts w:ascii="Tahoma" w:hAnsi="Tahoma" w:cs="Tahoma"/>
          <w:sz w:val="24"/>
          <w:szCs w:val="24"/>
        </w:rPr>
        <w:t>une</w:t>
      </w:r>
      <w:r w:rsidR="0030056D" w:rsidRPr="00C37F8B">
        <w:rPr>
          <w:rFonts w:ascii="Tahoma" w:hAnsi="Tahoma" w:cs="Tahoma"/>
          <w:sz w:val="24"/>
          <w:szCs w:val="24"/>
        </w:rPr>
        <w:t xml:space="preserve"> amélioration sensible de la couverture forestière de la commune.</w:t>
      </w:r>
      <w:r w:rsidR="004E3B1F">
        <w:rPr>
          <w:rFonts w:ascii="Tahoma" w:hAnsi="Tahoma" w:cs="Tahoma"/>
          <w:sz w:val="24"/>
          <w:szCs w:val="24"/>
        </w:rPr>
        <w:t xml:space="preserve"> </w:t>
      </w:r>
      <w:r w:rsidR="0030056D" w:rsidRPr="00C37F8B">
        <w:rPr>
          <w:rFonts w:ascii="Tahoma" w:hAnsi="Tahoma" w:cs="Tahoma"/>
          <w:sz w:val="24"/>
          <w:szCs w:val="24"/>
        </w:rPr>
        <w:t xml:space="preserve">Un partenariat public/privé est constitué autour de la protection et de l’exploitation de la gomme de </w:t>
      </w:r>
      <w:proofErr w:type="spellStart"/>
      <w:r w:rsidR="0030056D" w:rsidRPr="00DF5DE5">
        <w:rPr>
          <w:rFonts w:ascii="Tahoma" w:hAnsi="Tahoma" w:cs="Tahoma"/>
          <w:i/>
          <w:sz w:val="24"/>
          <w:szCs w:val="24"/>
        </w:rPr>
        <w:t>S</w:t>
      </w:r>
      <w:r w:rsidR="004E3B1F" w:rsidRPr="00DF5DE5">
        <w:rPr>
          <w:rFonts w:ascii="Tahoma" w:hAnsi="Tahoma" w:cs="Tahoma"/>
          <w:i/>
          <w:sz w:val="24"/>
          <w:szCs w:val="24"/>
        </w:rPr>
        <w:t>t</w:t>
      </w:r>
      <w:r w:rsidR="0030056D" w:rsidRPr="00C37F8B">
        <w:rPr>
          <w:rFonts w:ascii="Tahoma" w:hAnsi="Tahoma" w:cs="Tahoma"/>
          <w:i/>
          <w:sz w:val="24"/>
          <w:szCs w:val="24"/>
        </w:rPr>
        <w:t>erculia</w:t>
      </w:r>
      <w:proofErr w:type="spellEnd"/>
      <w:r w:rsidR="0030056D">
        <w:rPr>
          <w:rFonts w:ascii="Tahoma" w:hAnsi="Tahoma" w:cs="Tahoma"/>
          <w:i/>
          <w:sz w:val="24"/>
          <w:szCs w:val="24"/>
        </w:rPr>
        <w:t xml:space="preserve"> </w:t>
      </w:r>
      <w:proofErr w:type="spellStart"/>
      <w:r w:rsidR="0030056D">
        <w:rPr>
          <w:rFonts w:ascii="Tahoma" w:hAnsi="Tahoma" w:cs="Tahoma"/>
          <w:i/>
          <w:sz w:val="24"/>
          <w:szCs w:val="24"/>
        </w:rPr>
        <w:t>seti</w:t>
      </w:r>
      <w:r w:rsidR="00946534">
        <w:rPr>
          <w:rFonts w:ascii="Tahoma" w:hAnsi="Tahoma" w:cs="Tahoma"/>
          <w:i/>
          <w:sz w:val="24"/>
          <w:szCs w:val="24"/>
        </w:rPr>
        <w:t>ger</w:t>
      </w:r>
      <w:r w:rsidR="0030056D" w:rsidRPr="00C37F8B">
        <w:rPr>
          <w:rFonts w:ascii="Tahoma" w:hAnsi="Tahoma" w:cs="Tahoma"/>
          <w:i/>
          <w:sz w:val="24"/>
          <w:szCs w:val="24"/>
        </w:rPr>
        <w:t>a</w:t>
      </w:r>
      <w:proofErr w:type="spellEnd"/>
      <w:r w:rsidR="0030056D" w:rsidRPr="00C37F8B">
        <w:rPr>
          <w:rFonts w:ascii="Tahoma" w:hAnsi="Tahoma" w:cs="Tahoma"/>
          <w:b/>
          <w:sz w:val="24"/>
          <w:szCs w:val="24"/>
        </w:rPr>
        <w:t xml:space="preserve"> </w:t>
      </w:r>
      <w:r w:rsidR="0030056D" w:rsidRPr="00C37F8B">
        <w:rPr>
          <w:rFonts w:ascii="Tahoma" w:hAnsi="Tahoma" w:cs="Tahoma"/>
          <w:sz w:val="24"/>
          <w:szCs w:val="24"/>
        </w:rPr>
        <w:t>dans la localité.</w:t>
      </w:r>
    </w:p>
    <w:p w:rsidR="003A0802" w:rsidRDefault="003A0802" w:rsidP="0030056D">
      <w:pPr>
        <w:pStyle w:val="Sansinterligne"/>
        <w:jc w:val="both"/>
        <w:rPr>
          <w:rFonts w:ascii="Tahoma" w:hAnsi="Tahoma" w:cs="Tahoma"/>
          <w:sz w:val="24"/>
          <w:szCs w:val="24"/>
        </w:rPr>
      </w:pPr>
    </w:p>
    <w:p w:rsidR="003A0802" w:rsidRPr="003A0802" w:rsidRDefault="003A0802" w:rsidP="00134D72">
      <w:pPr>
        <w:pStyle w:val="Sansinterligne"/>
        <w:jc w:val="both"/>
        <w:rPr>
          <w:rFonts w:ascii="Tahoma" w:hAnsi="Tahoma" w:cs="Tahoma"/>
          <w:sz w:val="24"/>
          <w:szCs w:val="24"/>
          <w:u w:val="single"/>
        </w:rPr>
      </w:pPr>
      <w:r>
        <w:rPr>
          <w:rFonts w:ascii="Tahoma" w:hAnsi="Tahoma" w:cs="Tahoma"/>
          <w:sz w:val="24"/>
          <w:szCs w:val="24"/>
        </w:rPr>
        <w:t>Dans la même logique, L’ONG « </w:t>
      </w:r>
      <w:r w:rsidRPr="003A0802">
        <w:rPr>
          <w:rFonts w:ascii="Tahoma" w:hAnsi="Tahoma" w:cs="Tahoma"/>
          <w:sz w:val="24"/>
          <w:szCs w:val="24"/>
        </w:rPr>
        <w:t>Economie Conseil et Développement en Afrique (ECODA) »</w:t>
      </w:r>
      <w:r>
        <w:rPr>
          <w:rFonts w:ascii="Tahoma" w:hAnsi="Tahoma" w:cs="Tahoma"/>
          <w:sz w:val="24"/>
          <w:szCs w:val="24"/>
        </w:rPr>
        <w:t xml:space="preserve"> a au niveau de son projet intitulé « </w:t>
      </w:r>
      <w:r w:rsidRPr="00C37F8B">
        <w:rPr>
          <w:rFonts w:ascii="Tahoma" w:hAnsi="Tahoma" w:cs="Tahoma"/>
          <w:sz w:val="24"/>
          <w:szCs w:val="24"/>
        </w:rPr>
        <w:t>Protection des chimpanzés à travers la préservation de deux (2) forêts communautaires adjacentes à la réserve du Bafing et appui à l’adaptation aux changements climatiques</w:t>
      </w:r>
      <w:r>
        <w:rPr>
          <w:rFonts w:ascii="Tahoma" w:hAnsi="Tahoma" w:cs="Tahoma"/>
          <w:sz w:val="24"/>
          <w:szCs w:val="24"/>
        </w:rPr>
        <w:t xml:space="preserve"> » développé des actions pertinentes en faveur des objectifs </w:t>
      </w:r>
      <w:r w:rsidR="004B173F">
        <w:rPr>
          <w:rFonts w:ascii="Tahoma" w:hAnsi="Tahoma" w:cs="Tahoma"/>
          <w:sz w:val="24"/>
          <w:szCs w:val="24"/>
        </w:rPr>
        <w:t xml:space="preserve">1, </w:t>
      </w:r>
      <w:r>
        <w:rPr>
          <w:rFonts w:ascii="Tahoma" w:hAnsi="Tahoma" w:cs="Tahoma"/>
          <w:sz w:val="24"/>
          <w:szCs w:val="24"/>
        </w:rPr>
        <w:t>5 et 11.</w:t>
      </w:r>
      <w:r w:rsidR="00134D72">
        <w:rPr>
          <w:rFonts w:ascii="Tahoma" w:hAnsi="Tahoma" w:cs="Tahoma"/>
          <w:sz w:val="24"/>
          <w:szCs w:val="24"/>
        </w:rPr>
        <w:t xml:space="preserve"> Les activités couvrent la s</w:t>
      </w:r>
      <w:r w:rsidR="00134D72" w:rsidRPr="00C37F8B">
        <w:rPr>
          <w:rFonts w:ascii="Tahoma" w:hAnsi="Tahoma" w:cs="Tahoma"/>
          <w:sz w:val="24"/>
          <w:szCs w:val="24"/>
        </w:rPr>
        <w:t>écurisation des chimpanzés</w:t>
      </w:r>
      <w:r w:rsidR="00134D72">
        <w:rPr>
          <w:rFonts w:ascii="Tahoma" w:hAnsi="Tahoma" w:cs="Tahoma"/>
          <w:sz w:val="24"/>
          <w:szCs w:val="24"/>
        </w:rPr>
        <w:t>,</w:t>
      </w:r>
      <w:r w:rsidR="00134D72" w:rsidRPr="00C37F8B">
        <w:rPr>
          <w:rFonts w:ascii="Tahoma" w:hAnsi="Tahoma" w:cs="Tahoma"/>
          <w:sz w:val="24"/>
          <w:szCs w:val="24"/>
        </w:rPr>
        <w:t xml:space="preserve"> la protection de forêt</w:t>
      </w:r>
      <w:r w:rsidR="00134D72">
        <w:rPr>
          <w:rFonts w:ascii="Tahoma" w:hAnsi="Tahoma" w:cs="Tahoma"/>
          <w:sz w:val="24"/>
          <w:szCs w:val="24"/>
        </w:rPr>
        <w:t>s</w:t>
      </w:r>
      <w:r w:rsidR="00134D72" w:rsidRPr="00C37F8B">
        <w:rPr>
          <w:rFonts w:ascii="Tahoma" w:hAnsi="Tahoma" w:cs="Tahoma"/>
          <w:sz w:val="24"/>
          <w:szCs w:val="24"/>
        </w:rPr>
        <w:t xml:space="preserve"> communautaires</w:t>
      </w:r>
      <w:r w:rsidR="00134D72">
        <w:rPr>
          <w:rFonts w:ascii="Tahoma" w:hAnsi="Tahoma" w:cs="Tahoma"/>
          <w:sz w:val="24"/>
          <w:szCs w:val="24"/>
        </w:rPr>
        <w:t>, la s</w:t>
      </w:r>
      <w:r w:rsidR="00134D72" w:rsidRPr="00C37F8B">
        <w:rPr>
          <w:rFonts w:ascii="Tahoma" w:hAnsi="Tahoma" w:cs="Tahoma"/>
          <w:sz w:val="24"/>
          <w:szCs w:val="24"/>
        </w:rPr>
        <w:t>écurisation des éléphants</w:t>
      </w:r>
      <w:r w:rsidR="00134D72">
        <w:rPr>
          <w:rFonts w:ascii="Tahoma" w:hAnsi="Tahoma" w:cs="Tahoma"/>
          <w:sz w:val="24"/>
          <w:szCs w:val="24"/>
        </w:rPr>
        <w:t xml:space="preserve">, l’adoption des </w:t>
      </w:r>
      <w:r w:rsidR="00134D72" w:rsidRPr="00C37F8B">
        <w:rPr>
          <w:rFonts w:ascii="Tahoma" w:hAnsi="Tahoma" w:cs="Tahoma"/>
          <w:sz w:val="24"/>
          <w:szCs w:val="24"/>
        </w:rPr>
        <w:t xml:space="preserve">meilleurs comportements pour la protection de </w:t>
      </w:r>
      <w:r w:rsidR="00134D72">
        <w:rPr>
          <w:rFonts w:ascii="Tahoma" w:hAnsi="Tahoma" w:cs="Tahoma"/>
          <w:sz w:val="24"/>
          <w:szCs w:val="24"/>
        </w:rPr>
        <w:t>l</w:t>
      </w:r>
      <w:r w:rsidR="00134D72" w:rsidRPr="00C37F8B">
        <w:rPr>
          <w:rFonts w:ascii="Tahoma" w:hAnsi="Tahoma" w:cs="Tahoma"/>
          <w:sz w:val="24"/>
          <w:szCs w:val="24"/>
        </w:rPr>
        <w:t>’environnement.</w:t>
      </w:r>
    </w:p>
    <w:p w:rsidR="003A0802" w:rsidRPr="0010395B" w:rsidRDefault="003A0802" w:rsidP="0030056D">
      <w:pPr>
        <w:pStyle w:val="Sansinterligne"/>
        <w:jc w:val="both"/>
        <w:rPr>
          <w:sz w:val="26"/>
          <w:szCs w:val="26"/>
          <w:u w:val="single"/>
        </w:rPr>
      </w:pPr>
    </w:p>
    <w:p w:rsidR="00946534" w:rsidRDefault="008F192E" w:rsidP="00C83011">
      <w:pPr>
        <w:pStyle w:val="Sansinterligne"/>
        <w:jc w:val="both"/>
        <w:rPr>
          <w:rFonts w:ascii="Tahoma" w:hAnsi="Tahoma" w:cs="Tahoma"/>
          <w:sz w:val="24"/>
          <w:szCs w:val="24"/>
        </w:rPr>
      </w:pPr>
      <w:r>
        <w:rPr>
          <w:rFonts w:ascii="Tahoma" w:hAnsi="Tahoma" w:cs="Tahoma"/>
          <w:sz w:val="24"/>
          <w:szCs w:val="24"/>
          <w:lang w:eastAsia="fr-FR"/>
        </w:rPr>
        <w:t>Les objectifs 1, 2</w:t>
      </w:r>
      <w:r w:rsidR="00C83011">
        <w:rPr>
          <w:rFonts w:ascii="Tahoma" w:hAnsi="Tahoma" w:cs="Tahoma"/>
          <w:sz w:val="24"/>
          <w:szCs w:val="24"/>
          <w:lang w:eastAsia="fr-FR"/>
        </w:rPr>
        <w:t xml:space="preserve"> et 5 sont adressés</w:t>
      </w:r>
      <w:r w:rsidR="003A3F6E">
        <w:rPr>
          <w:rFonts w:ascii="Tahoma" w:hAnsi="Tahoma" w:cs="Tahoma"/>
          <w:sz w:val="24"/>
          <w:szCs w:val="24"/>
          <w:lang w:eastAsia="fr-FR"/>
        </w:rPr>
        <w:t xml:space="preserve"> en partie</w:t>
      </w:r>
      <w:r w:rsidR="00C83011">
        <w:rPr>
          <w:rFonts w:ascii="Tahoma" w:hAnsi="Tahoma" w:cs="Tahoma"/>
          <w:sz w:val="24"/>
          <w:szCs w:val="24"/>
          <w:lang w:eastAsia="fr-FR"/>
        </w:rPr>
        <w:t xml:space="preserve"> à travers le projet « </w:t>
      </w:r>
      <w:r w:rsidR="00C83011" w:rsidRPr="00C37F8B">
        <w:rPr>
          <w:rFonts w:ascii="Tahoma" w:hAnsi="Tahoma" w:cs="Tahoma"/>
          <w:sz w:val="24"/>
          <w:szCs w:val="24"/>
        </w:rPr>
        <w:t xml:space="preserve">Préservation de la biodiversité à travers le développement de l’écotourisme dans la commune rurale de </w:t>
      </w:r>
      <w:proofErr w:type="spellStart"/>
      <w:r w:rsidR="00C83011" w:rsidRPr="00C37F8B">
        <w:rPr>
          <w:rFonts w:ascii="Tahoma" w:hAnsi="Tahoma" w:cs="Tahoma"/>
          <w:sz w:val="24"/>
          <w:szCs w:val="24"/>
        </w:rPr>
        <w:t>Tankadougou</w:t>
      </w:r>
      <w:proofErr w:type="spellEnd"/>
      <w:r w:rsidR="00C83011">
        <w:rPr>
          <w:rFonts w:ascii="Tahoma" w:hAnsi="Tahoma" w:cs="Tahoma"/>
          <w:sz w:val="24"/>
          <w:szCs w:val="24"/>
        </w:rPr>
        <w:t xml:space="preserve"> » piloté par l’ONG </w:t>
      </w:r>
      <w:r w:rsidR="00C83011" w:rsidRPr="00C83011">
        <w:rPr>
          <w:rFonts w:ascii="Tahoma" w:hAnsi="Tahoma" w:cs="Tahoma"/>
          <w:sz w:val="24"/>
          <w:szCs w:val="24"/>
        </w:rPr>
        <w:t>Action pour la Promotion Rurale et la Protection de l’Environnement (APRPE)</w:t>
      </w:r>
      <w:r w:rsidR="00C83011">
        <w:rPr>
          <w:rFonts w:ascii="Tahoma" w:hAnsi="Tahoma" w:cs="Tahoma"/>
          <w:sz w:val="24"/>
          <w:szCs w:val="24"/>
        </w:rPr>
        <w:t xml:space="preserve">. Les actions portent essentiellement sur </w:t>
      </w:r>
      <w:r w:rsidR="00E41B28">
        <w:rPr>
          <w:rFonts w:ascii="Tahoma" w:hAnsi="Tahoma" w:cs="Tahoma"/>
          <w:sz w:val="24"/>
          <w:szCs w:val="24"/>
        </w:rPr>
        <w:t>la sensibilisation/formation des populations sur les</w:t>
      </w:r>
      <w:r w:rsidR="00C83011" w:rsidRPr="00C37F8B">
        <w:rPr>
          <w:rFonts w:ascii="Tahoma" w:hAnsi="Tahoma" w:cs="Tahoma"/>
          <w:sz w:val="24"/>
          <w:szCs w:val="24"/>
        </w:rPr>
        <w:t xml:space="preserve"> retombées </w:t>
      </w:r>
      <w:r w:rsidR="00E41B28">
        <w:rPr>
          <w:rFonts w:ascii="Tahoma" w:hAnsi="Tahoma" w:cs="Tahoma"/>
          <w:sz w:val="24"/>
          <w:szCs w:val="24"/>
        </w:rPr>
        <w:t xml:space="preserve">positives </w:t>
      </w:r>
      <w:r w:rsidR="00C83011" w:rsidRPr="00C37F8B">
        <w:rPr>
          <w:rFonts w:ascii="Tahoma" w:hAnsi="Tahoma" w:cs="Tahoma"/>
          <w:sz w:val="24"/>
          <w:szCs w:val="24"/>
        </w:rPr>
        <w:t xml:space="preserve">de l’activité </w:t>
      </w:r>
      <w:r w:rsidR="001E7864" w:rsidRPr="00C37F8B">
        <w:rPr>
          <w:rFonts w:ascii="Tahoma" w:hAnsi="Tahoma" w:cs="Tahoma"/>
          <w:sz w:val="24"/>
          <w:szCs w:val="24"/>
        </w:rPr>
        <w:t>éco touristique</w:t>
      </w:r>
      <w:r w:rsidR="00E41B28">
        <w:rPr>
          <w:rFonts w:ascii="Tahoma" w:hAnsi="Tahoma" w:cs="Tahoma"/>
          <w:sz w:val="24"/>
          <w:szCs w:val="24"/>
        </w:rPr>
        <w:t xml:space="preserve">, la mise en place du comité de gestion du domaine touristique couplé à des activités de formation sur les techniques de production des plants </w:t>
      </w:r>
      <w:proofErr w:type="spellStart"/>
      <w:r w:rsidR="00E41B28">
        <w:rPr>
          <w:rFonts w:ascii="Tahoma" w:hAnsi="Tahoma" w:cs="Tahoma"/>
          <w:sz w:val="24"/>
          <w:szCs w:val="24"/>
        </w:rPr>
        <w:t>agroforestiers</w:t>
      </w:r>
      <w:proofErr w:type="spellEnd"/>
      <w:r w:rsidR="00E41B28">
        <w:rPr>
          <w:rFonts w:ascii="Tahoma" w:hAnsi="Tahoma" w:cs="Tahoma"/>
          <w:sz w:val="24"/>
          <w:szCs w:val="24"/>
        </w:rPr>
        <w:t>.</w:t>
      </w:r>
      <w:r w:rsidR="00B83681">
        <w:rPr>
          <w:rFonts w:ascii="Tahoma" w:hAnsi="Tahoma" w:cs="Tahoma"/>
          <w:sz w:val="24"/>
          <w:szCs w:val="24"/>
        </w:rPr>
        <w:t xml:space="preserve"> </w:t>
      </w:r>
    </w:p>
    <w:p w:rsidR="00946534" w:rsidRDefault="00946534" w:rsidP="00C83011">
      <w:pPr>
        <w:pStyle w:val="Sansinterligne"/>
        <w:jc w:val="both"/>
        <w:rPr>
          <w:rFonts w:ascii="Tahoma" w:hAnsi="Tahoma" w:cs="Tahoma"/>
          <w:sz w:val="24"/>
          <w:szCs w:val="24"/>
        </w:rPr>
      </w:pPr>
    </w:p>
    <w:p w:rsidR="00C83011" w:rsidRPr="00B83681" w:rsidRDefault="00B83681" w:rsidP="00C83011">
      <w:pPr>
        <w:pStyle w:val="Sansinterligne"/>
        <w:jc w:val="both"/>
        <w:rPr>
          <w:rFonts w:ascii="Tahoma" w:hAnsi="Tahoma" w:cs="Tahoma"/>
          <w:sz w:val="24"/>
          <w:szCs w:val="24"/>
        </w:rPr>
      </w:pPr>
      <w:r>
        <w:rPr>
          <w:rFonts w:ascii="Tahoma" w:hAnsi="Tahoma" w:cs="Tahoma"/>
          <w:sz w:val="24"/>
          <w:szCs w:val="24"/>
        </w:rPr>
        <w:t xml:space="preserve">Par ailleurs, l’ONG </w:t>
      </w:r>
      <w:proofErr w:type="spellStart"/>
      <w:r>
        <w:rPr>
          <w:rFonts w:ascii="Tahoma" w:hAnsi="Tahoma" w:cs="Tahoma"/>
          <w:sz w:val="24"/>
          <w:szCs w:val="24"/>
        </w:rPr>
        <w:t>Malifolcenter</w:t>
      </w:r>
      <w:proofErr w:type="spellEnd"/>
      <w:r>
        <w:rPr>
          <w:rFonts w:ascii="Tahoma" w:hAnsi="Tahoma" w:cs="Tahoma"/>
          <w:sz w:val="24"/>
          <w:szCs w:val="24"/>
        </w:rPr>
        <w:t xml:space="preserve"> </w:t>
      </w:r>
      <w:proofErr w:type="spellStart"/>
      <w:r w:rsidRPr="00B83681">
        <w:rPr>
          <w:rFonts w:ascii="Tahoma" w:hAnsi="Tahoma" w:cs="Tahoma"/>
          <w:sz w:val="24"/>
          <w:szCs w:val="24"/>
        </w:rPr>
        <w:t>Nyetaa</w:t>
      </w:r>
      <w:proofErr w:type="spellEnd"/>
      <w:r>
        <w:rPr>
          <w:rFonts w:ascii="Tahoma" w:hAnsi="Tahoma" w:cs="Tahoma"/>
          <w:sz w:val="24"/>
          <w:szCs w:val="24"/>
        </w:rPr>
        <w:t xml:space="preserve"> dans son projet de v</w:t>
      </w:r>
      <w:r w:rsidRPr="00C37F8B">
        <w:rPr>
          <w:rFonts w:ascii="Tahoma" w:hAnsi="Tahoma" w:cs="Tahoma"/>
          <w:sz w:val="24"/>
          <w:szCs w:val="24"/>
        </w:rPr>
        <w:t xml:space="preserve">alorisation de la biodiversité des aires protégées par le développement de l’écotourisme dans la commune rurale de Séré Moussa Ani </w:t>
      </w:r>
      <w:proofErr w:type="spellStart"/>
      <w:r w:rsidRPr="00C37F8B">
        <w:rPr>
          <w:rFonts w:ascii="Tahoma" w:hAnsi="Tahoma" w:cs="Tahoma"/>
          <w:sz w:val="24"/>
          <w:szCs w:val="24"/>
        </w:rPr>
        <w:t>Sanou</w:t>
      </w:r>
      <w:proofErr w:type="spellEnd"/>
      <w:r w:rsidRPr="00C37F8B">
        <w:rPr>
          <w:rFonts w:ascii="Tahoma" w:hAnsi="Tahoma" w:cs="Tahoma"/>
          <w:sz w:val="24"/>
          <w:szCs w:val="24"/>
        </w:rPr>
        <w:t xml:space="preserve"> de </w:t>
      </w:r>
      <w:proofErr w:type="spellStart"/>
      <w:r w:rsidRPr="00C37F8B">
        <w:rPr>
          <w:rFonts w:ascii="Tahoma" w:hAnsi="Tahoma" w:cs="Tahoma"/>
          <w:sz w:val="24"/>
          <w:szCs w:val="24"/>
        </w:rPr>
        <w:t>Siékorolé</w:t>
      </w:r>
      <w:proofErr w:type="spellEnd"/>
      <w:r w:rsidR="0081262A">
        <w:rPr>
          <w:rFonts w:ascii="Tahoma" w:hAnsi="Tahoma" w:cs="Tahoma"/>
          <w:sz w:val="24"/>
          <w:szCs w:val="24"/>
        </w:rPr>
        <w:t xml:space="preserve"> participe positivement à l’atteinte des objectifs</w:t>
      </w:r>
      <w:r w:rsidR="001F3D18">
        <w:rPr>
          <w:rFonts w:ascii="Tahoma" w:hAnsi="Tahoma" w:cs="Tahoma"/>
          <w:sz w:val="24"/>
          <w:szCs w:val="24"/>
        </w:rPr>
        <w:t xml:space="preserve"> 1, 2, 5 et 10</w:t>
      </w:r>
      <w:r w:rsidR="0081262A">
        <w:rPr>
          <w:rFonts w:ascii="Tahoma" w:hAnsi="Tahoma" w:cs="Tahoma"/>
          <w:sz w:val="24"/>
          <w:szCs w:val="24"/>
        </w:rPr>
        <w:t>.</w:t>
      </w:r>
    </w:p>
    <w:p w:rsidR="00E63B72" w:rsidRDefault="00E63B72" w:rsidP="00C83011">
      <w:pPr>
        <w:pStyle w:val="Sansinterligne"/>
        <w:jc w:val="both"/>
        <w:rPr>
          <w:rFonts w:ascii="Tahoma" w:hAnsi="Tahoma" w:cs="Tahoma"/>
          <w:sz w:val="24"/>
          <w:szCs w:val="24"/>
        </w:rPr>
      </w:pPr>
    </w:p>
    <w:p w:rsidR="00E63B72" w:rsidRPr="00C37F8B" w:rsidRDefault="00E63B72" w:rsidP="00C83011">
      <w:pPr>
        <w:pStyle w:val="Sansinterligne"/>
        <w:jc w:val="both"/>
        <w:rPr>
          <w:rFonts w:ascii="Tahoma" w:hAnsi="Tahoma" w:cs="Tahoma"/>
          <w:sz w:val="24"/>
          <w:szCs w:val="24"/>
        </w:rPr>
      </w:pPr>
      <w:r>
        <w:rPr>
          <w:rFonts w:ascii="Tahoma" w:hAnsi="Tahoma" w:cs="Tahoma"/>
          <w:sz w:val="24"/>
          <w:szCs w:val="24"/>
        </w:rPr>
        <w:t>Les ce</w:t>
      </w:r>
      <w:r w:rsidR="00946534">
        <w:rPr>
          <w:rFonts w:ascii="Tahoma" w:hAnsi="Tahoma" w:cs="Tahoma"/>
          <w:sz w:val="24"/>
          <w:szCs w:val="24"/>
        </w:rPr>
        <w:t>ntres de recherche (IER, ICRAF,</w:t>
      </w:r>
      <w:r>
        <w:rPr>
          <w:rFonts w:ascii="Tahoma" w:hAnsi="Tahoma" w:cs="Tahoma"/>
          <w:sz w:val="24"/>
          <w:szCs w:val="24"/>
        </w:rPr>
        <w:t>)</w:t>
      </w:r>
      <w:r w:rsidR="00FD03C0">
        <w:rPr>
          <w:rFonts w:ascii="Tahoma" w:hAnsi="Tahoma" w:cs="Tahoma"/>
          <w:sz w:val="24"/>
          <w:szCs w:val="24"/>
        </w:rPr>
        <w:t xml:space="preserve"> au Mali,</w:t>
      </w:r>
      <w:r>
        <w:rPr>
          <w:rFonts w:ascii="Tahoma" w:hAnsi="Tahoma" w:cs="Tahoma"/>
          <w:sz w:val="24"/>
          <w:szCs w:val="24"/>
        </w:rPr>
        <w:t xml:space="preserve"> contribuent significativement dans l’atteinte des objectifs </w:t>
      </w:r>
      <w:r w:rsidR="00916BF3">
        <w:rPr>
          <w:rFonts w:ascii="Tahoma" w:hAnsi="Tahoma" w:cs="Tahoma"/>
          <w:sz w:val="24"/>
          <w:szCs w:val="24"/>
        </w:rPr>
        <w:t xml:space="preserve">1, </w:t>
      </w:r>
      <w:r w:rsidR="00181022">
        <w:rPr>
          <w:rFonts w:ascii="Tahoma" w:hAnsi="Tahoma" w:cs="Tahoma"/>
          <w:sz w:val="24"/>
          <w:szCs w:val="24"/>
        </w:rPr>
        <w:t xml:space="preserve">12, </w:t>
      </w:r>
      <w:r>
        <w:rPr>
          <w:rFonts w:ascii="Tahoma" w:hAnsi="Tahoma" w:cs="Tahoma"/>
          <w:sz w:val="24"/>
          <w:szCs w:val="24"/>
        </w:rPr>
        <w:t>17, 18 et 19</w:t>
      </w:r>
      <w:r w:rsidR="00696455">
        <w:rPr>
          <w:rFonts w:ascii="Tahoma" w:hAnsi="Tahoma" w:cs="Tahoma"/>
          <w:sz w:val="24"/>
          <w:szCs w:val="24"/>
        </w:rPr>
        <w:t xml:space="preserve"> à travers le développement des technologies agricoles et </w:t>
      </w:r>
      <w:proofErr w:type="spellStart"/>
      <w:r w:rsidR="00696455">
        <w:rPr>
          <w:rFonts w:ascii="Tahoma" w:hAnsi="Tahoma" w:cs="Tahoma"/>
          <w:sz w:val="24"/>
          <w:szCs w:val="24"/>
        </w:rPr>
        <w:t>agroforestières</w:t>
      </w:r>
      <w:proofErr w:type="spellEnd"/>
      <w:r w:rsidR="00696455">
        <w:rPr>
          <w:rFonts w:ascii="Tahoma" w:hAnsi="Tahoma" w:cs="Tahoma"/>
          <w:sz w:val="24"/>
          <w:szCs w:val="24"/>
        </w:rPr>
        <w:t xml:space="preserve"> appropriées en vue d’une meilleure conservation de la diversité biologique</w:t>
      </w:r>
      <w:r w:rsidR="00FD03C0">
        <w:rPr>
          <w:rFonts w:ascii="Tahoma" w:hAnsi="Tahoma" w:cs="Tahoma"/>
          <w:sz w:val="24"/>
          <w:szCs w:val="24"/>
        </w:rPr>
        <w:t xml:space="preserve"> et l’augmentation de la production agricole. </w:t>
      </w:r>
      <w:r w:rsidR="00BB7AD6">
        <w:rPr>
          <w:rFonts w:ascii="Tahoma" w:hAnsi="Tahoma" w:cs="Tahoma"/>
          <w:sz w:val="24"/>
          <w:szCs w:val="24"/>
        </w:rPr>
        <w:t xml:space="preserve">Les technologies agricoles et </w:t>
      </w:r>
      <w:proofErr w:type="spellStart"/>
      <w:r w:rsidR="00BB7AD6">
        <w:rPr>
          <w:rFonts w:ascii="Tahoma" w:hAnsi="Tahoma" w:cs="Tahoma"/>
          <w:sz w:val="24"/>
          <w:szCs w:val="24"/>
        </w:rPr>
        <w:t>agroforestières</w:t>
      </w:r>
      <w:proofErr w:type="spellEnd"/>
      <w:r w:rsidR="00BB7AD6">
        <w:rPr>
          <w:rFonts w:ascii="Tahoma" w:hAnsi="Tahoma" w:cs="Tahoma"/>
          <w:sz w:val="24"/>
          <w:szCs w:val="24"/>
        </w:rPr>
        <w:t xml:space="preserve"> sont mises à la disposition des communautés autochtones à travers des </w:t>
      </w:r>
      <w:proofErr w:type="spellStart"/>
      <w:r w:rsidR="00BB7AD6">
        <w:rPr>
          <w:rFonts w:ascii="Tahoma" w:hAnsi="Tahoma" w:cs="Tahoma"/>
          <w:sz w:val="24"/>
          <w:szCs w:val="24"/>
        </w:rPr>
        <w:t>ONGs</w:t>
      </w:r>
      <w:proofErr w:type="spellEnd"/>
      <w:r w:rsidR="00BB7AD6">
        <w:rPr>
          <w:rFonts w:ascii="Tahoma" w:hAnsi="Tahoma" w:cs="Tahoma"/>
          <w:sz w:val="24"/>
          <w:szCs w:val="24"/>
        </w:rPr>
        <w:t xml:space="preserve"> nationales et Internationales</w:t>
      </w:r>
      <w:r w:rsidR="00F144A0">
        <w:rPr>
          <w:rFonts w:ascii="Tahoma" w:hAnsi="Tahoma" w:cs="Tahoma"/>
          <w:sz w:val="24"/>
          <w:szCs w:val="24"/>
        </w:rPr>
        <w:t xml:space="preserve"> pour une diffusion à grande échelle</w:t>
      </w:r>
      <w:r w:rsidR="00BB7AD6">
        <w:rPr>
          <w:rFonts w:ascii="Tahoma" w:hAnsi="Tahoma" w:cs="Tahoma"/>
          <w:sz w:val="24"/>
          <w:szCs w:val="24"/>
        </w:rPr>
        <w:t>.</w:t>
      </w:r>
      <w:r w:rsidR="00B11377">
        <w:rPr>
          <w:rFonts w:ascii="Tahoma" w:hAnsi="Tahoma" w:cs="Tahoma"/>
          <w:sz w:val="24"/>
          <w:szCs w:val="24"/>
        </w:rPr>
        <w:t xml:space="preserve"> Cependant force est de constater que le taux d’adoption des innovation</w:t>
      </w:r>
      <w:r w:rsidR="00215DA3">
        <w:rPr>
          <w:rFonts w:ascii="Tahoma" w:hAnsi="Tahoma" w:cs="Tahoma"/>
          <w:sz w:val="24"/>
          <w:szCs w:val="24"/>
        </w:rPr>
        <w:t>s</w:t>
      </w:r>
      <w:r w:rsidR="00B11377">
        <w:rPr>
          <w:rFonts w:ascii="Tahoma" w:hAnsi="Tahoma" w:cs="Tahoma"/>
          <w:sz w:val="24"/>
          <w:szCs w:val="24"/>
        </w:rPr>
        <w:t xml:space="preserve"> est faible, toute chose qui ne stimule pas le processus de conservation de la diversité biologique.</w:t>
      </w:r>
    </w:p>
    <w:p w:rsidR="00647082" w:rsidRPr="00C83011" w:rsidRDefault="00647082" w:rsidP="001D318E">
      <w:pPr>
        <w:autoSpaceDE w:val="0"/>
        <w:autoSpaceDN w:val="0"/>
        <w:adjustRightInd w:val="0"/>
        <w:spacing w:after="0" w:line="240" w:lineRule="auto"/>
        <w:jc w:val="both"/>
        <w:rPr>
          <w:rFonts w:ascii="Tahoma" w:hAnsi="Tahoma" w:cs="Tahoma"/>
          <w:sz w:val="24"/>
          <w:szCs w:val="24"/>
          <w:lang w:eastAsia="fr-FR"/>
        </w:rPr>
      </w:pP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Par ailleurs, i</w:t>
      </w:r>
      <w:r w:rsidRPr="00825E85">
        <w:rPr>
          <w:rFonts w:ascii="Tahoma" w:hAnsi="Tahoma" w:cs="Tahoma"/>
          <w:sz w:val="24"/>
          <w:szCs w:val="24"/>
          <w:lang w:eastAsia="fr-FR"/>
        </w:rPr>
        <w:t xml:space="preserve">l est important de noter que depuis 2011, des efforts importants sont consentis pour arrêter les tendances de dégradation de la biodiversité dans la zone de parcours des éléphants à travers le Projet de Conservation et de Valorisation de la Biodiversité du Gourma et des Eléphants qui s’exécute depuis 2005 avec l’appui financier de la Banque Mondiale et du </w:t>
      </w:r>
      <w:r>
        <w:rPr>
          <w:rFonts w:ascii="Tahoma" w:hAnsi="Tahoma" w:cs="Tahoma"/>
          <w:sz w:val="24"/>
          <w:szCs w:val="24"/>
          <w:lang w:eastAsia="fr-FR"/>
        </w:rPr>
        <w:t>budget national</w:t>
      </w:r>
      <w:r w:rsidRPr="00825E85">
        <w:rPr>
          <w:rFonts w:ascii="Tahoma" w:hAnsi="Tahoma" w:cs="Tahoma"/>
          <w:sz w:val="24"/>
          <w:szCs w:val="24"/>
          <w:lang w:eastAsia="fr-FR"/>
        </w:rPr>
        <w:t>.</w:t>
      </w: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r w:rsidRPr="00825E85">
        <w:rPr>
          <w:rFonts w:ascii="Tahoma" w:hAnsi="Tahoma" w:cs="Tahoma"/>
          <w:sz w:val="24"/>
          <w:szCs w:val="24"/>
          <w:lang w:eastAsia="fr-FR"/>
        </w:rPr>
        <w:t>En outre, le Projet « Initiatives Pauvreté Environnement » (financement PNUE</w:t>
      </w:r>
      <w:r>
        <w:rPr>
          <w:rFonts w:ascii="Tahoma" w:hAnsi="Tahoma" w:cs="Tahoma"/>
          <w:sz w:val="24"/>
          <w:szCs w:val="24"/>
          <w:lang w:eastAsia="fr-FR"/>
        </w:rPr>
        <w:t>-PNUD-Etat)</w:t>
      </w:r>
      <w:r w:rsidRPr="00825E85">
        <w:rPr>
          <w:rFonts w:ascii="Tahoma" w:hAnsi="Tahoma" w:cs="Tahoma"/>
          <w:sz w:val="24"/>
          <w:szCs w:val="24"/>
          <w:lang w:eastAsia="fr-FR"/>
        </w:rPr>
        <w:t xml:space="preserve"> qui a démarré en 2008 a mis en évidence la contribution des services des écosystèmes au développement économique et social du pays.</w:t>
      </w: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r w:rsidRPr="00825E85">
        <w:rPr>
          <w:rFonts w:ascii="Tahoma" w:hAnsi="Tahoma" w:cs="Tahoma"/>
          <w:sz w:val="24"/>
          <w:szCs w:val="24"/>
          <w:lang w:eastAsia="fr-FR"/>
        </w:rPr>
        <w:t>D’autres initiatives sont en cours de réalisation avec les ONG partenaires</w:t>
      </w:r>
      <w:r>
        <w:rPr>
          <w:rFonts w:ascii="Tahoma" w:hAnsi="Tahoma" w:cs="Tahoma"/>
          <w:sz w:val="24"/>
          <w:szCs w:val="24"/>
          <w:lang w:eastAsia="fr-FR"/>
        </w:rPr>
        <w:t xml:space="preserve"> et autres sources de financements</w:t>
      </w:r>
      <w:r w:rsidR="00181022">
        <w:rPr>
          <w:rFonts w:ascii="Tahoma" w:hAnsi="Tahoma" w:cs="Tahoma"/>
          <w:sz w:val="24"/>
          <w:szCs w:val="24"/>
          <w:lang w:eastAsia="fr-FR"/>
        </w:rPr>
        <w:t xml:space="preserve"> et qui concourent à l’atteinte des objectifs 1, 2, 3, 4, 5, 10, 1, 13</w:t>
      </w:r>
      <w:r w:rsidR="009A1C04">
        <w:rPr>
          <w:rFonts w:ascii="Tahoma" w:hAnsi="Tahoma" w:cs="Tahoma"/>
          <w:sz w:val="24"/>
          <w:szCs w:val="24"/>
          <w:lang w:eastAsia="fr-FR"/>
        </w:rPr>
        <w:t xml:space="preserve"> et</w:t>
      </w:r>
      <w:r w:rsidR="00181022">
        <w:rPr>
          <w:rFonts w:ascii="Tahoma" w:hAnsi="Tahoma" w:cs="Tahoma"/>
          <w:sz w:val="24"/>
          <w:szCs w:val="24"/>
          <w:lang w:eastAsia="fr-FR"/>
        </w:rPr>
        <w:t xml:space="preserve"> 14</w:t>
      </w:r>
      <w:r w:rsidR="009A1C04">
        <w:rPr>
          <w:rFonts w:ascii="Tahoma" w:hAnsi="Tahoma" w:cs="Tahoma"/>
          <w:sz w:val="24"/>
          <w:szCs w:val="24"/>
          <w:lang w:eastAsia="fr-FR"/>
        </w:rPr>
        <w:t>,</w:t>
      </w:r>
      <w:r w:rsidR="00181022">
        <w:rPr>
          <w:rFonts w:ascii="Tahoma" w:hAnsi="Tahoma" w:cs="Tahoma"/>
          <w:sz w:val="24"/>
          <w:szCs w:val="24"/>
          <w:lang w:eastAsia="fr-FR"/>
        </w:rPr>
        <w:t xml:space="preserve"> 1</w:t>
      </w:r>
      <w:r w:rsidR="00343F3A">
        <w:rPr>
          <w:rFonts w:ascii="Tahoma" w:hAnsi="Tahoma" w:cs="Tahoma"/>
          <w:sz w:val="24"/>
          <w:szCs w:val="24"/>
          <w:lang w:eastAsia="fr-FR"/>
        </w:rPr>
        <w:t>.</w:t>
      </w:r>
      <w:r w:rsidR="00181022">
        <w:rPr>
          <w:rFonts w:ascii="Tahoma" w:hAnsi="Tahoma" w:cs="Tahoma"/>
          <w:sz w:val="24"/>
          <w:szCs w:val="24"/>
          <w:lang w:eastAsia="fr-FR"/>
        </w:rPr>
        <w:t xml:space="preserve"> </w:t>
      </w:r>
      <w:r w:rsidR="00343F3A">
        <w:rPr>
          <w:rFonts w:ascii="Tahoma" w:hAnsi="Tahoma" w:cs="Tahoma"/>
          <w:sz w:val="24"/>
          <w:szCs w:val="24"/>
          <w:lang w:eastAsia="fr-FR"/>
        </w:rPr>
        <w:t>I</w:t>
      </w:r>
      <w:r w:rsidRPr="00825E85">
        <w:rPr>
          <w:rFonts w:ascii="Tahoma" w:hAnsi="Tahoma" w:cs="Tahoma"/>
          <w:sz w:val="24"/>
          <w:szCs w:val="24"/>
          <w:lang w:eastAsia="fr-FR"/>
        </w:rPr>
        <w:t xml:space="preserve">l s’agit </w:t>
      </w:r>
      <w:r>
        <w:rPr>
          <w:rFonts w:ascii="Tahoma" w:hAnsi="Tahoma" w:cs="Tahoma"/>
          <w:sz w:val="24"/>
          <w:szCs w:val="24"/>
          <w:lang w:eastAsia="fr-FR"/>
        </w:rPr>
        <w:t xml:space="preserve">entre autres </w:t>
      </w:r>
      <w:r w:rsidRPr="00825E85">
        <w:rPr>
          <w:rFonts w:ascii="Tahoma" w:hAnsi="Tahoma" w:cs="Tahoma"/>
          <w:sz w:val="24"/>
          <w:szCs w:val="24"/>
          <w:lang w:eastAsia="fr-FR"/>
        </w:rPr>
        <w:t>de :</w:t>
      </w: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r w:rsidRPr="00825E85">
        <w:rPr>
          <w:rFonts w:ascii="Tahoma" w:hAnsi="Tahoma" w:cs="Tahoma"/>
          <w:sz w:val="24"/>
          <w:szCs w:val="24"/>
          <w:lang w:eastAsia="fr-FR"/>
        </w:rPr>
        <w:t></w:t>
      </w:r>
      <w:r w:rsidR="00181022">
        <w:rPr>
          <w:rFonts w:ascii="Tahoma" w:hAnsi="Tahoma" w:cs="Tahoma"/>
          <w:sz w:val="24"/>
          <w:szCs w:val="24"/>
          <w:lang w:eastAsia="fr-FR"/>
        </w:rPr>
        <w:t>-</w:t>
      </w:r>
      <w:r w:rsidR="00343F3A">
        <w:rPr>
          <w:rFonts w:ascii="Tahoma" w:hAnsi="Tahoma" w:cs="Tahoma"/>
          <w:sz w:val="24"/>
          <w:szCs w:val="24"/>
          <w:lang w:eastAsia="fr-FR"/>
        </w:rPr>
        <w:t>A</w:t>
      </w:r>
      <w:r w:rsidRPr="00825E85">
        <w:rPr>
          <w:rFonts w:ascii="Tahoma" w:hAnsi="Tahoma" w:cs="Tahoma"/>
          <w:sz w:val="24"/>
          <w:szCs w:val="24"/>
          <w:lang w:eastAsia="fr-FR"/>
        </w:rPr>
        <w:t>ménagement des Zones Humides dans le Delta Intérieur du Niger (DIN) dans le</w:t>
      </w: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proofErr w:type="gramStart"/>
      <w:r w:rsidRPr="00825E85">
        <w:rPr>
          <w:rFonts w:ascii="Tahoma" w:hAnsi="Tahoma" w:cs="Tahoma"/>
          <w:sz w:val="24"/>
          <w:szCs w:val="24"/>
          <w:lang w:eastAsia="fr-FR"/>
        </w:rPr>
        <w:t>cadre</w:t>
      </w:r>
      <w:proofErr w:type="gramEnd"/>
      <w:r w:rsidRPr="00825E85">
        <w:rPr>
          <w:rFonts w:ascii="Tahoma" w:hAnsi="Tahoma" w:cs="Tahoma"/>
          <w:sz w:val="24"/>
          <w:szCs w:val="24"/>
          <w:lang w:eastAsia="fr-FR"/>
        </w:rPr>
        <w:t xml:space="preserve"> de la mise en œuvre de la Convention sur les Zones Humides (RAMSAR) ;</w:t>
      </w: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r w:rsidRPr="00825E85">
        <w:rPr>
          <w:rFonts w:ascii="Tahoma" w:hAnsi="Tahoma" w:cs="Tahoma"/>
          <w:sz w:val="24"/>
          <w:szCs w:val="24"/>
          <w:lang w:eastAsia="fr-FR"/>
        </w:rPr>
        <w:t>Inversion des tendances à la Dégradation des Terres et des Eaux dans le Bassin du</w:t>
      </w: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r w:rsidRPr="00825E85">
        <w:rPr>
          <w:rFonts w:ascii="Tahoma" w:hAnsi="Tahoma" w:cs="Tahoma"/>
          <w:sz w:val="24"/>
          <w:szCs w:val="24"/>
          <w:lang w:eastAsia="fr-FR"/>
        </w:rPr>
        <w:t>Niger ;</w:t>
      </w: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r w:rsidRPr="00825E85">
        <w:rPr>
          <w:rFonts w:ascii="Tahoma" w:hAnsi="Tahoma" w:cs="Tahoma"/>
          <w:sz w:val="24"/>
          <w:szCs w:val="24"/>
          <w:lang w:eastAsia="fr-FR"/>
        </w:rPr>
        <w:t>Gestion de la Végétation Autochtone pour la Réhabilitation des Terres de Parcours</w:t>
      </w: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r w:rsidRPr="00825E85">
        <w:rPr>
          <w:rFonts w:ascii="Tahoma" w:hAnsi="Tahoma" w:cs="Tahoma"/>
          <w:sz w:val="24"/>
          <w:szCs w:val="24"/>
          <w:lang w:eastAsia="fr-FR"/>
        </w:rPr>
        <w:t>Dégradées en Zone Aride et Semi-aride d’Afrique ;</w:t>
      </w: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r w:rsidRPr="00825E85">
        <w:rPr>
          <w:rFonts w:ascii="Tahoma" w:hAnsi="Tahoma" w:cs="Tahoma"/>
          <w:sz w:val="24"/>
          <w:szCs w:val="24"/>
          <w:lang w:eastAsia="fr-FR"/>
        </w:rPr>
        <w:t></w:t>
      </w:r>
      <w:r w:rsidR="00181022">
        <w:rPr>
          <w:rFonts w:ascii="Tahoma" w:hAnsi="Tahoma" w:cs="Tahoma"/>
          <w:sz w:val="24"/>
          <w:szCs w:val="24"/>
          <w:lang w:eastAsia="fr-FR"/>
        </w:rPr>
        <w:t>-</w:t>
      </w:r>
      <w:r w:rsidR="00343F3A">
        <w:rPr>
          <w:rFonts w:ascii="Tahoma" w:hAnsi="Tahoma" w:cs="Tahoma"/>
          <w:sz w:val="24"/>
          <w:szCs w:val="24"/>
          <w:lang w:eastAsia="fr-FR"/>
        </w:rPr>
        <w:t>G</w:t>
      </w:r>
      <w:r w:rsidRPr="00825E85">
        <w:rPr>
          <w:rFonts w:ascii="Tahoma" w:hAnsi="Tahoma" w:cs="Tahoma"/>
          <w:sz w:val="24"/>
          <w:szCs w:val="24"/>
          <w:lang w:eastAsia="fr-FR"/>
        </w:rPr>
        <w:t xml:space="preserve">estion Intégrée des Plantes Aquatiques </w:t>
      </w:r>
      <w:proofErr w:type="spellStart"/>
      <w:r w:rsidRPr="00825E85">
        <w:rPr>
          <w:rFonts w:ascii="Tahoma" w:hAnsi="Tahoma" w:cs="Tahoma"/>
          <w:sz w:val="24"/>
          <w:szCs w:val="24"/>
          <w:lang w:eastAsia="fr-FR"/>
        </w:rPr>
        <w:t>Proliférantes</w:t>
      </w:r>
      <w:proofErr w:type="spellEnd"/>
      <w:r w:rsidRPr="00825E85">
        <w:rPr>
          <w:rFonts w:ascii="Tahoma" w:hAnsi="Tahoma" w:cs="Tahoma"/>
          <w:sz w:val="24"/>
          <w:szCs w:val="24"/>
          <w:lang w:eastAsia="fr-FR"/>
        </w:rPr>
        <w:t xml:space="preserve"> en Afrique de l’ouest</w:t>
      </w: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r w:rsidRPr="00825E85">
        <w:rPr>
          <w:rFonts w:ascii="Tahoma" w:hAnsi="Tahoma" w:cs="Tahoma"/>
          <w:sz w:val="24"/>
          <w:szCs w:val="24"/>
          <w:lang w:eastAsia="fr-FR"/>
        </w:rPr>
        <w:t>Composante Mali qui a pour objectif principal de contribuer à la maîtrise de la prolifération des végétaux aquatiques nuisibles dans les quatre réseaux fluviaux partagés de l’Afrique de l’Ouest et de réduire au minimum les effets résiduels de ces</w:t>
      </w: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proofErr w:type="gramStart"/>
      <w:r w:rsidRPr="00825E85">
        <w:rPr>
          <w:rFonts w:ascii="Tahoma" w:hAnsi="Tahoma" w:cs="Tahoma"/>
          <w:sz w:val="24"/>
          <w:szCs w:val="24"/>
          <w:lang w:eastAsia="fr-FR"/>
        </w:rPr>
        <w:t>végétaux</w:t>
      </w:r>
      <w:proofErr w:type="gramEnd"/>
      <w:r w:rsidRPr="00825E85">
        <w:rPr>
          <w:rFonts w:ascii="Tahoma" w:hAnsi="Tahoma" w:cs="Tahoma"/>
          <w:sz w:val="24"/>
          <w:szCs w:val="24"/>
          <w:lang w:eastAsia="fr-FR"/>
        </w:rPr>
        <w:t xml:space="preserve"> ;</w:t>
      </w: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r w:rsidRPr="00825E85">
        <w:rPr>
          <w:rFonts w:ascii="Tahoma" w:hAnsi="Tahoma" w:cs="Tahoma"/>
          <w:sz w:val="24"/>
          <w:szCs w:val="24"/>
          <w:lang w:eastAsia="fr-FR"/>
        </w:rPr>
        <w:t></w:t>
      </w:r>
      <w:r w:rsidR="00B9057C">
        <w:rPr>
          <w:rFonts w:ascii="Tahoma" w:hAnsi="Tahoma" w:cs="Tahoma"/>
          <w:sz w:val="24"/>
          <w:szCs w:val="24"/>
          <w:lang w:eastAsia="fr-FR"/>
        </w:rPr>
        <w:t>-</w:t>
      </w:r>
      <w:r w:rsidR="00343F3A">
        <w:rPr>
          <w:rFonts w:ascii="Tahoma" w:hAnsi="Tahoma" w:cs="Tahoma"/>
          <w:sz w:val="24"/>
          <w:szCs w:val="24"/>
          <w:lang w:eastAsia="fr-FR"/>
        </w:rPr>
        <w:t>G</w:t>
      </w:r>
      <w:r w:rsidRPr="00825E85">
        <w:rPr>
          <w:rFonts w:ascii="Tahoma" w:hAnsi="Tahoma" w:cs="Tahoma"/>
          <w:sz w:val="24"/>
          <w:szCs w:val="24"/>
          <w:lang w:eastAsia="fr-FR"/>
        </w:rPr>
        <w:t>estion intégrée des eaux et de conservation des ressources naturelles dans les bassins du massif du Fouta-Djalon (un projet inter-états de l’Afrique de l’Ouest soutenu par l’Union Africaine) ;</w:t>
      </w: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r w:rsidRPr="00825E85">
        <w:rPr>
          <w:rFonts w:ascii="Tahoma" w:hAnsi="Tahoma" w:cs="Tahoma"/>
          <w:sz w:val="24"/>
          <w:szCs w:val="24"/>
          <w:lang w:eastAsia="fr-FR"/>
        </w:rPr>
        <w:t></w:t>
      </w:r>
      <w:r w:rsidR="00B9057C">
        <w:rPr>
          <w:rFonts w:ascii="Tahoma" w:hAnsi="Tahoma" w:cs="Tahoma"/>
          <w:sz w:val="24"/>
          <w:szCs w:val="24"/>
          <w:lang w:eastAsia="fr-FR"/>
        </w:rPr>
        <w:t>-</w:t>
      </w:r>
      <w:r w:rsidR="00343F3A">
        <w:rPr>
          <w:rFonts w:ascii="Tahoma" w:hAnsi="Tahoma" w:cs="Tahoma"/>
          <w:sz w:val="24"/>
          <w:szCs w:val="24"/>
          <w:lang w:eastAsia="fr-FR"/>
        </w:rPr>
        <w:t>P</w:t>
      </w:r>
      <w:r w:rsidRPr="00825E85">
        <w:rPr>
          <w:rFonts w:ascii="Tahoma" w:hAnsi="Tahoma" w:cs="Tahoma"/>
          <w:sz w:val="24"/>
          <w:szCs w:val="24"/>
          <w:lang w:eastAsia="fr-FR"/>
        </w:rPr>
        <w:t>rogramme de la Grande Muraille Verte (GMV) dont le tracé au Mali a été réalisé en 2011 ;</w:t>
      </w:r>
    </w:p>
    <w:p w:rsidR="00591900" w:rsidRPr="00825E85" w:rsidRDefault="00343F3A" w:rsidP="00591900">
      <w:p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-P</w:t>
      </w:r>
      <w:r w:rsidR="00591900" w:rsidRPr="00825E85">
        <w:rPr>
          <w:rFonts w:ascii="Tahoma" w:eastAsia="Times New Roman" w:hAnsi="Tahoma" w:cs="Tahoma"/>
          <w:sz w:val="24"/>
          <w:szCs w:val="24"/>
          <w:lang w:eastAsia="fr-FR"/>
        </w:rPr>
        <w:t xml:space="preserve">réservation de la biodiversité par le développement de l'écotourisme dans la commune rurale de </w:t>
      </w:r>
      <w:proofErr w:type="spellStart"/>
      <w:r w:rsidR="00591900" w:rsidRPr="00825E85">
        <w:rPr>
          <w:rFonts w:ascii="Tahoma" w:eastAsia="Times New Roman" w:hAnsi="Tahoma" w:cs="Tahoma"/>
          <w:sz w:val="24"/>
          <w:szCs w:val="24"/>
          <w:lang w:eastAsia="fr-FR"/>
        </w:rPr>
        <w:t>Tankadougou</w:t>
      </w:r>
      <w:proofErr w:type="spellEnd"/>
      <w:r w:rsidR="00591900" w:rsidRPr="00825E85">
        <w:rPr>
          <w:rFonts w:ascii="Tahoma" w:eastAsia="Times New Roman" w:hAnsi="Tahoma" w:cs="Tahoma"/>
          <w:sz w:val="24"/>
          <w:szCs w:val="24"/>
          <w:lang w:eastAsia="fr-FR"/>
        </w:rPr>
        <w:t> ;</w:t>
      </w:r>
    </w:p>
    <w:p w:rsidR="00591900" w:rsidRPr="00825E85" w:rsidRDefault="00343F3A" w:rsidP="00591900">
      <w:pPr>
        <w:spacing w:after="0" w:line="240" w:lineRule="auto"/>
        <w:jc w:val="both"/>
        <w:rPr>
          <w:rFonts w:ascii="Tahoma" w:eastAsia="Times New Roman" w:hAnsi="Tahoma" w:cs="Tahoma"/>
          <w:color w:val="000000"/>
          <w:sz w:val="24"/>
          <w:szCs w:val="24"/>
          <w:lang w:eastAsia="fr-FR"/>
        </w:rPr>
      </w:pPr>
      <w:r>
        <w:rPr>
          <w:rFonts w:ascii="Tahoma" w:eastAsia="Times New Roman" w:hAnsi="Tahoma" w:cs="Tahoma"/>
          <w:color w:val="000000"/>
          <w:sz w:val="24"/>
          <w:szCs w:val="24"/>
          <w:lang w:eastAsia="fr-FR"/>
        </w:rPr>
        <w:t>-A</w:t>
      </w:r>
      <w:r w:rsidR="00591900" w:rsidRPr="00825E85">
        <w:rPr>
          <w:rFonts w:ascii="Tahoma" w:eastAsia="Times New Roman" w:hAnsi="Tahoma" w:cs="Tahoma"/>
          <w:color w:val="000000"/>
          <w:sz w:val="24"/>
          <w:szCs w:val="24"/>
          <w:lang w:eastAsia="fr-FR"/>
        </w:rPr>
        <w:t xml:space="preserve">ppui à la gestion de la transhumance pour la préservation des peuplements naturels de </w:t>
      </w:r>
      <w:proofErr w:type="spellStart"/>
      <w:r w:rsidR="00591900" w:rsidRPr="00825E85">
        <w:rPr>
          <w:rFonts w:ascii="Tahoma" w:eastAsia="Times New Roman" w:hAnsi="Tahoma" w:cs="Tahoma"/>
          <w:color w:val="000000"/>
          <w:sz w:val="24"/>
          <w:szCs w:val="24"/>
          <w:lang w:eastAsia="fr-FR"/>
        </w:rPr>
        <w:t>Nyérégoué</w:t>
      </w:r>
      <w:proofErr w:type="spellEnd"/>
      <w:r w:rsidR="00591900" w:rsidRPr="00825E85">
        <w:rPr>
          <w:rFonts w:ascii="Tahoma" w:eastAsia="Times New Roman" w:hAnsi="Tahoma" w:cs="Tahoma"/>
          <w:color w:val="000000"/>
          <w:sz w:val="24"/>
          <w:szCs w:val="24"/>
          <w:lang w:eastAsia="fr-FR"/>
        </w:rPr>
        <w:t xml:space="preserve"> et de </w:t>
      </w:r>
      <w:proofErr w:type="spellStart"/>
      <w:r w:rsidR="00591900" w:rsidRPr="00825E85">
        <w:rPr>
          <w:rFonts w:ascii="Tahoma" w:eastAsia="Times New Roman" w:hAnsi="Tahoma" w:cs="Tahoma"/>
          <w:color w:val="000000"/>
          <w:sz w:val="24"/>
          <w:szCs w:val="24"/>
          <w:lang w:eastAsia="fr-FR"/>
        </w:rPr>
        <w:t>Woyokalan</w:t>
      </w:r>
      <w:proofErr w:type="spellEnd"/>
      <w:r w:rsidR="00591900" w:rsidRPr="00825E85">
        <w:rPr>
          <w:rFonts w:ascii="Tahoma" w:eastAsia="Times New Roman" w:hAnsi="Tahoma" w:cs="Tahoma"/>
          <w:color w:val="000000"/>
          <w:sz w:val="24"/>
          <w:szCs w:val="24"/>
          <w:lang w:eastAsia="fr-FR"/>
        </w:rPr>
        <w:t xml:space="preserve"> dans les communes de </w:t>
      </w:r>
      <w:proofErr w:type="spellStart"/>
      <w:r w:rsidR="00591900" w:rsidRPr="00825E85">
        <w:rPr>
          <w:rFonts w:ascii="Tahoma" w:eastAsia="Times New Roman" w:hAnsi="Tahoma" w:cs="Tahoma"/>
          <w:color w:val="000000"/>
          <w:sz w:val="24"/>
          <w:szCs w:val="24"/>
          <w:lang w:eastAsia="fr-FR"/>
        </w:rPr>
        <w:t>Guanan</w:t>
      </w:r>
      <w:proofErr w:type="spellEnd"/>
      <w:r w:rsidR="00591900" w:rsidRPr="00825E85">
        <w:rPr>
          <w:rFonts w:ascii="Tahoma" w:eastAsia="Times New Roman" w:hAnsi="Tahoma" w:cs="Tahoma"/>
          <w:color w:val="000000"/>
          <w:sz w:val="24"/>
          <w:szCs w:val="24"/>
          <w:lang w:eastAsia="fr-FR"/>
        </w:rPr>
        <w:t xml:space="preserve"> et de </w:t>
      </w:r>
      <w:proofErr w:type="spellStart"/>
      <w:r w:rsidR="00591900" w:rsidRPr="00825E85">
        <w:rPr>
          <w:rFonts w:ascii="Tahoma" w:eastAsia="Times New Roman" w:hAnsi="Tahoma" w:cs="Tahoma"/>
          <w:color w:val="000000"/>
          <w:sz w:val="24"/>
          <w:szCs w:val="24"/>
          <w:lang w:eastAsia="fr-FR"/>
        </w:rPr>
        <w:t>Wassoulou</w:t>
      </w:r>
      <w:proofErr w:type="spellEnd"/>
      <w:r w:rsidR="00591900" w:rsidRPr="00825E85">
        <w:rPr>
          <w:rFonts w:ascii="Tahoma" w:eastAsia="Times New Roman" w:hAnsi="Tahoma" w:cs="Tahoma"/>
          <w:color w:val="000000"/>
          <w:sz w:val="24"/>
          <w:szCs w:val="24"/>
          <w:lang w:eastAsia="fr-FR"/>
        </w:rPr>
        <w:t xml:space="preserve"> Ballé, Bassin du Sankarani ;</w:t>
      </w:r>
    </w:p>
    <w:p w:rsidR="00591900" w:rsidRPr="00825E85" w:rsidRDefault="00591900" w:rsidP="00591900">
      <w:pPr>
        <w:autoSpaceDE w:val="0"/>
        <w:autoSpaceDN w:val="0"/>
        <w:adjustRightInd w:val="0"/>
        <w:spacing w:after="0" w:line="240" w:lineRule="auto"/>
        <w:jc w:val="both"/>
        <w:rPr>
          <w:rFonts w:ascii="Tahoma" w:hAnsi="Tahoma" w:cs="Tahoma"/>
          <w:color w:val="444444"/>
          <w:sz w:val="24"/>
          <w:szCs w:val="24"/>
          <w:lang w:eastAsia="fr-FR"/>
        </w:rPr>
      </w:pPr>
      <w:r w:rsidRPr="00825E85">
        <w:rPr>
          <w:rFonts w:ascii="Tahoma" w:hAnsi="Tahoma" w:cs="Tahoma"/>
          <w:color w:val="444444"/>
          <w:sz w:val="24"/>
          <w:szCs w:val="24"/>
          <w:lang w:eastAsia="fr-FR"/>
        </w:rPr>
        <w:t>-</w:t>
      </w:r>
      <w:r w:rsidR="00343F3A">
        <w:rPr>
          <w:rFonts w:ascii="Tahoma" w:hAnsi="Tahoma" w:cs="Tahoma"/>
          <w:color w:val="000000"/>
          <w:sz w:val="24"/>
          <w:szCs w:val="24"/>
          <w:lang w:eastAsia="fr-FR"/>
        </w:rPr>
        <w:t>P</w:t>
      </w:r>
      <w:r w:rsidRPr="00825E85">
        <w:rPr>
          <w:rFonts w:ascii="Tahoma" w:hAnsi="Tahoma" w:cs="Tahoma"/>
          <w:color w:val="000000"/>
          <w:sz w:val="24"/>
          <w:szCs w:val="24"/>
          <w:lang w:eastAsia="fr-FR"/>
        </w:rPr>
        <w:t>rojet de création de la réserve de biosphère transfrontalière du Bafing-Falémé</w:t>
      </w:r>
    </w:p>
    <w:p w:rsidR="00591900" w:rsidRPr="00825E85" w:rsidRDefault="00591900" w:rsidP="00591900">
      <w:pPr>
        <w:autoSpaceDE w:val="0"/>
        <w:autoSpaceDN w:val="0"/>
        <w:adjustRightInd w:val="0"/>
        <w:spacing w:after="0" w:line="240" w:lineRule="auto"/>
        <w:jc w:val="both"/>
        <w:rPr>
          <w:rFonts w:ascii="Tahoma" w:hAnsi="Tahoma" w:cs="Tahoma"/>
          <w:color w:val="000000"/>
          <w:sz w:val="24"/>
          <w:szCs w:val="24"/>
          <w:lang w:eastAsia="fr-FR"/>
        </w:rPr>
      </w:pPr>
      <w:r w:rsidRPr="00825E85">
        <w:rPr>
          <w:rFonts w:ascii="Tahoma" w:hAnsi="Tahoma" w:cs="Tahoma"/>
          <w:color w:val="000000"/>
          <w:sz w:val="24"/>
          <w:szCs w:val="24"/>
          <w:lang w:eastAsia="fr-FR"/>
        </w:rPr>
        <w:t>(Mali-Guinée-Sénégal), en partenariat avec la Commission UNESCO au Mali, dont la</w:t>
      </w:r>
    </w:p>
    <w:p w:rsidR="00591900" w:rsidRPr="00825E85" w:rsidRDefault="00591900" w:rsidP="00591900">
      <w:pPr>
        <w:autoSpaceDE w:val="0"/>
        <w:autoSpaceDN w:val="0"/>
        <w:adjustRightInd w:val="0"/>
        <w:spacing w:after="0" w:line="240" w:lineRule="auto"/>
        <w:jc w:val="both"/>
        <w:rPr>
          <w:rFonts w:ascii="Tahoma" w:hAnsi="Tahoma" w:cs="Tahoma"/>
          <w:color w:val="000000"/>
          <w:sz w:val="24"/>
          <w:szCs w:val="24"/>
          <w:lang w:eastAsia="fr-FR"/>
        </w:rPr>
      </w:pPr>
      <w:proofErr w:type="gramStart"/>
      <w:r w:rsidRPr="00825E85">
        <w:rPr>
          <w:rFonts w:ascii="Tahoma" w:hAnsi="Tahoma" w:cs="Tahoma"/>
          <w:color w:val="000000"/>
          <w:sz w:val="24"/>
          <w:szCs w:val="24"/>
          <w:lang w:eastAsia="fr-FR"/>
        </w:rPr>
        <w:t>requête</w:t>
      </w:r>
      <w:proofErr w:type="gramEnd"/>
      <w:r w:rsidRPr="00825E85">
        <w:rPr>
          <w:rFonts w:ascii="Tahoma" w:hAnsi="Tahoma" w:cs="Tahoma"/>
          <w:color w:val="000000"/>
          <w:sz w:val="24"/>
          <w:szCs w:val="24"/>
          <w:lang w:eastAsia="fr-FR"/>
        </w:rPr>
        <w:t xml:space="preserve"> de financement </w:t>
      </w:r>
      <w:r>
        <w:rPr>
          <w:rFonts w:ascii="Tahoma" w:hAnsi="Tahoma" w:cs="Tahoma"/>
          <w:color w:val="000000"/>
          <w:sz w:val="24"/>
          <w:szCs w:val="24"/>
          <w:lang w:eastAsia="fr-FR"/>
        </w:rPr>
        <w:t>est</w:t>
      </w:r>
      <w:r w:rsidRPr="00825E85">
        <w:rPr>
          <w:rFonts w:ascii="Tahoma" w:hAnsi="Tahoma" w:cs="Tahoma"/>
          <w:color w:val="000000"/>
          <w:sz w:val="24"/>
          <w:szCs w:val="24"/>
          <w:lang w:eastAsia="fr-FR"/>
        </w:rPr>
        <w:t xml:space="preserve"> soumise en Septembre 2008 à la Commission Allemande</w:t>
      </w:r>
    </w:p>
    <w:p w:rsidR="00591900" w:rsidRPr="00825E85" w:rsidRDefault="00591900" w:rsidP="00591900">
      <w:pPr>
        <w:autoSpaceDE w:val="0"/>
        <w:autoSpaceDN w:val="0"/>
        <w:adjustRightInd w:val="0"/>
        <w:spacing w:after="0" w:line="240" w:lineRule="auto"/>
        <w:jc w:val="both"/>
        <w:rPr>
          <w:rFonts w:ascii="Tahoma" w:hAnsi="Tahoma" w:cs="Tahoma"/>
          <w:color w:val="000000"/>
          <w:sz w:val="24"/>
          <w:szCs w:val="24"/>
          <w:lang w:eastAsia="fr-FR"/>
        </w:rPr>
      </w:pPr>
      <w:proofErr w:type="gramStart"/>
      <w:r w:rsidRPr="00825E85">
        <w:rPr>
          <w:rFonts w:ascii="Tahoma" w:hAnsi="Tahoma" w:cs="Tahoma"/>
          <w:color w:val="000000"/>
          <w:sz w:val="24"/>
          <w:szCs w:val="24"/>
          <w:lang w:eastAsia="fr-FR"/>
        </w:rPr>
        <w:t>pour</w:t>
      </w:r>
      <w:proofErr w:type="gramEnd"/>
      <w:r w:rsidRPr="00825E85">
        <w:rPr>
          <w:rFonts w:ascii="Tahoma" w:hAnsi="Tahoma" w:cs="Tahoma"/>
          <w:color w:val="000000"/>
          <w:sz w:val="24"/>
          <w:szCs w:val="24"/>
          <w:lang w:eastAsia="fr-FR"/>
        </w:rPr>
        <w:t xml:space="preserve"> l’UNESCO ;</w:t>
      </w:r>
    </w:p>
    <w:p w:rsidR="00591900" w:rsidRPr="00825E85" w:rsidRDefault="00591900" w:rsidP="00591900">
      <w:pPr>
        <w:autoSpaceDE w:val="0"/>
        <w:autoSpaceDN w:val="0"/>
        <w:adjustRightInd w:val="0"/>
        <w:spacing w:after="0" w:line="240" w:lineRule="auto"/>
        <w:jc w:val="both"/>
        <w:rPr>
          <w:rFonts w:ascii="Tahoma" w:hAnsi="Tahoma" w:cs="Tahoma"/>
          <w:color w:val="000000"/>
          <w:sz w:val="24"/>
          <w:szCs w:val="24"/>
          <w:lang w:eastAsia="fr-FR"/>
        </w:rPr>
      </w:pPr>
      <w:r>
        <w:rPr>
          <w:rFonts w:ascii="Tahoma" w:hAnsi="Tahoma" w:cs="Tahoma"/>
          <w:color w:val="000000"/>
          <w:sz w:val="24"/>
          <w:szCs w:val="24"/>
          <w:lang w:eastAsia="fr-FR"/>
        </w:rPr>
        <w:t>-</w:t>
      </w:r>
      <w:r w:rsidR="00343F3A">
        <w:rPr>
          <w:rFonts w:ascii="Tahoma" w:hAnsi="Tahoma" w:cs="Tahoma"/>
          <w:color w:val="000000"/>
          <w:sz w:val="24"/>
          <w:szCs w:val="24"/>
          <w:lang w:eastAsia="fr-FR"/>
        </w:rPr>
        <w:t>E</w:t>
      </w:r>
      <w:r w:rsidRPr="00825E85">
        <w:rPr>
          <w:rFonts w:ascii="Tahoma" w:hAnsi="Tahoma" w:cs="Tahoma"/>
          <w:color w:val="000000"/>
          <w:sz w:val="24"/>
          <w:szCs w:val="24"/>
          <w:lang w:eastAsia="fr-FR"/>
        </w:rPr>
        <w:t>xtension et Renforcement d</w:t>
      </w:r>
      <w:r>
        <w:rPr>
          <w:rFonts w:ascii="Tahoma" w:hAnsi="Tahoma" w:cs="Tahoma"/>
          <w:color w:val="000000"/>
          <w:sz w:val="24"/>
          <w:szCs w:val="24"/>
          <w:lang w:eastAsia="fr-FR"/>
        </w:rPr>
        <w:t xml:space="preserve">u Système des Aires Protégées (ERSAP financé par </w:t>
      </w:r>
      <w:r w:rsidRPr="00825E85">
        <w:rPr>
          <w:rFonts w:ascii="Tahoma" w:hAnsi="Tahoma" w:cs="Tahoma"/>
          <w:color w:val="000000"/>
          <w:sz w:val="24"/>
          <w:szCs w:val="24"/>
          <w:lang w:eastAsia="fr-FR"/>
        </w:rPr>
        <w:t>PNUD/GEF</w:t>
      </w:r>
      <w:r>
        <w:rPr>
          <w:rFonts w:ascii="Tahoma" w:hAnsi="Tahoma" w:cs="Tahoma"/>
          <w:color w:val="000000"/>
          <w:sz w:val="24"/>
          <w:szCs w:val="24"/>
          <w:lang w:eastAsia="fr-FR"/>
        </w:rPr>
        <w:t>/Etat)</w:t>
      </w:r>
      <w:r w:rsidRPr="00825E85">
        <w:rPr>
          <w:rFonts w:ascii="Tahoma" w:hAnsi="Tahoma" w:cs="Tahoma"/>
          <w:color w:val="000000"/>
          <w:sz w:val="24"/>
          <w:szCs w:val="24"/>
          <w:lang w:eastAsia="fr-FR"/>
        </w:rPr>
        <w:t>.</w:t>
      </w:r>
    </w:p>
    <w:p w:rsidR="00591900" w:rsidRPr="00825E85" w:rsidRDefault="00591900" w:rsidP="00591900">
      <w:pPr>
        <w:spacing w:after="0" w:line="240" w:lineRule="auto"/>
        <w:jc w:val="both"/>
        <w:rPr>
          <w:rFonts w:ascii="Tahoma" w:eastAsia="Times New Roman" w:hAnsi="Tahoma" w:cs="Tahoma"/>
          <w:color w:val="000000"/>
          <w:sz w:val="24"/>
          <w:szCs w:val="24"/>
          <w:lang w:eastAsia="fr-FR"/>
        </w:rPr>
      </w:pPr>
    </w:p>
    <w:p w:rsidR="00591900" w:rsidRPr="00825E85" w:rsidRDefault="00591900" w:rsidP="00591900">
      <w:pPr>
        <w:autoSpaceDE w:val="0"/>
        <w:autoSpaceDN w:val="0"/>
        <w:adjustRightInd w:val="0"/>
        <w:spacing w:after="0" w:line="240" w:lineRule="auto"/>
        <w:jc w:val="both"/>
        <w:rPr>
          <w:rFonts w:ascii="Tahoma" w:hAnsi="Tahoma" w:cs="Tahoma"/>
          <w:sz w:val="24"/>
          <w:szCs w:val="24"/>
          <w:lang w:eastAsia="fr-FR"/>
        </w:rPr>
      </w:pPr>
      <w:r w:rsidRPr="00825E85">
        <w:rPr>
          <w:rFonts w:ascii="Tahoma" w:hAnsi="Tahoma" w:cs="Tahoma"/>
          <w:sz w:val="24"/>
          <w:szCs w:val="24"/>
          <w:lang w:eastAsia="fr-FR"/>
        </w:rPr>
        <w:t>Cinq aires protégées du Mali ont été évaluées au cours d'ateliers participatifs qui ont regroupé les gestionnaires, les représentants des collectivités, des chasseurs, exploitants forestiers, des éleveurs et des services techniques de l'Etat, les collectivités territoriales et l'administration.</w:t>
      </w:r>
    </w:p>
    <w:p w:rsidR="003A7813" w:rsidRDefault="003A7813" w:rsidP="001D318E">
      <w:pPr>
        <w:autoSpaceDE w:val="0"/>
        <w:autoSpaceDN w:val="0"/>
        <w:adjustRightInd w:val="0"/>
        <w:spacing w:after="0" w:line="240" w:lineRule="auto"/>
        <w:jc w:val="both"/>
        <w:rPr>
          <w:rFonts w:ascii="Tahoma" w:hAnsi="Tahoma" w:cs="Tahoma"/>
          <w:sz w:val="24"/>
          <w:szCs w:val="24"/>
          <w:lang w:eastAsia="fr-FR"/>
        </w:rPr>
      </w:pPr>
    </w:p>
    <w:p w:rsidR="001D318E" w:rsidRPr="00BD04D9" w:rsidRDefault="001D318E" w:rsidP="001D318E">
      <w:pPr>
        <w:autoSpaceDE w:val="0"/>
        <w:autoSpaceDN w:val="0"/>
        <w:adjustRightInd w:val="0"/>
        <w:spacing w:after="0" w:line="240" w:lineRule="auto"/>
        <w:jc w:val="both"/>
        <w:rPr>
          <w:rFonts w:ascii="Tahoma" w:hAnsi="Tahoma" w:cs="Tahoma"/>
          <w:sz w:val="24"/>
          <w:szCs w:val="24"/>
          <w:lang w:eastAsia="fr-FR"/>
        </w:rPr>
      </w:pPr>
      <w:r w:rsidRPr="00BD04D9">
        <w:rPr>
          <w:rFonts w:ascii="Tahoma" w:hAnsi="Tahoma" w:cs="Tahoma"/>
          <w:sz w:val="24"/>
          <w:szCs w:val="24"/>
          <w:lang w:eastAsia="fr-FR"/>
        </w:rPr>
        <w:t xml:space="preserve">L’analyse </w:t>
      </w:r>
      <w:r w:rsidR="00865096" w:rsidRPr="00BD04D9">
        <w:rPr>
          <w:rFonts w:ascii="Tahoma" w:hAnsi="Tahoma" w:cs="Tahoma"/>
          <w:sz w:val="24"/>
          <w:szCs w:val="24"/>
          <w:lang w:eastAsia="fr-FR"/>
        </w:rPr>
        <w:t xml:space="preserve">des progrès accomplis </w:t>
      </w:r>
      <w:r w:rsidR="00A22F95" w:rsidRPr="00BD04D9">
        <w:rPr>
          <w:rFonts w:ascii="Tahoma" w:hAnsi="Tahoma" w:cs="Tahoma"/>
          <w:sz w:val="24"/>
          <w:szCs w:val="24"/>
          <w:lang w:eastAsia="fr-FR"/>
        </w:rPr>
        <w:t xml:space="preserve">par le Mali </w:t>
      </w:r>
      <w:r w:rsidR="00865096" w:rsidRPr="00BD04D9">
        <w:rPr>
          <w:rFonts w:ascii="Tahoma" w:hAnsi="Tahoma" w:cs="Tahoma"/>
          <w:sz w:val="24"/>
          <w:szCs w:val="24"/>
          <w:lang w:eastAsia="fr-FR"/>
        </w:rPr>
        <w:t xml:space="preserve">dans la réalisation des Objectifs d’Aichi est appréciée à </w:t>
      </w:r>
      <w:r w:rsidR="00A22F95" w:rsidRPr="00BD04D9">
        <w:rPr>
          <w:rFonts w:ascii="Tahoma" w:hAnsi="Tahoma" w:cs="Tahoma"/>
          <w:sz w:val="24"/>
          <w:szCs w:val="24"/>
          <w:lang w:eastAsia="fr-FR"/>
        </w:rPr>
        <w:t>travers le tableau suivant.</w:t>
      </w:r>
      <w:r w:rsidRPr="00BD04D9">
        <w:rPr>
          <w:rFonts w:ascii="Tahoma" w:hAnsi="Tahoma" w:cs="Tahoma"/>
          <w:sz w:val="24"/>
          <w:szCs w:val="24"/>
          <w:lang w:eastAsia="fr-FR"/>
        </w:rPr>
        <w:t xml:space="preserve"> </w:t>
      </w:r>
    </w:p>
    <w:p w:rsidR="001D318E" w:rsidRDefault="001D318E" w:rsidP="001D318E">
      <w:pPr>
        <w:autoSpaceDE w:val="0"/>
        <w:autoSpaceDN w:val="0"/>
        <w:adjustRightInd w:val="0"/>
        <w:spacing w:after="0" w:line="240" w:lineRule="auto"/>
        <w:rPr>
          <w:rFonts w:ascii="Tahoma" w:hAnsi="Tahoma" w:cs="Tahoma"/>
          <w:sz w:val="24"/>
          <w:szCs w:val="24"/>
          <w:lang w:eastAsia="fr-FR"/>
        </w:rPr>
      </w:pPr>
    </w:p>
    <w:p w:rsidR="00730E79" w:rsidRDefault="00730E79" w:rsidP="001D318E">
      <w:pPr>
        <w:autoSpaceDE w:val="0"/>
        <w:autoSpaceDN w:val="0"/>
        <w:adjustRightInd w:val="0"/>
        <w:spacing w:after="0" w:line="240" w:lineRule="auto"/>
        <w:rPr>
          <w:rFonts w:ascii="Tahoma" w:hAnsi="Tahoma" w:cs="Tahoma"/>
          <w:sz w:val="24"/>
          <w:szCs w:val="24"/>
          <w:lang w:eastAsia="fr-FR"/>
        </w:rPr>
        <w:sectPr w:rsidR="00730E79" w:rsidSect="00193982">
          <w:headerReference w:type="default" r:id="rId32"/>
          <w:pgSz w:w="11906" w:h="16838"/>
          <w:pgMar w:top="1417" w:right="1417" w:bottom="1417" w:left="1417" w:header="708" w:footer="708" w:gutter="0"/>
          <w:cols w:space="708"/>
          <w:titlePg/>
          <w:docGrid w:linePitch="360"/>
        </w:sectPr>
      </w:pPr>
    </w:p>
    <w:p w:rsidR="00730E79" w:rsidRPr="00BD04D9" w:rsidRDefault="00730E79" w:rsidP="001D318E">
      <w:pPr>
        <w:autoSpaceDE w:val="0"/>
        <w:autoSpaceDN w:val="0"/>
        <w:adjustRightInd w:val="0"/>
        <w:spacing w:after="0" w:line="240" w:lineRule="auto"/>
        <w:rPr>
          <w:rFonts w:ascii="Tahoma" w:hAnsi="Tahoma" w:cs="Tahoma"/>
          <w:sz w:val="24"/>
          <w:szCs w:val="24"/>
          <w:lang w:eastAsia="fr-FR"/>
        </w:rPr>
      </w:pPr>
    </w:p>
    <w:p w:rsidR="002B0F8D" w:rsidRPr="00960766" w:rsidRDefault="00A22F95" w:rsidP="00A22F95">
      <w:pPr>
        <w:pStyle w:val="Lgende"/>
        <w:rPr>
          <w:rFonts w:ascii="Tahoma" w:hAnsi="Tahoma" w:cs="Tahoma"/>
          <w:color w:val="000000" w:themeColor="text1"/>
          <w:sz w:val="24"/>
          <w:szCs w:val="24"/>
          <w:highlight w:val="yellow"/>
          <w:lang w:eastAsia="fr-FR"/>
        </w:rPr>
      </w:pPr>
      <w:bookmarkStart w:id="44" w:name="_Toc389500249"/>
      <w:r w:rsidRPr="00730E79">
        <w:rPr>
          <w:rFonts w:ascii="Tahoma" w:hAnsi="Tahoma" w:cs="Tahoma"/>
          <w:color w:val="000000" w:themeColor="text1"/>
          <w:sz w:val="24"/>
          <w:szCs w:val="24"/>
        </w:rPr>
        <w:t xml:space="preserve">Tableau </w:t>
      </w:r>
      <w:r w:rsidR="00600DBD" w:rsidRPr="00730E79">
        <w:rPr>
          <w:rFonts w:ascii="Tahoma" w:hAnsi="Tahoma" w:cs="Tahoma"/>
          <w:color w:val="000000" w:themeColor="text1"/>
          <w:sz w:val="24"/>
          <w:szCs w:val="24"/>
        </w:rPr>
        <w:fldChar w:fldCharType="begin"/>
      </w:r>
      <w:r w:rsidRPr="00730E79">
        <w:rPr>
          <w:rFonts w:ascii="Tahoma" w:hAnsi="Tahoma" w:cs="Tahoma"/>
          <w:color w:val="000000" w:themeColor="text1"/>
          <w:sz w:val="24"/>
          <w:szCs w:val="24"/>
        </w:rPr>
        <w:instrText xml:space="preserve"> SEQ Tableau \* ARABIC </w:instrText>
      </w:r>
      <w:r w:rsidR="00600DBD" w:rsidRPr="00730E79">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8</w:t>
      </w:r>
      <w:r w:rsidR="00600DBD" w:rsidRPr="00730E79">
        <w:rPr>
          <w:rFonts w:ascii="Tahoma" w:hAnsi="Tahoma" w:cs="Tahoma"/>
          <w:color w:val="000000" w:themeColor="text1"/>
          <w:sz w:val="24"/>
          <w:szCs w:val="24"/>
        </w:rPr>
        <w:fldChar w:fldCharType="end"/>
      </w:r>
      <w:r w:rsidRPr="00730E79">
        <w:rPr>
          <w:rFonts w:ascii="Tahoma" w:hAnsi="Tahoma" w:cs="Tahoma"/>
          <w:color w:val="000000" w:themeColor="text1"/>
          <w:sz w:val="24"/>
          <w:szCs w:val="24"/>
        </w:rPr>
        <w:t>: Progrès accomplis dans la réalisation des Objectifs d'Aichi</w:t>
      </w:r>
      <w:bookmarkEnd w:id="44"/>
      <w:r w:rsidRPr="00960766">
        <w:rPr>
          <w:rFonts w:ascii="Tahoma" w:hAnsi="Tahoma" w:cs="Tahoma"/>
          <w:color w:val="000000" w:themeColor="text1"/>
          <w:sz w:val="24"/>
          <w:szCs w:val="24"/>
          <w:highlight w:val="yellow"/>
        </w:rPr>
        <w:t xml:space="preserve"> </w:t>
      </w:r>
    </w:p>
    <w:tbl>
      <w:tblPr>
        <w:tblStyle w:val="Listeclaire-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694"/>
        <w:gridCol w:w="8505"/>
      </w:tblGrid>
      <w:tr w:rsidR="00BF0FD5" w:rsidRPr="00960766" w:rsidTr="009936F7">
        <w:trPr>
          <w:cnfStyle w:val="100000000000"/>
          <w:trHeight w:val="603"/>
        </w:trPr>
        <w:tc>
          <w:tcPr>
            <w:cnfStyle w:val="001000000000"/>
            <w:tcW w:w="2943" w:type="dxa"/>
          </w:tcPr>
          <w:p w:rsidR="00BF0FD5" w:rsidRPr="00786255" w:rsidRDefault="00BF0FD5" w:rsidP="001D318E">
            <w:pPr>
              <w:autoSpaceDE w:val="0"/>
              <w:autoSpaceDN w:val="0"/>
              <w:adjustRightInd w:val="0"/>
              <w:spacing w:after="0" w:line="240" w:lineRule="auto"/>
              <w:jc w:val="both"/>
              <w:rPr>
                <w:rFonts w:ascii="Tahoma" w:hAnsi="Tahoma" w:cs="Tahoma"/>
                <w:highlight w:val="yellow"/>
                <w:lang w:val="fr-CA"/>
              </w:rPr>
            </w:pPr>
            <w:r w:rsidRPr="00786255">
              <w:rPr>
                <w:rFonts w:ascii="Tahoma" w:hAnsi="Tahoma" w:cs="Tahoma"/>
                <w:lang w:val="fr-CA"/>
              </w:rPr>
              <w:t>Les Objectifs d’</w:t>
            </w:r>
            <w:proofErr w:type="spellStart"/>
            <w:r w:rsidRPr="00786255">
              <w:rPr>
                <w:rFonts w:ascii="Tahoma" w:hAnsi="Tahoma" w:cs="Tahoma"/>
                <w:lang w:val="fr-CA"/>
              </w:rPr>
              <w:t>Aïchi</w:t>
            </w:r>
            <w:proofErr w:type="spellEnd"/>
          </w:p>
        </w:tc>
        <w:tc>
          <w:tcPr>
            <w:tcW w:w="2694" w:type="dxa"/>
          </w:tcPr>
          <w:p w:rsidR="00BF0FD5" w:rsidRPr="00786255" w:rsidRDefault="00BF0FD5" w:rsidP="0081183A">
            <w:pPr>
              <w:cnfStyle w:val="100000000000"/>
              <w:rPr>
                <w:rFonts w:ascii="Tahoma" w:hAnsi="Tahoma" w:cs="Tahoma"/>
              </w:rPr>
            </w:pPr>
            <w:r w:rsidRPr="00786255">
              <w:rPr>
                <w:rFonts w:ascii="Tahoma" w:hAnsi="Tahoma" w:cs="Tahoma"/>
              </w:rPr>
              <w:t>Objectifs nationaux proposés</w:t>
            </w:r>
          </w:p>
        </w:tc>
        <w:tc>
          <w:tcPr>
            <w:tcW w:w="8505" w:type="dxa"/>
          </w:tcPr>
          <w:p w:rsidR="00BF0FD5" w:rsidRPr="00BF0FD5" w:rsidRDefault="00BF0FD5" w:rsidP="00B72CE5">
            <w:pPr>
              <w:cnfStyle w:val="100000000000"/>
              <w:rPr>
                <w:rFonts w:ascii="Tahoma" w:hAnsi="Tahoma" w:cs="Tahoma"/>
                <w:b w:val="0"/>
              </w:rPr>
            </w:pPr>
            <w:r w:rsidRPr="00BF0FD5">
              <w:rPr>
                <w:rFonts w:ascii="Tahoma" w:hAnsi="Tahoma" w:cs="Tahoma"/>
              </w:rPr>
              <w:t xml:space="preserve">L'évaluation des progrès </w:t>
            </w:r>
            <w:r w:rsidR="00B72CE5">
              <w:rPr>
                <w:rFonts w:ascii="Tahoma" w:hAnsi="Tahoma" w:cs="Tahoma"/>
              </w:rPr>
              <w:t>accomplis</w:t>
            </w:r>
          </w:p>
        </w:tc>
      </w:tr>
      <w:tr w:rsidR="00282BF8" w:rsidRPr="00313192" w:rsidTr="009936F7">
        <w:trPr>
          <w:cnfStyle w:val="000000100000"/>
          <w:trHeight w:val="603"/>
        </w:trPr>
        <w:tc>
          <w:tcPr>
            <w:cnfStyle w:val="001000000000"/>
            <w:tcW w:w="14142" w:type="dxa"/>
            <w:gridSpan w:val="3"/>
          </w:tcPr>
          <w:p w:rsidR="00282BF8" w:rsidRPr="00313192" w:rsidRDefault="00282BF8" w:rsidP="00313192">
            <w:pPr>
              <w:spacing w:after="0" w:line="240" w:lineRule="auto"/>
              <w:rPr>
                <w:rFonts w:ascii="Tahoma" w:hAnsi="Tahoma" w:cs="Tahoma"/>
                <w:b w:val="0"/>
                <w:sz w:val="20"/>
                <w:szCs w:val="20"/>
              </w:rPr>
            </w:pPr>
            <w:r w:rsidRPr="00313192">
              <w:rPr>
                <w:rFonts w:ascii="Tahoma" w:eastAsia="Times New Roman" w:hAnsi="Tahoma" w:cs="Tahoma"/>
                <w:b w:val="0"/>
                <w:sz w:val="20"/>
                <w:szCs w:val="20"/>
                <w:lang w:eastAsia="fr-FR"/>
              </w:rPr>
              <w:t xml:space="preserve">But </w:t>
            </w:r>
            <w:r w:rsidR="008537DE" w:rsidRPr="00313192">
              <w:rPr>
                <w:rFonts w:ascii="Tahoma" w:eastAsia="Times New Roman" w:hAnsi="Tahoma" w:cs="Tahoma"/>
                <w:b w:val="0"/>
                <w:sz w:val="20"/>
                <w:szCs w:val="20"/>
                <w:lang w:eastAsia="fr-FR"/>
              </w:rPr>
              <w:t xml:space="preserve">stratégique </w:t>
            </w:r>
            <w:r w:rsidRPr="00313192">
              <w:rPr>
                <w:rFonts w:ascii="Tahoma" w:eastAsia="Times New Roman" w:hAnsi="Tahoma" w:cs="Tahoma"/>
                <w:b w:val="0"/>
                <w:sz w:val="20"/>
                <w:szCs w:val="20"/>
                <w:lang w:eastAsia="fr-FR"/>
              </w:rPr>
              <w:t>A : s'attaquer aux causes sous-jacentes de la perte de biodiversité, en intégrant ces problèmes aux préoccupations des gouvernements</w:t>
            </w:r>
          </w:p>
        </w:tc>
      </w:tr>
      <w:tr w:rsidR="00BF0FD5" w:rsidRPr="00313192" w:rsidTr="009936F7">
        <w:tc>
          <w:tcPr>
            <w:cnfStyle w:val="001000000000"/>
            <w:tcW w:w="2943" w:type="dxa"/>
          </w:tcPr>
          <w:p w:rsidR="00282BF8" w:rsidRPr="00313192" w:rsidRDefault="00BF0FD5" w:rsidP="00313192">
            <w:pPr>
              <w:spacing w:after="0" w:line="240" w:lineRule="auto"/>
              <w:rPr>
                <w:rFonts w:ascii="Tahoma" w:eastAsia="Times New Roman" w:hAnsi="Tahoma" w:cs="Tahoma"/>
                <w:b w:val="0"/>
                <w:sz w:val="20"/>
                <w:szCs w:val="20"/>
                <w:lang w:eastAsia="fr-FR"/>
              </w:rPr>
            </w:pPr>
            <w:r w:rsidRPr="00313192">
              <w:rPr>
                <w:rFonts w:ascii="Tahoma" w:hAnsi="Tahoma" w:cs="Tahoma"/>
                <w:b w:val="0"/>
                <w:sz w:val="20"/>
                <w:szCs w:val="20"/>
                <w:lang w:val="fr-CA"/>
              </w:rPr>
              <w:t xml:space="preserve">Objectif 1- </w:t>
            </w:r>
            <w:r w:rsidR="00282BF8" w:rsidRPr="00313192">
              <w:rPr>
                <w:rFonts w:ascii="Tahoma" w:eastAsia="Times New Roman" w:hAnsi="Tahoma" w:cs="Tahoma"/>
                <w:b w:val="0"/>
                <w:i/>
                <w:iCs/>
                <w:sz w:val="20"/>
                <w:szCs w:val="20"/>
                <w:lang w:eastAsia="fr-FR"/>
              </w:rPr>
              <w:t xml:space="preserve"> D’ici à 2020 au plus tard, les individus sont conscients de la </w:t>
            </w:r>
            <w:hyperlink r:id="rId33" w:tooltip="Valeur de la diversité biologique" w:history="1">
              <w:r w:rsidR="00282BF8" w:rsidRPr="00313192">
                <w:rPr>
                  <w:rFonts w:ascii="Tahoma" w:eastAsia="Times New Roman" w:hAnsi="Tahoma" w:cs="Tahoma"/>
                  <w:b w:val="0"/>
                  <w:i/>
                  <w:iCs/>
                  <w:color w:val="0000FF"/>
                  <w:sz w:val="20"/>
                  <w:szCs w:val="20"/>
                  <w:u w:val="single"/>
                  <w:lang w:eastAsia="fr-FR"/>
                </w:rPr>
                <w:t>valeur de la diversité biologique</w:t>
              </w:r>
            </w:hyperlink>
            <w:r w:rsidR="00282BF8" w:rsidRPr="00313192">
              <w:rPr>
                <w:rFonts w:ascii="Tahoma" w:eastAsia="Times New Roman" w:hAnsi="Tahoma" w:cs="Tahoma"/>
                <w:b w:val="0"/>
                <w:i/>
                <w:iCs/>
                <w:sz w:val="20"/>
                <w:szCs w:val="20"/>
                <w:lang w:eastAsia="fr-FR"/>
              </w:rPr>
              <w:t xml:space="preserve"> et des mesures qu’ils peuvent prendre pour la conserver et l’utiliser de manière </w:t>
            </w:r>
            <w:hyperlink r:id="rId34" w:tooltip="Durable" w:history="1">
              <w:r w:rsidR="00282BF8" w:rsidRPr="00313192">
                <w:rPr>
                  <w:rFonts w:ascii="Tahoma" w:eastAsia="Times New Roman" w:hAnsi="Tahoma" w:cs="Tahoma"/>
                  <w:b w:val="0"/>
                  <w:i/>
                  <w:iCs/>
                  <w:color w:val="0000FF"/>
                  <w:sz w:val="20"/>
                  <w:szCs w:val="20"/>
                  <w:u w:val="single"/>
                  <w:lang w:eastAsia="fr-FR"/>
                </w:rPr>
                <w:t>durable</w:t>
              </w:r>
            </w:hyperlink>
            <w:r w:rsidR="00282BF8" w:rsidRPr="00313192">
              <w:rPr>
                <w:rFonts w:ascii="Tahoma" w:eastAsia="Times New Roman" w:hAnsi="Tahoma" w:cs="Tahoma"/>
                <w:b w:val="0"/>
                <w:i/>
                <w:iCs/>
                <w:sz w:val="20"/>
                <w:szCs w:val="20"/>
                <w:lang w:eastAsia="fr-FR"/>
              </w:rPr>
              <w:t>. </w:t>
            </w:r>
          </w:p>
          <w:p w:rsidR="00BF0FD5" w:rsidRPr="00313192" w:rsidRDefault="00BF0FD5" w:rsidP="00313192">
            <w:pPr>
              <w:spacing w:after="0" w:line="240" w:lineRule="auto"/>
              <w:ind w:left="72"/>
              <w:rPr>
                <w:rFonts w:ascii="Tahoma" w:hAnsi="Tahoma" w:cs="Tahoma"/>
                <w:b w:val="0"/>
                <w:sz w:val="20"/>
                <w:szCs w:val="20"/>
              </w:rPr>
            </w:pPr>
          </w:p>
        </w:tc>
        <w:tc>
          <w:tcPr>
            <w:tcW w:w="2694" w:type="dxa"/>
          </w:tcPr>
          <w:p w:rsidR="00BF0FD5" w:rsidRPr="00313192" w:rsidRDefault="008537DE" w:rsidP="00313192">
            <w:pPr>
              <w:autoSpaceDE w:val="0"/>
              <w:autoSpaceDN w:val="0"/>
              <w:adjustRightInd w:val="0"/>
              <w:spacing w:after="0" w:line="240" w:lineRule="auto"/>
              <w:jc w:val="both"/>
              <w:cnfStyle w:val="000000000000"/>
              <w:rPr>
                <w:rFonts w:ascii="Tahoma" w:hAnsi="Tahoma" w:cs="Tahoma"/>
                <w:sz w:val="20"/>
                <w:szCs w:val="20"/>
                <w:lang w:eastAsia="fr-FR"/>
              </w:rPr>
            </w:pPr>
            <w:r w:rsidRPr="00313192">
              <w:rPr>
                <w:rFonts w:ascii="Tahoma" w:hAnsi="Tahoma" w:cs="Tahoma"/>
                <w:sz w:val="20"/>
                <w:szCs w:val="20"/>
                <w:lang w:val="fr-CA"/>
              </w:rPr>
              <w:t>Objectif 1-</w:t>
            </w:r>
            <w:r w:rsidRPr="00313192">
              <w:rPr>
                <w:rFonts w:ascii="Tahoma" w:hAnsi="Tahoma" w:cs="Tahoma"/>
                <w:sz w:val="20"/>
                <w:szCs w:val="20"/>
              </w:rPr>
              <w:t>D'ici</w:t>
            </w:r>
            <w:r w:rsidRPr="00313192">
              <w:rPr>
                <w:rFonts w:ascii="Tahoma" w:hAnsi="Tahoma" w:cs="Tahoma"/>
                <w:spacing w:val="4"/>
                <w:sz w:val="20"/>
                <w:szCs w:val="20"/>
              </w:rPr>
              <w:t xml:space="preserve"> </w:t>
            </w:r>
            <w:r w:rsidRPr="00313192">
              <w:rPr>
                <w:rFonts w:ascii="Tahoma" w:hAnsi="Tahoma" w:cs="Tahoma"/>
                <w:sz w:val="20"/>
                <w:szCs w:val="20"/>
              </w:rPr>
              <w:t>à</w:t>
            </w:r>
            <w:r w:rsidRPr="00313192">
              <w:rPr>
                <w:rFonts w:ascii="Tahoma" w:hAnsi="Tahoma" w:cs="Tahoma"/>
                <w:spacing w:val="4"/>
                <w:sz w:val="20"/>
                <w:szCs w:val="20"/>
              </w:rPr>
              <w:t xml:space="preserve"> </w:t>
            </w:r>
            <w:r w:rsidRPr="00313192">
              <w:rPr>
                <w:rFonts w:ascii="Tahoma" w:hAnsi="Tahoma" w:cs="Tahoma"/>
                <w:sz w:val="20"/>
                <w:szCs w:val="20"/>
              </w:rPr>
              <w:t>2020,</w:t>
            </w:r>
            <w:r w:rsidRPr="00313192">
              <w:rPr>
                <w:rFonts w:ascii="Tahoma" w:hAnsi="Tahoma" w:cs="Tahoma"/>
                <w:spacing w:val="6"/>
                <w:sz w:val="20"/>
                <w:szCs w:val="20"/>
              </w:rPr>
              <w:t xml:space="preserve"> </w:t>
            </w:r>
            <w:r w:rsidRPr="00313192">
              <w:rPr>
                <w:rFonts w:ascii="Tahoma" w:hAnsi="Tahoma" w:cs="Tahoma"/>
                <w:spacing w:val="-1"/>
                <w:sz w:val="20"/>
                <w:szCs w:val="20"/>
              </w:rPr>
              <w:t>les malien</w:t>
            </w:r>
            <w:r w:rsidRPr="00313192">
              <w:rPr>
                <w:rFonts w:ascii="Tahoma" w:hAnsi="Tahoma" w:cs="Tahoma"/>
                <w:sz w:val="20"/>
                <w:szCs w:val="20"/>
              </w:rPr>
              <w:t>s,</w:t>
            </w:r>
            <w:r w:rsidRPr="00313192">
              <w:rPr>
                <w:rFonts w:ascii="Tahoma" w:hAnsi="Tahoma" w:cs="Tahoma"/>
                <w:spacing w:val="4"/>
                <w:sz w:val="20"/>
                <w:szCs w:val="20"/>
              </w:rPr>
              <w:t xml:space="preserve"> </w:t>
            </w:r>
            <w:r w:rsidRPr="00313192">
              <w:rPr>
                <w:rFonts w:ascii="Tahoma" w:hAnsi="Tahoma" w:cs="Tahoma"/>
                <w:sz w:val="20"/>
                <w:szCs w:val="20"/>
              </w:rPr>
              <w:t>y</w:t>
            </w:r>
            <w:r w:rsidRPr="00313192">
              <w:rPr>
                <w:rFonts w:ascii="Tahoma" w:hAnsi="Tahoma" w:cs="Tahoma"/>
                <w:spacing w:val="3"/>
                <w:sz w:val="20"/>
                <w:szCs w:val="20"/>
              </w:rPr>
              <w:t xml:space="preserve"> </w:t>
            </w:r>
            <w:r w:rsidRPr="00313192">
              <w:rPr>
                <w:rFonts w:ascii="Tahoma" w:hAnsi="Tahoma" w:cs="Tahoma"/>
                <w:sz w:val="20"/>
                <w:szCs w:val="20"/>
              </w:rPr>
              <w:t>compris</w:t>
            </w:r>
            <w:r w:rsidRPr="00313192">
              <w:rPr>
                <w:rFonts w:ascii="Tahoma" w:hAnsi="Tahoma" w:cs="Tahoma"/>
                <w:spacing w:val="5"/>
                <w:sz w:val="20"/>
                <w:szCs w:val="20"/>
              </w:rPr>
              <w:t xml:space="preserve"> </w:t>
            </w:r>
            <w:r w:rsidRPr="00313192">
              <w:rPr>
                <w:rFonts w:ascii="Tahoma" w:hAnsi="Tahoma" w:cs="Tahoma"/>
                <w:sz w:val="20"/>
                <w:szCs w:val="20"/>
              </w:rPr>
              <w:t>les</w:t>
            </w:r>
            <w:r w:rsidRPr="00313192">
              <w:rPr>
                <w:rFonts w:ascii="Tahoma" w:hAnsi="Tahoma" w:cs="Tahoma"/>
                <w:spacing w:val="4"/>
                <w:sz w:val="20"/>
                <w:szCs w:val="20"/>
              </w:rPr>
              <w:t xml:space="preserve"> </w:t>
            </w:r>
            <w:r w:rsidRPr="00313192">
              <w:rPr>
                <w:rFonts w:ascii="Tahoma" w:hAnsi="Tahoma" w:cs="Tahoma"/>
                <w:sz w:val="20"/>
                <w:szCs w:val="20"/>
              </w:rPr>
              <w:t xml:space="preserve">décideurs, les femmes, les jeunes </w:t>
            </w:r>
            <w:r w:rsidRPr="00313192">
              <w:rPr>
                <w:rFonts w:ascii="Tahoma" w:hAnsi="Tahoma" w:cs="Tahoma"/>
                <w:spacing w:val="4"/>
                <w:sz w:val="20"/>
                <w:szCs w:val="20"/>
              </w:rPr>
              <w:t xml:space="preserve">au niveau </w:t>
            </w:r>
            <w:r w:rsidRPr="00313192">
              <w:rPr>
                <w:rFonts w:ascii="Tahoma" w:hAnsi="Tahoma" w:cs="Tahoma"/>
                <w:sz w:val="20"/>
                <w:szCs w:val="20"/>
              </w:rPr>
              <w:t>local,</w:t>
            </w:r>
            <w:r w:rsidRPr="00313192">
              <w:rPr>
                <w:rFonts w:ascii="Tahoma" w:hAnsi="Tahoma" w:cs="Tahoma"/>
                <w:spacing w:val="48"/>
                <w:sz w:val="20"/>
                <w:szCs w:val="20"/>
              </w:rPr>
              <w:t xml:space="preserve"> </w:t>
            </w:r>
            <w:r w:rsidRPr="00313192">
              <w:rPr>
                <w:rFonts w:ascii="Tahoma" w:hAnsi="Tahoma" w:cs="Tahoma"/>
                <w:sz w:val="20"/>
                <w:szCs w:val="20"/>
              </w:rPr>
              <w:t>sont</w:t>
            </w:r>
            <w:r w:rsidRPr="00313192">
              <w:rPr>
                <w:rFonts w:ascii="Tahoma" w:hAnsi="Tahoma" w:cs="Tahoma"/>
                <w:spacing w:val="26"/>
                <w:sz w:val="20"/>
                <w:szCs w:val="20"/>
              </w:rPr>
              <w:t xml:space="preserve"> </w:t>
            </w:r>
            <w:r w:rsidRPr="00313192">
              <w:rPr>
                <w:rFonts w:ascii="Tahoma" w:hAnsi="Tahoma" w:cs="Tahoma"/>
                <w:spacing w:val="-1"/>
                <w:sz w:val="20"/>
                <w:szCs w:val="20"/>
              </w:rPr>
              <w:t>conscients</w:t>
            </w:r>
            <w:r w:rsidRPr="00313192">
              <w:rPr>
                <w:rFonts w:ascii="Tahoma" w:hAnsi="Tahoma" w:cs="Tahoma"/>
                <w:spacing w:val="25"/>
                <w:sz w:val="20"/>
                <w:szCs w:val="20"/>
              </w:rPr>
              <w:t xml:space="preserve"> </w:t>
            </w:r>
            <w:r w:rsidRPr="00313192">
              <w:rPr>
                <w:rFonts w:ascii="Tahoma" w:hAnsi="Tahoma" w:cs="Tahoma"/>
                <w:sz w:val="20"/>
                <w:szCs w:val="20"/>
              </w:rPr>
              <w:t>de</w:t>
            </w:r>
            <w:r w:rsidRPr="00313192">
              <w:rPr>
                <w:rFonts w:ascii="Tahoma" w:hAnsi="Tahoma" w:cs="Tahoma"/>
                <w:spacing w:val="25"/>
                <w:sz w:val="20"/>
                <w:szCs w:val="20"/>
              </w:rPr>
              <w:t xml:space="preserve"> </w:t>
            </w:r>
            <w:r w:rsidRPr="00313192">
              <w:rPr>
                <w:rFonts w:ascii="Tahoma" w:hAnsi="Tahoma" w:cs="Tahoma"/>
                <w:sz w:val="20"/>
                <w:szCs w:val="20"/>
              </w:rPr>
              <w:t>la</w:t>
            </w:r>
            <w:r w:rsidRPr="00313192">
              <w:rPr>
                <w:rFonts w:ascii="Tahoma" w:hAnsi="Tahoma" w:cs="Tahoma"/>
                <w:spacing w:val="26"/>
                <w:sz w:val="20"/>
                <w:szCs w:val="20"/>
              </w:rPr>
              <w:t xml:space="preserve"> </w:t>
            </w:r>
            <w:r w:rsidRPr="00313192">
              <w:rPr>
                <w:rFonts w:ascii="Tahoma" w:hAnsi="Tahoma" w:cs="Tahoma"/>
                <w:spacing w:val="-1"/>
                <w:sz w:val="20"/>
                <w:szCs w:val="20"/>
              </w:rPr>
              <w:t>valeur</w:t>
            </w:r>
            <w:r w:rsidRPr="00313192">
              <w:rPr>
                <w:rFonts w:ascii="Tahoma" w:hAnsi="Tahoma" w:cs="Tahoma"/>
                <w:spacing w:val="25"/>
                <w:sz w:val="20"/>
                <w:szCs w:val="20"/>
              </w:rPr>
              <w:t xml:space="preserve"> </w:t>
            </w:r>
            <w:r w:rsidRPr="00313192">
              <w:rPr>
                <w:rFonts w:ascii="Tahoma" w:hAnsi="Tahoma" w:cs="Tahoma"/>
                <w:sz w:val="20"/>
                <w:szCs w:val="20"/>
              </w:rPr>
              <w:t>de</w:t>
            </w:r>
            <w:r w:rsidRPr="00313192">
              <w:rPr>
                <w:rFonts w:ascii="Tahoma" w:hAnsi="Tahoma" w:cs="Tahoma"/>
                <w:spacing w:val="25"/>
                <w:sz w:val="20"/>
                <w:szCs w:val="20"/>
              </w:rPr>
              <w:t xml:space="preserve"> </w:t>
            </w:r>
            <w:r w:rsidRPr="00313192">
              <w:rPr>
                <w:rFonts w:ascii="Tahoma" w:hAnsi="Tahoma" w:cs="Tahoma"/>
                <w:sz w:val="20"/>
                <w:szCs w:val="20"/>
              </w:rPr>
              <w:t>la</w:t>
            </w:r>
            <w:r w:rsidRPr="00313192">
              <w:rPr>
                <w:rFonts w:ascii="Tahoma" w:hAnsi="Tahoma" w:cs="Tahoma"/>
                <w:spacing w:val="26"/>
                <w:sz w:val="20"/>
                <w:szCs w:val="20"/>
              </w:rPr>
              <w:t xml:space="preserve"> </w:t>
            </w:r>
            <w:r w:rsidRPr="00313192">
              <w:rPr>
                <w:rFonts w:ascii="Tahoma" w:hAnsi="Tahoma" w:cs="Tahoma"/>
                <w:spacing w:val="-1"/>
                <w:sz w:val="20"/>
                <w:szCs w:val="20"/>
              </w:rPr>
              <w:t>diversité</w:t>
            </w:r>
            <w:r w:rsidRPr="00313192">
              <w:rPr>
                <w:rFonts w:ascii="Tahoma" w:hAnsi="Tahoma" w:cs="Tahoma"/>
                <w:spacing w:val="25"/>
                <w:sz w:val="20"/>
                <w:szCs w:val="20"/>
              </w:rPr>
              <w:t xml:space="preserve"> </w:t>
            </w:r>
            <w:r w:rsidRPr="00313192">
              <w:rPr>
                <w:rFonts w:ascii="Tahoma" w:hAnsi="Tahoma" w:cs="Tahoma"/>
                <w:sz w:val="20"/>
                <w:szCs w:val="20"/>
              </w:rPr>
              <w:t>biologique,</w:t>
            </w:r>
            <w:r w:rsidRPr="00313192">
              <w:rPr>
                <w:rFonts w:ascii="Tahoma" w:hAnsi="Tahoma" w:cs="Tahoma"/>
                <w:spacing w:val="25"/>
                <w:sz w:val="20"/>
                <w:szCs w:val="20"/>
              </w:rPr>
              <w:t xml:space="preserve"> </w:t>
            </w:r>
            <w:r w:rsidRPr="00313192">
              <w:rPr>
                <w:rFonts w:ascii="Tahoma" w:hAnsi="Tahoma" w:cs="Tahoma"/>
                <w:spacing w:val="-2"/>
                <w:sz w:val="20"/>
                <w:szCs w:val="20"/>
              </w:rPr>
              <w:t>des</w:t>
            </w:r>
            <w:r w:rsidRPr="00313192">
              <w:rPr>
                <w:rFonts w:ascii="Tahoma" w:hAnsi="Tahoma" w:cs="Tahoma"/>
                <w:spacing w:val="26"/>
                <w:sz w:val="20"/>
                <w:szCs w:val="20"/>
              </w:rPr>
              <w:t xml:space="preserve"> </w:t>
            </w:r>
            <w:r w:rsidRPr="00313192">
              <w:rPr>
                <w:rFonts w:ascii="Tahoma" w:hAnsi="Tahoma" w:cs="Tahoma"/>
                <w:spacing w:val="-1"/>
                <w:sz w:val="20"/>
                <w:szCs w:val="20"/>
              </w:rPr>
              <w:t>risques</w:t>
            </w:r>
            <w:r w:rsidRPr="00313192">
              <w:rPr>
                <w:rFonts w:ascii="Tahoma" w:hAnsi="Tahoma" w:cs="Tahoma"/>
                <w:spacing w:val="26"/>
                <w:sz w:val="20"/>
                <w:szCs w:val="20"/>
              </w:rPr>
              <w:t xml:space="preserve"> </w:t>
            </w:r>
            <w:r w:rsidRPr="00313192">
              <w:rPr>
                <w:rFonts w:ascii="Tahoma" w:hAnsi="Tahoma" w:cs="Tahoma"/>
                <w:spacing w:val="-1"/>
                <w:sz w:val="20"/>
                <w:szCs w:val="20"/>
              </w:rPr>
              <w:t>qu’elle</w:t>
            </w:r>
            <w:r w:rsidRPr="00313192">
              <w:rPr>
                <w:rFonts w:ascii="Tahoma" w:hAnsi="Tahoma" w:cs="Tahoma"/>
                <w:spacing w:val="25"/>
                <w:sz w:val="20"/>
                <w:szCs w:val="20"/>
              </w:rPr>
              <w:t xml:space="preserve"> </w:t>
            </w:r>
            <w:r w:rsidRPr="00313192">
              <w:rPr>
                <w:rFonts w:ascii="Tahoma" w:hAnsi="Tahoma" w:cs="Tahoma"/>
                <w:sz w:val="20"/>
                <w:szCs w:val="20"/>
              </w:rPr>
              <w:t>encourt</w:t>
            </w:r>
            <w:r w:rsidRPr="00313192">
              <w:rPr>
                <w:rFonts w:ascii="Tahoma" w:hAnsi="Tahoma" w:cs="Tahoma"/>
                <w:spacing w:val="26"/>
                <w:sz w:val="20"/>
                <w:szCs w:val="20"/>
              </w:rPr>
              <w:t xml:space="preserve"> </w:t>
            </w:r>
            <w:r w:rsidRPr="00313192">
              <w:rPr>
                <w:rFonts w:ascii="Tahoma" w:hAnsi="Tahoma" w:cs="Tahoma"/>
                <w:spacing w:val="-1"/>
                <w:sz w:val="20"/>
                <w:szCs w:val="20"/>
              </w:rPr>
              <w:t>et</w:t>
            </w:r>
            <w:r w:rsidRPr="00313192">
              <w:rPr>
                <w:rFonts w:ascii="Tahoma" w:hAnsi="Tahoma" w:cs="Tahoma"/>
                <w:spacing w:val="9"/>
                <w:sz w:val="20"/>
                <w:szCs w:val="20"/>
              </w:rPr>
              <w:t xml:space="preserve"> </w:t>
            </w:r>
            <w:r w:rsidRPr="00313192">
              <w:rPr>
                <w:rFonts w:ascii="Tahoma" w:hAnsi="Tahoma" w:cs="Tahoma"/>
                <w:sz w:val="20"/>
                <w:szCs w:val="20"/>
              </w:rPr>
              <w:t>des</w:t>
            </w:r>
            <w:r w:rsidRPr="00313192">
              <w:rPr>
                <w:rFonts w:ascii="Tahoma" w:hAnsi="Tahoma" w:cs="Tahoma"/>
                <w:spacing w:val="9"/>
                <w:sz w:val="20"/>
                <w:szCs w:val="20"/>
              </w:rPr>
              <w:t xml:space="preserve"> </w:t>
            </w:r>
            <w:r w:rsidRPr="00313192">
              <w:rPr>
                <w:rFonts w:ascii="Tahoma" w:hAnsi="Tahoma" w:cs="Tahoma"/>
                <w:sz w:val="20"/>
                <w:szCs w:val="20"/>
              </w:rPr>
              <w:t>mesures</w:t>
            </w:r>
            <w:r w:rsidRPr="00313192">
              <w:rPr>
                <w:rFonts w:ascii="Tahoma" w:hAnsi="Tahoma" w:cs="Tahoma"/>
                <w:spacing w:val="9"/>
                <w:sz w:val="20"/>
                <w:szCs w:val="20"/>
              </w:rPr>
              <w:t xml:space="preserve"> </w:t>
            </w:r>
            <w:r w:rsidRPr="00313192">
              <w:rPr>
                <w:rFonts w:ascii="Tahoma" w:hAnsi="Tahoma" w:cs="Tahoma"/>
                <w:spacing w:val="-1"/>
                <w:sz w:val="20"/>
                <w:szCs w:val="20"/>
              </w:rPr>
              <w:t xml:space="preserve">à </w:t>
            </w:r>
            <w:r w:rsidRPr="00313192">
              <w:rPr>
                <w:rFonts w:ascii="Tahoma" w:hAnsi="Tahoma" w:cs="Tahoma"/>
                <w:sz w:val="20"/>
                <w:szCs w:val="20"/>
              </w:rPr>
              <w:t>prendre</w:t>
            </w:r>
            <w:r w:rsidRPr="00313192">
              <w:rPr>
                <w:rFonts w:ascii="Tahoma" w:hAnsi="Tahoma" w:cs="Tahoma"/>
                <w:spacing w:val="8"/>
                <w:sz w:val="20"/>
                <w:szCs w:val="20"/>
              </w:rPr>
              <w:t xml:space="preserve"> </w:t>
            </w:r>
            <w:r w:rsidRPr="00313192">
              <w:rPr>
                <w:rFonts w:ascii="Tahoma" w:hAnsi="Tahoma" w:cs="Tahoma"/>
                <w:sz w:val="20"/>
                <w:szCs w:val="20"/>
              </w:rPr>
              <w:t>pour</w:t>
            </w:r>
            <w:r w:rsidRPr="00313192">
              <w:rPr>
                <w:rFonts w:ascii="Tahoma" w:hAnsi="Tahoma" w:cs="Tahoma"/>
                <w:spacing w:val="9"/>
                <w:sz w:val="20"/>
                <w:szCs w:val="20"/>
              </w:rPr>
              <w:t xml:space="preserve"> </w:t>
            </w:r>
            <w:r w:rsidRPr="00313192">
              <w:rPr>
                <w:rFonts w:ascii="Tahoma" w:hAnsi="Tahoma" w:cs="Tahoma"/>
                <w:sz w:val="20"/>
                <w:szCs w:val="20"/>
              </w:rPr>
              <w:t>sa</w:t>
            </w:r>
            <w:r w:rsidRPr="00313192">
              <w:rPr>
                <w:rFonts w:ascii="Tahoma" w:hAnsi="Tahoma" w:cs="Tahoma"/>
                <w:spacing w:val="9"/>
                <w:sz w:val="20"/>
                <w:szCs w:val="20"/>
              </w:rPr>
              <w:t xml:space="preserve"> </w:t>
            </w:r>
            <w:r w:rsidRPr="00313192">
              <w:rPr>
                <w:rFonts w:ascii="Tahoma" w:hAnsi="Tahoma" w:cs="Tahoma"/>
                <w:spacing w:val="-1"/>
                <w:sz w:val="20"/>
                <w:szCs w:val="20"/>
              </w:rPr>
              <w:t>conservation</w:t>
            </w:r>
            <w:r w:rsidRPr="00313192">
              <w:rPr>
                <w:rFonts w:ascii="Tahoma" w:hAnsi="Tahoma" w:cs="Tahoma"/>
                <w:spacing w:val="12"/>
                <w:sz w:val="20"/>
                <w:szCs w:val="20"/>
              </w:rPr>
              <w:t xml:space="preserve"> </w:t>
            </w:r>
            <w:r w:rsidRPr="00313192">
              <w:rPr>
                <w:rFonts w:ascii="Tahoma" w:hAnsi="Tahoma" w:cs="Tahoma"/>
                <w:spacing w:val="-1"/>
                <w:sz w:val="20"/>
                <w:szCs w:val="20"/>
              </w:rPr>
              <w:t>et</w:t>
            </w:r>
            <w:r w:rsidRPr="00313192">
              <w:rPr>
                <w:rFonts w:ascii="Tahoma" w:hAnsi="Tahoma" w:cs="Tahoma"/>
                <w:spacing w:val="9"/>
                <w:sz w:val="20"/>
                <w:szCs w:val="20"/>
              </w:rPr>
              <w:t xml:space="preserve"> </w:t>
            </w:r>
            <w:r w:rsidRPr="00313192">
              <w:rPr>
                <w:rFonts w:ascii="Tahoma" w:hAnsi="Tahoma" w:cs="Tahoma"/>
                <w:spacing w:val="-1"/>
                <w:sz w:val="20"/>
                <w:szCs w:val="20"/>
              </w:rPr>
              <w:t>son utilisation durable.</w:t>
            </w:r>
          </w:p>
        </w:tc>
        <w:tc>
          <w:tcPr>
            <w:tcW w:w="8505" w:type="dxa"/>
          </w:tcPr>
          <w:p w:rsidR="00C569B4" w:rsidRPr="007C0F21" w:rsidRDefault="002C3677" w:rsidP="00C438B9">
            <w:pPr>
              <w:autoSpaceDE w:val="0"/>
              <w:autoSpaceDN w:val="0"/>
              <w:adjustRightInd w:val="0"/>
              <w:spacing w:after="0" w:line="240" w:lineRule="auto"/>
              <w:jc w:val="both"/>
              <w:cnfStyle w:val="000000000000"/>
              <w:rPr>
                <w:rFonts w:ascii="Tahoma" w:hAnsi="Tahoma" w:cs="Tahoma"/>
                <w:sz w:val="20"/>
                <w:szCs w:val="20"/>
                <w:lang w:eastAsia="fr-FR"/>
              </w:rPr>
            </w:pPr>
            <w:r>
              <w:rPr>
                <w:rFonts w:ascii="Tahoma" w:hAnsi="Tahoma" w:cs="Tahoma"/>
                <w:sz w:val="20"/>
                <w:szCs w:val="20"/>
                <w:lang w:eastAsia="fr-FR"/>
              </w:rPr>
              <w:t xml:space="preserve">Les progrès </w:t>
            </w:r>
            <w:r w:rsidR="005E78AD">
              <w:rPr>
                <w:rFonts w:ascii="Tahoma" w:hAnsi="Tahoma" w:cs="Tahoma"/>
                <w:sz w:val="20"/>
                <w:szCs w:val="20"/>
                <w:lang w:eastAsia="fr-FR"/>
              </w:rPr>
              <w:t xml:space="preserve">accomplis par le Mali </w:t>
            </w:r>
            <w:r w:rsidR="001D73DF">
              <w:rPr>
                <w:rFonts w:ascii="Tahoma" w:hAnsi="Tahoma" w:cs="Tahoma"/>
                <w:sz w:val="20"/>
                <w:szCs w:val="20"/>
                <w:lang w:eastAsia="fr-FR"/>
              </w:rPr>
              <w:t xml:space="preserve">sont </w:t>
            </w:r>
            <w:r w:rsidR="007C0F21">
              <w:rPr>
                <w:rFonts w:ascii="Tahoma" w:hAnsi="Tahoma" w:cs="Tahoma"/>
                <w:sz w:val="20"/>
                <w:szCs w:val="20"/>
                <w:lang w:eastAsia="fr-FR"/>
              </w:rPr>
              <w:t xml:space="preserve">très encourageants </w:t>
            </w:r>
            <w:r>
              <w:rPr>
                <w:rFonts w:ascii="Tahoma" w:hAnsi="Tahoma" w:cs="Tahoma"/>
                <w:sz w:val="20"/>
                <w:szCs w:val="20"/>
                <w:lang w:eastAsia="fr-FR"/>
              </w:rPr>
              <w:t xml:space="preserve">dans l’ensemble. </w:t>
            </w:r>
            <w:r w:rsidR="00BF0FD5" w:rsidRPr="00313192">
              <w:rPr>
                <w:rFonts w:ascii="Tahoma" w:hAnsi="Tahoma" w:cs="Tahoma"/>
                <w:sz w:val="20"/>
                <w:szCs w:val="20"/>
                <w:lang w:eastAsia="fr-FR"/>
              </w:rPr>
              <w:t xml:space="preserve">Plusieurs projets et programmes procèdent à des séances de sensibilisation et d’information sur les ressources de la biodiversité. </w:t>
            </w:r>
            <w:r w:rsidR="00C569B4">
              <w:rPr>
                <w:rFonts w:ascii="Tahoma" w:hAnsi="Tahoma" w:cs="Tahoma"/>
                <w:sz w:val="20"/>
                <w:szCs w:val="20"/>
                <w:lang w:eastAsia="fr-FR"/>
              </w:rPr>
              <w:t xml:space="preserve">Plusieurs projets ont facilité l’intégration des technologies agricoles et </w:t>
            </w:r>
            <w:proofErr w:type="spellStart"/>
            <w:r w:rsidR="00C569B4">
              <w:rPr>
                <w:rFonts w:ascii="Tahoma" w:hAnsi="Tahoma" w:cs="Tahoma"/>
                <w:sz w:val="20"/>
                <w:szCs w:val="20"/>
                <w:lang w:eastAsia="fr-FR"/>
              </w:rPr>
              <w:t>agroforestières</w:t>
            </w:r>
            <w:proofErr w:type="spellEnd"/>
            <w:r w:rsidR="00C569B4">
              <w:rPr>
                <w:rFonts w:ascii="Tahoma" w:hAnsi="Tahoma" w:cs="Tahoma"/>
                <w:sz w:val="20"/>
                <w:szCs w:val="20"/>
                <w:lang w:eastAsia="fr-FR"/>
              </w:rPr>
              <w:t xml:space="preserve"> dans les plans de développement communaux (PDESC) à travers les élus locaux.</w:t>
            </w:r>
            <w:r w:rsidR="00F91C9D">
              <w:rPr>
                <w:rFonts w:ascii="Tahoma" w:hAnsi="Tahoma" w:cs="Tahoma"/>
                <w:sz w:val="20"/>
                <w:szCs w:val="20"/>
                <w:lang w:eastAsia="fr-FR"/>
              </w:rPr>
              <w:t xml:space="preserve"> Des comités de gestion et de prote</w:t>
            </w:r>
            <w:r w:rsidR="006F7AA6">
              <w:rPr>
                <w:rFonts w:ascii="Tahoma" w:hAnsi="Tahoma" w:cs="Tahoma"/>
                <w:sz w:val="20"/>
                <w:szCs w:val="20"/>
                <w:lang w:eastAsia="fr-FR"/>
              </w:rPr>
              <w:t>ction de l’environnement ont vu</w:t>
            </w:r>
            <w:r w:rsidR="00F91C9D">
              <w:rPr>
                <w:rFonts w:ascii="Tahoma" w:hAnsi="Tahoma" w:cs="Tahoma"/>
                <w:sz w:val="20"/>
                <w:szCs w:val="20"/>
                <w:lang w:eastAsia="fr-FR"/>
              </w:rPr>
              <w:t xml:space="preserve"> le jour dans beaucoup de régions, communes et villages.</w:t>
            </w:r>
            <w:r w:rsidR="007C0F21">
              <w:rPr>
                <w:rFonts w:ascii="Tahoma" w:hAnsi="Tahoma" w:cs="Tahoma"/>
                <w:sz w:val="20"/>
                <w:szCs w:val="20"/>
                <w:lang w:eastAsia="fr-FR"/>
              </w:rPr>
              <w:t xml:space="preserve"> </w:t>
            </w:r>
            <w:r w:rsidR="007C0F21" w:rsidRPr="007C0F21">
              <w:rPr>
                <w:rFonts w:ascii="Tahoma" w:hAnsi="Tahoma" w:cs="Tahoma"/>
                <w:sz w:val="20"/>
                <w:szCs w:val="20"/>
              </w:rPr>
              <w:t>Pour commémorer les journées mondiales de l’environnement (05 juin) et de lutte contre la désertification (17 juin), l</w:t>
            </w:r>
            <w:r w:rsidR="007C0F21" w:rsidRPr="007C0F21">
              <w:rPr>
                <w:rFonts w:ascii="Tahoma" w:hAnsi="Tahoma" w:cs="Tahoma"/>
                <w:sz w:val="20"/>
                <w:szCs w:val="20"/>
                <w:lang w:eastAsia="fr-FR"/>
              </w:rPr>
              <w:t xml:space="preserve">a quinzième de l’Environnement est organisée </w:t>
            </w:r>
            <w:r w:rsidR="007C0F21" w:rsidRPr="007C0F21">
              <w:rPr>
                <w:rFonts w:ascii="Tahoma" w:hAnsi="Tahoma" w:cs="Tahoma"/>
                <w:sz w:val="20"/>
                <w:szCs w:val="20"/>
              </w:rPr>
              <w:t>pour  promouvoir le changement de comportement en faveur de la protection des ressources naturelles et l’amélioration du cadre de vie.</w:t>
            </w:r>
          </w:p>
          <w:p w:rsidR="00BF0FD5" w:rsidRPr="00313192" w:rsidRDefault="002C3677" w:rsidP="00C438B9">
            <w:pPr>
              <w:autoSpaceDE w:val="0"/>
              <w:autoSpaceDN w:val="0"/>
              <w:adjustRightInd w:val="0"/>
              <w:spacing w:after="0" w:line="240" w:lineRule="auto"/>
              <w:jc w:val="both"/>
              <w:cnfStyle w:val="000000000000"/>
              <w:rPr>
                <w:rFonts w:ascii="Tahoma" w:hAnsi="Tahoma" w:cs="Tahoma"/>
                <w:sz w:val="20"/>
                <w:szCs w:val="20"/>
                <w:lang w:eastAsia="fr-FR"/>
              </w:rPr>
            </w:pPr>
            <w:r>
              <w:rPr>
                <w:rFonts w:ascii="Tahoma" w:hAnsi="Tahoma" w:cs="Tahoma"/>
                <w:sz w:val="20"/>
                <w:szCs w:val="20"/>
                <w:lang w:eastAsia="fr-FR"/>
              </w:rPr>
              <w:t xml:space="preserve">L’évaluation écologique et économique des ressources de la vallée de </w:t>
            </w:r>
            <w:proofErr w:type="spellStart"/>
            <w:r>
              <w:rPr>
                <w:rFonts w:ascii="Tahoma" w:hAnsi="Tahoma" w:cs="Tahoma"/>
                <w:sz w:val="20"/>
                <w:szCs w:val="20"/>
                <w:lang w:eastAsia="fr-FR"/>
              </w:rPr>
              <w:t>Sourou</w:t>
            </w:r>
            <w:proofErr w:type="spellEnd"/>
            <w:r w:rsidR="006F7AA6">
              <w:rPr>
                <w:rFonts w:ascii="Tahoma" w:hAnsi="Tahoma" w:cs="Tahoma"/>
                <w:sz w:val="20"/>
                <w:szCs w:val="20"/>
                <w:lang w:eastAsia="fr-FR"/>
              </w:rPr>
              <w:t xml:space="preserve"> (site Ramsar)</w:t>
            </w:r>
            <w:r>
              <w:rPr>
                <w:rFonts w:ascii="Tahoma" w:hAnsi="Tahoma" w:cs="Tahoma"/>
                <w:sz w:val="20"/>
                <w:szCs w:val="20"/>
                <w:lang w:eastAsia="fr-FR"/>
              </w:rPr>
              <w:t xml:space="preserve"> par UICN a contribué à une bonne compréhension</w:t>
            </w:r>
            <w:r w:rsidR="005F2C39">
              <w:rPr>
                <w:rFonts w:ascii="Tahoma" w:hAnsi="Tahoma" w:cs="Tahoma"/>
                <w:sz w:val="20"/>
                <w:szCs w:val="20"/>
                <w:lang w:eastAsia="fr-FR"/>
              </w:rPr>
              <w:t xml:space="preserve"> </w:t>
            </w:r>
            <w:r w:rsidR="006F7AA6">
              <w:rPr>
                <w:rFonts w:ascii="Tahoma" w:hAnsi="Tahoma" w:cs="Tahoma"/>
                <w:sz w:val="20"/>
                <w:szCs w:val="20"/>
                <w:lang w:eastAsia="fr-FR"/>
              </w:rPr>
              <w:t xml:space="preserve">de la valeur </w:t>
            </w:r>
            <w:r w:rsidR="005F2C39">
              <w:rPr>
                <w:rFonts w:ascii="Tahoma" w:hAnsi="Tahoma" w:cs="Tahoma"/>
                <w:sz w:val="20"/>
                <w:szCs w:val="20"/>
                <w:lang w:eastAsia="fr-FR"/>
              </w:rPr>
              <w:t xml:space="preserve">des ressources. </w:t>
            </w:r>
            <w:r w:rsidR="00C438B9">
              <w:rPr>
                <w:rFonts w:ascii="Tahoma" w:hAnsi="Tahoma" w:cs="Tahoma"/>
                <w:sz w:val="20"/>
                <w:szCs w:val="20"/>
                <w:lang w:eastAsia="fr-FR"/>
              </w:rPr>
              <w:t>Cependant des efforts sont attendus pour assurer une meilleure conservation des</w:t>
            </w:r>
            <w:r w:rsidR="007A5AF3">
              <w:rPr>
                <w:rFonts w:ascii="Tahoma" w:hAnsi="Tahoma" w:cs="Tahoma"/>
                <w:sz w:val="20"/>
                <w:szCs w:val="20"/>
                <w:lang w:eastAsia="fr-FR"/>
              </w:rPr>
              <w:t xml:space="preserve"> </w:t>
            </w:r>
            <w:r w:rsidR="00C438B9">
              <w:rPr>
                <w:rFonts w:ascii="Tahoma" w:hAnsi="Tahoma" w:cs="Tahoma"/>
                <w:sz w:val="20"/>
                <w:szCs w:val="20"/>
                <w:lang w:eastAsia="fr-FR"/>
              </w:rPr>
              <w:t>ressources.</w:t>
            </w:r>
          </w:p>
        </w:tc>
      </w:tr>
      <w:tr w:rsidR="00BF0FD5" w:rsidRPr="00313192" w:rsidTr="009936F7">
        <w:trPr>
          <w:cnfStyle w:val="000000100000"/>
        </w:trPr>
        <w:tc>
          <w:tcPr>
            <w:cnfStyle w:val="001000000000"/>
            <w:tcW w:w="2943" w:type="dxa"/>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2 – </w:t>
            </w:r>
            <w:r w:rsidR="00282BF8" w:rsidRPr="00313192">
              <w:rPr>
                <w:rFonts w:ascii="Tahoma" w:eastAsia="Times New Roman" w:hAnsi="Tahoma" w:cs="Tahoma"/>
                <w:b w:val="0"/>
                <w:i/>
                <w:iCs/>
                <w:sz w:val="20"/>
                <w:szCs w:val="20"/>
                <w:lang w:eastAsia="fr-FR"/>
              </w:rPr>
              <w:t xml:space="preserve">D’ici à 2020 au plus tard, les valeurs de la diversité biologique ont été intégrées dans les stratégies et les processus de planification nationaux et locaux de développement et de réduction de la </w:t>
            </w:r>
            <w:hyperlink r:id="rId35" w:tooltip="Pauvreté" w:history="1">
              <w:r w:rsidR="00282BF8" w:rsidRPr="00313192">
                <w:rPr>
                  <w:rFonts w:ascii="Tahoma" w:eastAsia="Times New Roman" w:hAnsi="Tahoma" w:cs="Tahoma"/>
                  <w:b w:val="0"/>
                  <w:i/>
                  <w:iCs/>
                  <w:color w:val="0000FF"/>
                  <w:sz w:val="20"/>
                  <w:szCs w:val="20"/>
                  <w:u w:val="single"/>
                  <w:lang w:eastAsia="fr-FR"/>
                </w:rPr>
                <w:t>pauvreté</w:t>
              </w:r>
            </w:hyperlink>
            <w:r w:rsidR="00282BF8" w:rsidRPr="00313192">
              <w:rPr>
                <w:rFonts w:ascii="Tahoma" w:eastAsia="Times New Roman" w:hAnsi="Tahoma" w:cs="Tahoma"/>
                <w:b w:val="0"/>
                <w:i/>
                <w:iCs/>
                <w:sz w:val="20"/>
                <w:szCs w:val="20"/>
                <w:lang w:eastAsia="fr-FR"/>
              </w:rPr>
              <w:t xml:space="preserve">, et incorporées dans les </w:t>
            </w:r>
            <w:hyperlink r:id="rId36" w:tooltip="Comptes de la nation" w:history="1">
              <w:r w:rsidR="00282BF8" w:rsidRPr="00313192">
                <w:rPr>
                  <w:rFonts w:ascii="Tahoma" w:eastAsia="Times New Roman" w:hAnsi="Tahoma" w:cs="Tahoma"/>
                  <w:b w:val="0"/>
                  <w:i/>
                  <w:iCs/>
                  <w:color w:val="0000FF"/>
                  <w:sz w:val="20"/>
                  <w:szCs w:val="20"/>
                  <w:u w:val="single"/>
                  <w:lang w:eastAsia="fr-FR"/>
                </w:rPr>
                <w:t>comptes nationaux</w:t>
              </w:r>
            </w:hyperlink>
            <w:r w:rsidR="00282BF8" w:rsidRPr="00313192">
              <w:rPr>
                <w:rFonts w:ascii="Tahoma" w:eastAsia="Times New Roman" w:hAnsi="Tahoma" w:cs="Tahoma"/>
                <w:b w:val="0"/>
                <w:i/>
                <w:iCs/>
                <w:sz w:val="20"/>
                <w:szCs w:val="20"/>
                <w:lang w:eastAsia="fr-FR"/>
              </w:rPr>
              <w:t xml:space="preserve">, selon que de besoin, et dans les systèmes de </w:t>
            </w:r>
            <w:hyperlink r:id="rId37" w:tooltip="Notification" w:history="1">
              <w:r w:rsidR="00282BF8" w:rsidRPr="00313192">
                <w:rPr>
                  <w:rFonts w:ascii="Tahoma" w:eastAsia="Times New Roman" w:hAnsi="Tahoma" w:cs="Tahoma"/>
                  <w:b w:val="0"/>
                  <w:i/>
                  <w:iCs/>
                  <w:color w:val="0000FF"/>
                  <w:sz w:val="20"/>
                  <w:szCs w:val="20"/>
                  <w:u w:val="single"/>
                  <w:lang w:eastAsia="fr-FR"/>
                </w:rPr>
                <w:t>notification</w:t>
              </w:r>
            </w:hyperlink>
            <w:r w:rsidR="00282BF8" w:rsidRPr="00313192">
              <w:rPr>
                <w:rFonts w:ascii="Tahoma" w:eastAsia="Times New Roman" w:hAnsi="Tahoma" w:cs="Tahoma"/>
                <w:b w:val="0"/>
                <w:i/>
                <w:iCs/>
                <w:sz w:val="20"/>
                <w:szCs w:val="20"/>
                <w:lang w:eastAsia="fr-FR"/>
              </w:rPr>
              <w:t>. </w:t>
            </w:r>
          </w:p>
        </w:tc>
        <w:tc>
          <w:tcPr>
            <w:tcW w:w="2694" w:type="dxa"/>
          </w:tcPr>
          <w:p w:rsidR="00BF0FD5" w:rsidRPr="00313192" w:rsidRDefault="007F57B5" w:rsidP="00313192">
            <w:pPr>
              <w:autoSpaceDE w:val="0"/>
              <w:autoSpaceDN w:val="0"/>
              <w:adjustRightInd w:val="0"/>
              <w:spacing w:after="0" w:line="240" w:lineRule="auto"/>
              <w:jc w:val="both"/>
              <w:cnfStyle w:val="000000100000"/>
              <w:rPr>
                <w:rFonts w:ascii="Tahoma" w:hAnsi="Tahoma" w:cs="Tahoma"/>
                <w:sz w:val="20"/>
                <w:szCs w:val="20"/>
                <w:lang w:eastAsia="fr-FR"/>
              </w:rPr>
            </w:pPr>
            <w:r w:rsidRPr="00313192">
              <w:rPr>
                <w:rFonts w:ascii="Tahoma" w:hAnsi="Tahoma" w:cs="Tahoma"/>
                <w:sz w:val="20"/>
                <w:szCs w:val="20"/>
                <w:lang w:val="fr-CA"/>
              </w:rPr>
              <w:t>Objectif 2–</w:t>
            </w:r>
            <w:r w:rsidRPr="00313192">
              <w:rPr>
                <w:rFonts w:ascii="Tahoma" w:hAnsi="Tahoma" w:cs="Tahoma"/>
                <w:spacing w:val="-1"/>
                <w:sz w:val="20"/>
                <w:szCs w:val="20"/>
              </w:rPr>
              <w:t>D’ici à 2018, les valeurs de la diversité biologique sont intégrées dans les plans, stratégies et politiques sectorielles de développement et dans la planification du développement aux niveaux national</w:t>
            </w:r>
            <w:r w:rsidRPr="00313192">
              <w:rPr>
                <w:rFonts w:ascii="Tahoma" w:hAnsi="Tahoma" w:cs="Tahoma"/>
                <w:color w:val="FF0000"/>
                <w:spacing w:val="-1"/>
                <w:sz w:val="20"/>
                <w:szCs w:val="20"/>
              </w:rPr>
              <w:t xml:space="preserve">, </w:t>
            </w:r>
            <w:r w:rsidRPr="00313192">
              <w:rPr>
                <w:rFonts w:ascii="Tahoma" w:hAnsi="Tahoma" w:cs="Tahoma"/>
                <w:spacing w:val="-1"/>
                <w:sz w:val="20"/>
                <w:szCs w:val="20"/>
              </w:rPr>
              <w:t>régional et</w:t>
            </w:r>
            <w:r w:rsidRPr="00313192">
              <w:rPr>
                <w:rFonts w:ascii="Tahoma" w:hAnsi="Tahoma" w:cs="Tahoma"/>
                <w:color w:val="FF0000"/>
                <w:spacing w:val="-1"/>
                <w:sz w:val="20"/>
                <w:szCs w:val="20"/>
              </w:rPr>
              <w:t xml:space="preserve">  </w:t>
            </w:r>
            <w:r w:rsidRPr="00313192">
              <w:rPr>
                <w:rFonts w:ascii="Tahoma" w:hAnsi="Tahoma" w:cs="Tahoma"/>
                <w:spacing w:val="-1"/>
                <w:sz w:val="20"/>
                <w:szCs w:val="20"/>
              </w:rPr>
              <w:t>local  ainsi que dans la stratégie de réduction de la pauvreté.</w:t>
            </w:r>
          </w:p>
        </w:tc>
        <w:tc>
          <w:tcPr>
            <w:tcW w:w="8505" w:type="dxa"/>
          </w:tcPr>
          <w:p w:rsidR="00BF0FD5" w:rsidRDefault="00BF0FD5" w:rsidP="00BF2CAA">
            <w:pPr>
              <w:autoSpaceDE w:val="0"/>
              <w:autoSpaceDN w:val="0"/>
              <w:adjustRightInd w:val="0"/>
              <w:spacing w:after="0" w:line="240" w:lineRule="auto"/>
              <w:jc w:val="both"/>
              <w:cnfStyle w:val="000000100000"/>
              <w:rPr>
                <w:rFonts w:ascii="Tahoma" w:hAnsi="Tahoma" w:cs="Tahoma"/>
                <w:sz w:val="20"/>
                <w:szCs w:val="20"/>
              </w:rPr>
            </w:pPr>
            <w:r w:rsidRPr="00313192">
              <w:rPr>
                <w:rFonts w:ascii="Tahoma" w:hAnsi="Tahoma" w:cs="Tahoma"/>
                <w:sz w:val="20"/>
                <w:szCs w:val="20"/>
                <w:lang w:eastAsia="fr-FR"/>
              </w:rPr>
              <w:t xml:space="preserve">Les progrès </w:t>
            </w:r>
            <w:r w:rsidR="00786255">
              <w:rPr>
                <w:rFonts w:ascii="Tahoma" w:hAnsi="Tahoma" w:cs="Tahoma"/>
                <w:sz w:val="20"/>
                <w:szCs w:val="20"/>
                <w:lang w:eastAsia="fr-FR"/>
              </w:rPr>
              <w:t xml:space="preserve">sont </w:t>
            </w:r>
            <w:r w:rsidR="00835DA9">
              <w:rPr>
                <w:rFonts w:ascii="Tahoma" w:hAnsi="Tahoma" w:cs="Tahoma"/>
                <w:sz w:val="20"/>
                <w:szCs w:val="20"/>
                <w:lang w:eastAsia="fr-FR"/>
              </w:rPr>
              <w:t>encourageants</w:t>
            </w:r>
            <w:r w:rsidRPr="00313192">
              <w:rPr>
                <w:rFonts w:ascii="Tahoma" w:hAnsi="Tahoma" w:cs="Tahoma"/>
                <w:sz w:val="20"/>
                <w:szCs w:val="20"/>
                <w:lang w:eastAsia="fr-FR"/>
              </w:rPr>
              <w:t xml:space="preserve">. </w:t>
            </w:r>
            <w:r w:rsidR="00835DA9">
              <w:rPr>
                <w:rFonts w:ascii="Tahoma" w:hAnsi="Tahoma" w:cs="Tahoma"/>
                <w:sz w:val="20"/>
                <w:szCs w:val="20"/>
                <w:lang w:eastAsia="fr-FR"/>
              </w:rPr>
              <w:t xml:space="preserve">Plusieurs </w:t>
            </w:r>
            <w:proofErr w:type="spellStart"/>
            <w:r w:rsidR="00835DA9">
              <w:rPr>
                <w:rFonts w:ascii="Tahoma" w:hAnsi="Tahoma" w:cs="Tahoma"/>
                <w:sz w:val="20"/>
                <w:szCs w:val="20"/>
                <w:lang w:eastAsia="fr-FR"/>
              </w:rPr>
              <w:t>ONGs</w:t>
            </w:r>
            <w:proofErr w:type="spellEnd"/>
            <w:r w:rsidR="00835DA9">
              <w:rPr>
                <w:rFonts w:ascii="Tahoma" w:hAnsi="Tahoma" w:cs="Tahoma"/>
                <w:sz w:val="20"/>
                <w:szCs w:val="20"/>
                <w:lang w:eastAsia="fr-FR"/>
              </w:rPr>
              <w:t xml:space="preserve"> comme par exemple CARE International ont initié des projets et programmes de sécurité alimentaires</w:t>
            </w:r>
            <w:r w:rsidR="00D9089D">
              <w:rPr>
                <w:rFonts w:ascii="Tahoma" w:hAnsi="Tahoma" w:cs="Tahoma"/>
                <w:sz w:val="20"/>
                <w:szCs w:val="20"/>
                <w:lang w:eastAsia="fr-FR"/>
              </w:rPr>
              <w:t xml:space="preserve"> et changements climatiques</w:t>
            </w:r>
            <w:r w:rsidR="00835DA9">
              <w:rPr>
                <w:rFonts w:ascii="Tahoma" w:hAnsi="Tahoma" w:cs="Tahoma"/>
                <w:sz w:val="20"/>
                <w:szCs w:val="20"/>
                <w:lang w:eastAsia="fr-FR"/>
              </w:rPr>
              <w:t xml:space="preserve"> ouvrant des chapitres permettant aux municipalités d’intégrer les technologies agricoles et </w:t>
            </w:r>
            <w:proofErr w:type="spellStart"/>
            <w:r w:rsidR="00835DA9">
              <w:rPr>
                <w:rFonts w:ascii="Tahoma" w:hAnsi="Tahoma" w:cs="Tahoma"/>
                <w:sz w:val="20"/>
                <w:szCs w:val="20"/>
                <w:lang w:eastAsia="fr-FR"/>
              </w:rPr>
              <w:t>agroforestières</w:t>
            </w:r>
            <w:proofErr w:type="spellEnd"/>
            <w:r w:rsidR="00835DA9">
              <w:rPr>
                <w:rFonts w:ascii="Tahoma" w:hAnsi="Tahoma" w:cs="Tahoma"/>
                <w:sz w:val="20"/>
                <w:szCs w:val="20"/>
                <w:lang w:eastAsia="fr-FR"/>
              </w:rPr>
              <w:t xml:space="preserve"> dans les plans de développement communaux (PDESC).</w:t>
            </w:r>
            <w:r w:rsidR="005C2FE3">
              <w:rPr>
                <w:rFonts w:ascii="Tahoma" w:hAnsi="Tahoma" w:cs="Tahoma"/>
                <w:sz w:val="20"/>
                <w:szCs w:val="20"/>
                <w:lang w:eastAsia="fr-FR"/>
              </w:rPr>
              <w:t xml:space="preserve"> </w:t>
            </w:r>
            <w:r w:rsidR="00F7576E" w:rsidRPr="00F7576E">
              <w:rPr>
                <w:rFonts w:ascii="Tahoma" w:hAnsi="Tahoma" w:cs="Tahoma"/>
                <w:sz w:val="20"/>
                <w:szCs w:val="20"/>
              </w:rPr>
              <w:t>La définition des priorités de développement local et la programmation budgétaire des communes se font sous une forme de concertation des populations ou de leurs représentants à la base.</w:t>
            </w:r>
            <w:r w:rsidR="006F7AA6">
              <w:rPr>
                <w:rFonts w:ascii="Tahoma" w:hAnsi="Tahoma" w:cs="Tahoma"/>
                <w:sz w:val="20"/>
                <w:szCs w:val="20"/>
              </w:rPr>
              <w:t xml:space="preserve"> </w:t>
            </w:r>
          </w:p>
          <w:p w:rsidR="006F7AA6" w:rsidRPr="00313192" w:rsidRDefault="006F7AA6" w:rsidP="00BF2CAA">
            <w:pPr>
              <w:autoSpaceDE w:val="0"/>
              <w:autoSpaceDN w:val="0"/>
              <w:adjustRightInd w:val="0"/>
              <w:spacing w:after="0" w:line="240" w:lineRule="auto"/>
              <w:jc w:val="both"/>
              <w:cnfStyle w:val="000000100000"/>
              <w:rPr>
                <w:rFonts w:ascii="Tahoma" w:hAnsi="Tahoma" w:cs="Tahoma"/>
                <w:sz w:val="20"/>
                <w:szCs w:val="20"/>
                <w:lang w:eastAsia="fr-FR"/>
              </w:rPr>
            </w:pPr>
            <w:r>
              <w:rPr>
                <w:rFonts w:ascii="Tahoma" w:hAnsi="Tahoma" w:cs="Tahoma"/>
                <w:sz w:val="20"/>
                <w:szCs w:val="20"/>
              </w:rPr>
              <w:t>Le Cadre Stratégique pour la Croissance et la Réduction de la Pauvreté (CSCRP)</w:t>
            </w:r>
            <w:r w:rsidR="0058343E">
              <w:rPr>
                <w:rFonts w:ascii="Tahoma" w:hAnsi="Tahoma" w:cs="Tahoma"/>
                <w:sz w:val="20"/>
                <w:szCs w:val="20"/>
              </w:rPr>
              <w:t xml:space="preserve"> fédérateur des différentes politiques sectorielles, a été verdi pour tous les secteurs de développement.</w:t>
            </w:r>
          </w:p>
        </w:tc>
      </w:tr>
      <w:tr w:rsidR="00BF0FD5" w:rsidRPr="00313192" w:rsidTr="009936F7">
        <w:tc>
          <w:tcPr>
            <w:cnfStyle w:val="001000000000"/>
            <w:tcW w:w="2943" w:type="dxa"/>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3 – </w:t>
            </w:r>
            <w:r w:rsidR="00E24BAC" w:rsidRPr="00313192">
              <w:rPr>
                <w:rFonts w:ascii="Tahoma" w:eastAsia="Times New Roman" w:hAnsi="Tahoma" w:cs="Tahoma"/>
                <w:b w:val="0"/>
                <w:i/>
                <w:iCs/>
                <w:sz w:val="20"/>
                <w:szCs w:val="20"/>
                <w:lang w:eastAsia="fr-FR"/>
              </w:rPr>
              <w:t xml:space="preserve">D’ici à 2020 au plus tard, les incitations, y compris les </w:t>
            </w:r>
            <w:hyperlink r:id="rId38" w:tooltip="Subvention" w:history="1">
              <w:r w:rsidR="00E24BAC" w:rsidRPr="00313192">
                <w:rPr>
                  <w:rFonts w:ascii="Tahoma" w:eastAsia="Times New Roman" w:hAnsi="Tahoma" w:cs="Tahoma"/>
                  <w:b w:val="0"/>
                  <w:i/>
                  <w:iCs/>
                  <w:color w:val="0000FF"/>
                  <w:sz w:val="20"/>
                  <w:szCs w:val="20"/>
                  <w:u w:val="single"/>
                  <w:lang w:eastAsia="fr-FR"/>
                </w:rPr>
                <w:t>subventions</w:t>
              </w:r>
            </w:hyperlink>
            <w:r w:rsidR="00E24BAC" w:rsidRPr="00313192">
              <w:rPr>
                <w:rFonts w:ascii="Tahoma" w:eastAsia="Times New Roman" w:hAnsi="Tahoma" w:cs="Tahoma"/>
                <w:b w:val="0"/>
                <w:i/>
                <w:iCs/>
                <w:sz w:val="20"/>
                <w:szCs w:val="20"/>
                <w:lang w:eastAsia="fr-FR"/>
              </w:rPr>
              <w:t xml:space="preserve"> néfastes pour la diversité biologique, sont éliminées, réduites progressivement ou réformées, afin de réduire au minimum ou d’éviter les impacts défavorables, et des incitations positives en faveur de la conservation et de l’utilisation durable de la diversité biologique sont élaborées et appliquées, d’une manière compatible et en harmonie avec les dispositions de la Convention et les obligations internationales en vigueur, en tenant compte des conditions </w:t>
            </w:r>
            <w:hyperlink r:id="rId39" w:tooltip="Socioéconomique" w:history="1">
              <w:r w:rsidR="00E24BAC" w:rsidRPr="00313192">
                <w:rPr>
                  <w:rFonts w:ascii="Tahoma" w:eastAsia="Times New Roman" w:hAnsi="Tahoma" w:cs="Tahoma"/>
                  <w:b w:val="0"/>
                  <w:i/>
                  <w:iCs/>
                  <w:color w:val="0000FF"/>
                  <w:sz w:val="20"/>
                  <w:szCs w:val="20"/>
                  <w:u w:val="single"/>
                  <w:lang w:eastAsia="fr-FR"/>
                </w:rPr>
                <w:t>socioéconomiques</w:t>
              </w:r>
            </w:hyperlink>
            <w:r w:rsidR="00E24BAC" w:rsidRPr="00313192">
              <w:rPr>
                <w:rFonts w:ascii="Tahoma" w:eastAsia="Times New Roman" w:hAnsi="Tahoma" w:cs="Tahoma"/>
                <w:b w:val="0"/>
                <w:i/>
                <w:iCs/>
                <w:sz w:val="20"/>
                <w:szCs w:val="20"/>
                <w:lang w:eastAsia="fr-FR"/>
              </w:rPr>
              <w:t xml:space="preserve"> nationales. </w:t>
            </w:r>
          </w:p>
        </w:tc>
        <w:tc>
          <w:tcPr>
            <w:tcW w:w="2694" w:type="dxa"/>
          </w:tcPr>
          <w:p w:rsidR="00BF0FD5" w:rsidRPr="00313192" w:rsidRDefault="007F57B5" w:rsidP="00313192">
            <w:pPr>
              <w:autoSpaceDE w:val="0"/>
              <w:autoSpaceDN w:val="0"/>
              <w:adjustRightInd w:val="0"/>
              <w:spacing w:after="0" w:line="240" w:lineRule="auto"/>
              <w:jc w:val="both"/>
              <w:cnfStyle w:val="000000000000"/>
              <w:rPr>
                <w:rFonts w:ascii="Tahoma" w:hAnsi="Tahoma" w:cs="Tahoma"/>
                <w:sz w:val="20"/>
                <w:szCs w:val="20"/>
                <w:lang w:eastAsia="fr-FR"/>
              </w:rPr>
            </w:pPr>
            <w:r w:rsidRPr="00313192">
              <w:rPr>
                <w:rFonts w:ascii="Tahoma" w:hAnsi="Tahoma" w:cs="Tahoma"/>
                <w:sz w:val="20"/>
                <w:szCs w:val="20"/>
                <w:lang w:val="fr-CA"/>
              </w:rPr>
              <w:t xml:space="preserve">Objectif 3 – </w:t>
            </w:r>
            <w:r w:rsidRPr="00313192">
              <w:rPr>
                <w:rFonts w:ascii="Tahoma" w:hAnsi="Tahoma" w:cs="Tahoma"/>
                <w:spacing w:val="-1"/>
                <w:sz w:val="20"/>
                <w:szCs w:val="20"/>
              </w:rPr>
              <w:t>D’ici à 2020, les incitations négatives, y compris les subventions néfastes pour la diversité biologique, sont réduites progressivement afin d’atteindre un niveau minimum des impacts défavorables et les incitations positives en faveur de la conservation et de l’utilisation durable de la diversité biologique sont identifiées, vulgarisées et appliquées.</w:t>
            </w:r>
          </w:p>
        </w:tc>
        <w:tc>
          <w:tcPr>
            <w:tcW w:w="8505" w:type="dxa"/>
          </w:tcPr>
          <w:p w:rsidR="00BF0FD5" w:rsidRPr="00313192" w:rsidRDefault="00F60D27" w:rsidP="000A29F0">
            <w:pPr>
              <w:autoSpaceDE w:val="0"/>
              <w:autoSpaceDN w:val="0"/>
              <w:adjustRightInd w:val="0"/>
              <w:spacing w:after="0" w:line="240" w:lineRule="auto"/>
              <w:jc w:val="both"/>
              <w:cnfStyle w:val="000000000000"/>
              <w:rPr>
                <w:rFonts w:ascii="Tahoma" w:hAnsi="Tahoma" w:cs="Tahoma"/>
                <w:sz w:val="20"/>
                <w:szCs w:val="20"/>
                <w:lang w:eastAsia="fr-FR"/>
              </w:rPr>
            </w:pPr>
            <w:r>
              <w:rPr>
                <w:rFonts w:ascii="Tahoma" w:hAnsi="Tahoma" w:cs="Tahoma"/>
                <w:sz w:val="20"/>
                <w:szCs w:val="20"/>
                <w:lang w:eastAsia="fr-FR"/>
              </w:rPr>
              <w:t xml:space="preserve">L’évolution des activités </w:t>
            </w:r>
            <w:r w:rsidR="00C43290">
              <w:rPr>
                <w:rFonts w:ascii="Tahoma" w:hAnsi="Tahoma" w:cs="Tahoma"/>
                <w:sz w:val="20"/>
                <w:szCs w:val="20"/>
                <w:lang w:eastAsia="fr-FR"/>
              </w:rPr>
              <w:t>est en progression lente</w:t>
            </w:r>
            <w:r>
              <w:rPr>
                <w:rFonts w:ascii="Tahoma" w:hAnsi="Tahoma" w:cs="Tahoma"/>
                <w:sz w:val="20"/>
                <w:szCs w:val="20"/>
                <w:lang w:eastAsia="fr-FR"/>
              </w:rPr>
              <w:t xml:space="preserve"> </w:t>
            </w:r>
            <w:r w:rsidR="00C43290">
              <w:rPr>
                <w:rFonts w:ascii="Tahoma" w:hAnsi="Tahoma" w:cs="Tahoma"/>
                <w:sz w:val="20"/>
                <w:szCs w:val="20"/>
                <w:lang w:eastAsia="fr-FR"/>
              </w:rPr>
              <w:t xml:space="preserve">et mérite </w:t>
            </w:r>
            <w:r>
              <w:rPr>
                <w:rFonts w:ascii="Tahoma" w:hAnsi="Tahoma" w:cs="Tahoma"/>
                <w:sz w:val="20"/>
                <w:szCs w:val="20"/>
                <w:lang w:eastAsia="fr-FR"/>
              </w:rPr>
              <w:t xml:space="preserve">d’être soutenue dans le temps. </w:t>
            </w:r>
            <w:r w:rsidR="00BF0FD5" w:rsidRPr="00313192">
              <w:rPr>
                <w:rFonts w:ascii="Tahoma" w:hAnsi="Tahoma" w:cs="Tahoma"/>
                <w:sz w:val="20"/>
                <w:szCs w:val="20"/>
                <w:lang w:eastAsia="fr-FR"/>
              </w:rPr>
              <w:t xml:space="preserve">Les mesures incitatives ont été initiées mais </w:t>
            </w:r>
            <w:r w:rsidR="00C43290">
              <w:rPr>
                <w:rFonts w:ascii="Tahoma" w:hAnsi="Tahoma" w:cs="Tahoma"/>
                <w:sz w:val="20"/>
                <w:szCs w:val="20"/>
                <w:lang w:eastAsia="fr-FR"/>
              </w:rPr>
              <w:t xml:space="preserve">leur l’adoption à grande échelle et </w:t>
            </w:r>
            <w:r w:rsidR="00BF0FD5" w:rsidRPr="00313192">
              <w:rPr>
                <w:rFonts w:ascii="Tahoma" w:hAnsi="Tahoma" w:cs="Tahoma"/>
                <w:sz w:val="20"/>
                <w:szCs w:val="20"/>
                <w:lang w:eastAsia="fr-FR"/>
              </w:rPr>
              <w:t xml:space="preserve">les effets attendus </w:t>
            </w:r>
            <w:r w:rsidR="00C43290">
              <w:rPr>
                <w:rFonts w:ascii="Tahoma" w:hAnsi="Tahoma" w:cs="Tahoma"/>
                <w:sz w:val="20"/>
                <w:szCs w:val="20"/>
                <w:lang w:eastAsia="fr-FR"/>
              </w:rPr>
              <w:t>tardent à trouver le chemin</w:t>
            </w:r>
            <w:r w:rsidR="00BF0FD5" w:rsidRPr="00313192">
              <w:rPr>
                <w:rFonts w:ascii="Tahoma" w:hAnsi="Tahoma" w:cs="Tahoma"/>
                <w:sz w:val="20"/>
                <w:szCs w:val="20"/>
                <w:lang w:eastAsia="fr-FR"/>
              </w:rPr>
              <w:t>.</w:t>
            </w:r>
            <w:r>
              <w:rPr>
                <w:rFonts w:ascii="Tahoma" w:hAnsi="Tahoma" w:cs="Tahoma"/>
                <w:sz w:val="20"/>
                <w:szCs w:val="20"/>
                <w:lang w:eastAsia="fr-FR"/>
              </w:rPr>
              <w:t xml:space="preserve"> Les technologies et outils de conservation sont introduits en milieu rural</w:t>
            </w:r>
            <w:r w:rsidR="00494BF5">
              <w:rPr>
                <w:rFonts w:ascii="Tahoma" w:hAnsi="Tahoma" w:cs="Tahoma"/>
                <w:sz w:val="20"/>
                <w:szCs w:val="20"/>
                <w:lang w:eastAsia="fr-FR"/>
              </w:rPr>
              <w:t xml:space="preserve"> avec un</w:t>
            </w:r>
            <w:r w:rsidR="000A29F0">
              <w:rPr>
                <w:rFonts w:ascii="Tahoma" w:hAnsi="Tahoma" w:cs="Tahoma"/>
                <w:sz w:val="20"/>
                <w:szCs w:val="20"/>
                <w:lang w:eastAsia="fr-FR"/>
              </w:rPr>
              <w:t xml:space="preserve"> bas</w:t>
            </w:r>
            <w:r w:rsidR="00494BF5">
              <w:rPr>
                <w:rFonts w:ascii="Tahoma" w:hAnsi="Tahoma" w:cs="Tahoma"/>
                <w:sz w:val="20"/>
                <w:szCs w:val="20"/>
                <w:lang w:eastAsia="fr-FR"/>
              </w:rPr>
              <w:t xml:space="preserve"> niveau d’</w:t>
            </w:r>
            <w:r w:rsidR="000A29F0">
              <w:rPr>
                <w:rFonts w:ascii="Tahoma" w:hAnsi="Tahoma" w:cs="Tahoma"/>
                <w:sz w:val="20"/>
                <w:szCs w:val="20"/>
                <w:lang w:eastAsia="fr-FR"/>
              </w:rPr>
              <w:t>adoption</w:t>
            </w:r>
            <w:r>
              <w:rPr>
                <w:rFonts w:ascii="Tahoma" w:hAnsi="Tahoma" w:cs="Tahoma"/>
                <w:sz w:val="20"/>
                <w:szCs w:val="20"/>
                <w:lang w:eastAsia="fr-FR"/>
              </w:rPr>
              <w:t>.</w:t>
            </w:r>
          </w:p>
        </w:tc>
      </w:tr>
      <w:tr w:rsidR="00BF0FD5" w:rsidRPr="00313192" w:rsidTr="009936F7">
        <w:trPr>
          <w:cnfStyle w:val="000000100000"/>
          <w:trHeight w:val="3343"/>
        </w:trPr>
        <w:tc>
          <w:tcPr>
            <w:cnfStyle w:val="001000000000"/>
            <w:tcW w:w="2943" w:type="dxa"/>
          </w:tcPr>
          <w:p w:rsidR="00BF0FD5" w:rsidRPr="00313192" w:rsidRDefault="00BF0FD5" w:rsidP="004510AD">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4 – </w:t>
            </w:r>
            <w:r w:rsidR="00E24BAC" w:rsidRPr="00313192">
              <w:rPr>
                <w:rFonts w:ascii="Tahoma" w:eastAsia="Times New Roman" w:hAnsi="Tahoma" w:cs="Tahoma"/>
                <w:b w:val="0"/>
                <w:i/>
                <w:iCs/>
                <w:sz w:val="20"/>
                <w:szCs w:val="20"/>
                <w:lang w:eastAsia="fr-FR"/>
              </w:rPr>
              <w:t xml:space="preserve">D’ici à 2020 au plus tard, les </w:t>
            </w:r>
            <w:hyperlink r:id="rId40" w:tooltip="Gouvernement" w:history="1">
              <w:r w:rsidR="00E24BAC" w:rsidRPr="00313192">
                <w:rPr>
                  <w:rFonts w:ascii="Tahoma" w:eastAsia="Times New Roman" w:hAnsi="Tahoma" w:cs="Tahoma"/>
                  <w:b w:val="0"/>
                  <w:i/>
                  <w:iCs/>
                  <w:color w:val="0000FF"/>
                  <w:sz w:val="20"/>
                  <w:szCs w:val="20"/>
                  <w:u w:val="single"/>
                  <w:lang w:eastAsia="fr-FR"/>
                </w:rPr>
                <w:t>gouvernements</w:t>
              </w:r>
            </w:hyperlink>
            <w:r w:rsidR="00E24BAC" w:rsidRPr="00313192">
              <w:rPr>
                <w:rFonts w:ascii="Tahoma" w:eastAsia="Times New Roman" w:hAnsi="Tahoma" w:cs="Tahoma"/>
                <w:b w:val="0"/>
                <w:i/>
                <w:iCs/>
                <w:sz w:val="20"/>
                <w:szCs w:val="20"/>
                <w:lang w:eastAsia="fr-FR"/>
              </w:rPr>
              <w:t xml:space="preserve">, les </w:t>
            </w:r>
            <w:hyperlink r:id="rId41" w:tooltip="Entreprise" w:history="1">
              <w:r w:rsidR="00E24BAC" w:rsidRPr="00313192">
                <w:rPr>
                  <w:rFonts w:ascii="Tahoma" w:eastAsia="Times New Roman" w:hAnsi="Tahoma" w:cs="Tahoma"/>
                  <w:b w:val="0"/>
                  <w:i/>
                  <w:iCs/>
                  <w:color w:val="0000FF"/>
                  <w:sz w:val="20"/>
                  <w:szCs w:val="20"/>
                  <w:u w:val="single"/>
                  <w:lang w:eastAsia="fr-FR"/>
                </w:rPr>
                <w:t>entreprises</w:t>
              </w:r>
            </w:hyperlink>
            <w:r w:rsidR="00E24BAC" w:rsidRPr="00313192">
              <w:rPr>
                <w:rFonts w:ascii="Tahoma" w:eastAsia="Times New Roman" w:hAnsi="Tahoma" w:cs="Tahoma"/>
                <w:b w:val="0"/>
                <w:i/>
                <w:iCs/>
                <w:sz w:val="20"/>
                <w:szCs w:val="20"/>
                <w:lang w:eastAsia="fr-FR"/>
              </w:rPr>
              <w:t xml:space="preserve"> et les </w:t>
            </w:r>
            <w:hyperlink r:id="rId42" w:tooltip="Parties prenantes" w:history="1">
              <w:r w:rsidR="00E24BAC" w:rsidRPr="00313192">
                <w:rPr>
                  <w:rFonts w:ascii="Tahoma" w:eastAsia="Times New Roman" w:hAnsi="Tahoma" w:cs="Tahoma"/>
                  <w:b w:val="0"/>
                  <w:i/>
                  <w:iCs/>
                  <w:color w:val="0000FF"/>
                  <w:sz w:val="20"/>
                  <w:szCs w:val="20"/>
                  <w:u w:val="single"/>
                  <w:lang w:eastAsia="fr-FR"/>
                </w:rPr>
                <w:t>parties prenantes</w:t>
              </w:r>
            </w:hyperlink>
            <w:r w:rsidR="00E24BAC" w:rsidRPr="00313192">
              <w:rPr>
                <w:rFonts w:ascii="Tahoma" w:eastAsia="Times New Roman" w:hAnsi="Tahoma" w:cs="Tahoma"/>
                <w:b w:val="0"/>
                <w:i/>
                <w:iCs/>
                <w:sz w:val="20"/>
                <w:szCs w:val="20"/>
                <w:lang w:eastAsia="fr-FR"/>
              </w:rPr>
              <w:t>, à tous les niveaux, ont pris des mesures ou ont appliqué des plans pour assurer une production et une consommation durables, et ont maintenu les incidences de l’utilisation des ressources naturelles dans des limites écologiques sûres.</w:t>
            </w:r>
          </w:p>
        </w:tc>
        <w:tc>
          <w:tcPr>
            <w:tcW w:w="2694" w:type="dxa"/>
          </w:tcPr>
          <w:p w:rsidR="00325BC4" w:rsidRDefault="00BE60D8" w:rsidP="00677C42">
            <w:pPr>
              <w:tabs>
                <w:tab w:val="left" w:pos="1418"/>
              </w:tabs>
              <w:spacing w:after="0" w:line="240" w:lineRule="auto"/>
              <w:ind w:hanging="1418"/>
              <w:cnfStyle w:val="000000100000"/>
              <w:rPr>
                <w:rFonts w:ascii="Tahoma" w:hAnsi="Tahoma" w:cs="Tahoma"/>
                <w:spacing w:val="-1"/>
                <w:sz w:val="20"/>
                <w:szCs w:val="20"/>
              </w:rPr>
            </w:pPr>
            <w:r w:rsidRPr="00313192">
              <w:rPr>
                <w:rFonts w:ascii="Tahoma" w:hAnsi="Tahoma" w:cs="Tahoma"/>
                <w:sz w:val="20"/>
                <w:szCs w:val="20"/>
                <w:lang w:val="fr-CA"/>
              </w:rPr>
              <w:t>Objectif 4 –</w:t>
            </w:r>
            <w:r w:rsidR="009532EC">
              <w:rPr>
                <w:rFonts w:ascii="Tahoma" w:hAnsi="Tahoma" w:cs="Tahoma"/>
                <w:sz w:val="20"/>
                <w:szCs w:val="20"/>
                <w:lang w:val="fr-CA"/>
              </w:rPr>
              <w:t xml:space="preserve">  </w:t>
            </w:r>
            <w:r w:rsidRPr="00313192">
              <w:rPr>
                <w:rFonts w:ascii="Tahoma" w:hAnsi="Tahoma" w:cs="Tahoma"/>
                <w:spacing w:val="-1"/>
                <w:sz w:val="20"/>
                <w:szCs w:val="20"/>
              </w:rPr>
              <w:t xml:space="preserve"> </w:t>
            </w:r>
            <w:r w:rsidR="009532EC">
              <w:rPr>
                <w:rFonts w:ascii="Tahoma" w:hAnsi="Tahoma" w:cs="Tahoma"/>
                <w:spacing w:val="-1"/>
                <w:sz w:val="20"/>
                <w:szCs w:val="20"/>
              </w:rPr>
              <w:t xml:space="preserve">    </w:t>
            </w:r>
            <w:r w:rsidRPr="00313192">
              <w:rPr>
                <w:rFonts w:ascii="Tahoma" w:hAnsi="Tahoma" w:cs="Tahoma"/>
                <w:sz w:val="20"/>
                <w:szCs w:val="20"/>
                <w:lang w:val="fr-CA"/>
              </w:rPr>
              <w:t xml:space="preserve">Objectif 4 – </w:t>
            </w:r>
            <w:r w:rsidRPr="00313192">
              <w:rPr>
                <w:rFonts w:ascii="Tahoma" w:hAnsi="Tahoma" w:cs="Tahoma"/>
                <w:spacing w:val="-1"/>
                <w:sz w:val="20"/>
                <w:szCs w:val="20"/>
              </w:rPr>
              <w:t>D’ici à 2020, les</w:t>
            </w:r>
            <w:r w:rsidR="009532EC">
              <w:rPr>
                <w:rFonts w:ascii="Tahoma" w:hAnsi="Tahoma" w:cs="Tahoma"/>
                <w:spacing w:val="-1"/>
                <w:sz w:val="20"/>
                <w:szCs w:val="20"/>
              </w:rPr>
              <w:t xml:space="preserve"> </w:t>
            </w:r>
            <w:r w:rsidRPr="00313192">
              <w:rPr>
                <w:rFonts w:ascii="Tahoma" w:hAnsi="Tahoma" w:cs="Tahoma"/>
                <w:spacing w:val="-1"/>
                <w:sz w:val="20"/>
                <w:szCs w:val="20"/>
              </w:rPr>
              <w:t>acteurs gouvernementaux, la société civile et les entreprises ont pris des mesures pour assurer une production et une consommation durables et ont maintenu les incidences de l’utilisation des ressources naturelles dans des limites écologiques sûres.</w:t>
            </w:r>
          </w:p>
          <w:p w:rsidR="00BD5949" w:rsidRDefault="00BD5949" w:rsidP="00677C42">
            <w:pPr>
              <w:tabs>
                <w:tab w:val="left" w:pos="1418"/>
              </w:tabs>
              <w:spacing w:after="0" w:line="240" w:lineRule="auto"/>
              <w:ind w:hanging="1418"/>
              <w:cnfStyle w:val="000000100000"/>
              <w:rPr>
                <w:rFonts w:ascii="Tahoma" w:hAnsi="Tahoma" w:cs="Tahoma"/>
                <w:spacing w:val="-1"/>
                <w:sz w:val="20"/>
                <w:szCs w:val="20"/>
              </w:rPr>
            </w:pPr>
          </w:p>
          <w:p w:rsidR="00BD5949" w:rsidRPr="00313192" w:rsidRDefault="00BD5949" w:rsidP="00677C42">
            <w:pPr>
              <w:tabs>
                <w:tab w:val="left" w:pos="1418"/>
              </w:tabs>
              <w:spacing w:after="0" w:line="240" w:lineRule="auto"/>
              <w:ind w:hanging="1418"/>
              <w:cnfStyle w:val="000000100000"/>
              <w:rPr>
                <w:rFonts w:ascii="Tahoma" w:hAnsi="Tahoma" w:cs="Tahoma"/>
                <w:sz w:val="20"/>
                <w:szCs w:val="20"/>
                <w:lang w:eastAsia="fr-FR"/>
              </w:rPr>
            </w:pPr>
          </w:p>
          <w:p w:rsidR="00325BC4" w:rsidRPr="00313192" w:rsidRDefault="00325BC4" w:rsidP="00313192">
            <w:pPr>
              <w:autoSpaceDE w:val="0"/>
              <w:autoSpaceDN w:val="0"/>
              <w:adjustRightInd w:val="0"/>
              <w:spacing w:after="0" w:line="240" w:lineRule="auto"/>
              <w:jc w:val="both"/>
              <w:cnfStyle w:val="000000100000"/>
              <w:rPr>
                <w:rFonts w:ascii="Tahoma" w:hAnsi="Tahoma" w:cs="Tahoma"/>
                <w:sz w:val="20"/>
                <w:szCs w:val="20"/>
                <w:lang w:eastAsia="fr-FR"/>
              </w:rPr>
            </w:pPr>
          </w:p>
        </w:tc>
        <w:tc>
          <w:tcPr>
            <w:tcW w:w="8505" w:type="dxa"/>
          </w:tcPr>
          <w:p w:rsidR="00BF0FD5" w:rsidRDefault="00C86A94" w:rsidP="00BD5949">
            <w:pPr>
              <w:autoSpaceDE w:val="0"/>
              <w:autoSpaceDN w:val="0"/>
              <w:adjustRightInd w:val="0"/>
              <w:spacing w:after="0" w:line="240" w:lineRule="auto"/>
              <w:jc w:val="both"/>
              <w:cnfStyle w:val="000000100000"/>
              <w:rPr>
                <w:rFonts w:ascii="Tahoma" w:hAnsi="Tahoma" w:cs="Tahoma"/>
                <w:sz w:val="20"/>
                <w:szCs w:val="20"/>
                <w:lang w:eastAsia="fr-FR"/>
              </w:rPr>
            </w:pPr>
            <w:r>
              <w:rPr>
                <w:rFonts w:ascii="Tahoma" w:hAnsi="Tahoma" w:cs="Tahoma"/>
                <w:sz w:val="20"/>
                <w:szCs w:val="20"/>
                <w:lang w:eastAsia="fr-FR"/>
              </w:rPr>
              <w:t xml:space="preserve">Les progrès sont faibles. </w:t>
            </w:r>
            <w:r w:rsidR="00BF0FD5" w:rsidRPr="00313192">
              <w:rPr>
                <w:rFonts w:ascii="Tahoma" w:hAnsi="Tahoma" w:cs="Tahoma"/>
                <w:sz w:val="20"/>
                <w:szCs w:val="20"/>
                <w:lang w:eastAsia="fr-FR"/>
              </w:rPr>
              <w:t>Les capacités de</w:t>
            </w:r>
            <w:r w:rsidR="00BF0FD5" w:rsidRPr="00313192">
              <w:rPr>
                <w:rFonts w:ascii="Tahoma" w:hAnsi="Tahoma" w:cs="Tahoma"/>
                <w:sz w:val="20"/>
                <w:szCs w:val="20"/>
              </w:rPr>
              <w:t xml:space="preserve"> contrôle des normes des plans d’aménagement et de gestion sont faibles</w:t>
            </w:r>
            <w:r w:rsidR="00215DA3">
              <w:rPr>
                <w:rFonts w:ascii="Tahoma" w:hAnsi="Tahoma" w:cs="Tahoma"/>
                <w:sz w:val="20"/>
                <w:szCs w:val="20"/>
              </w:rPr>
              <w:t>.</w:t>
            </w:r>
            <w:r w:rsidR="00BF0FD5" w:rsidRPr="00313192">
              <w:rPr>
                <w:rFonts w:ascii="Tahoma" w:hAnsi="Tahoma" w:cs="Tahoma"/>
                <w:sz w:val="20"/>
                <w:szCs w:val="20"/>
                <w:lang w:eastAsia="fr-FR"/>
              </w:rPr>
              <w:t xml:space="preserve"> </w:t>
            </w:r>
            <w:r w:rsidR="00BD5949">
              <w:rPr>
                <w:rFonts w:ascii="Tahoma" w:hAnsi="Tahoma" w:cs="Tahoma"/>
                <w:sz w:val="20"/>
                <w:szCs w:val="20"/>
                <w:lang w:eastAsia="fr-FR"/>
              </w:rPr>
              <w:t>Cependant des études ont été réalisées pour apprécier les modes de production et de consommation ainsi que leurs empruntes écologiques dans le cadre du projet Initiative Pauvreté- Environnement (IPE-Mali)</w:t>
            </w:r>
          </w:p>
          <w:p w:rsidR="00BD5949" w:rsidRPr="00313192" w:rsidRDefault="00BD5949" w:rsidP="00BD5949">
            <w:pPr>
              <w:autoSpaceDE w:val="0"/>
              <w:autoSpaceDN w:val="0"/>
              <w:adjustRightInd w:val="0"/>
              <w:spacing w:after="0" w:line="240" w:lineRule="auto"/>
              <w:jc w:val="both"/>
              <w:cnfStyle w:val="000000100000"/>
              <w:rPr>
                <w:rFonts w:ascii="Tahoma" w:hAnsi="Tahoma" w:cs="Tahoma"/>
                <w:sz w:val="20"/>
                <w:szCs w:val="20"/>
                <w:lang w:eastAsia="fr-FR"/>
              </w:rPr>
            </w:pPr>
          </w:p>
        </w:tc>
      </w:tr>
      <w:tr w:rsidR="00FF7CBF" w:rsidRPr="00313192" w:rsidTr="009936F7">
        <w:tc>
          <w:tcPr>
            <w:cnfStyle w:val="001000000000"/>
            <w:tcW w:w="14142" w:type="dxa"/>
            <w:gridSpan w:val="3"/>
          </w:tcPr>
          <w:p w:rsidR="00FF7CBF" w:rsidRPr="00313192" w:rsidRDefault="00FF7CBF" w:rsidP="00313192">
            <w:pPr>
              <w:autoSpaceDE w:val="0"/>
              <w:autoSpaceDN w:val="0"/>
              <w:adjustRightInd w:val="0"/>
              <w:spacing w:after="0" w:line="240" w:lineRule="auto"/>
              <w:jc w:val="both"/>
              <w:rPr>
                <w:rFonts w:ascii="Tahoma" w:hAnsi="Tahoma" w:cs="Tahoma"/>
                <w:b w:val="0"/>
                <w:sz w:val="20"/>
                <w:szCs w:val="20"/>
                <w:lang w:val="fr-CA" w:eastAsia="fr-FR"/>
              </w:rPr>
            </w:pPr>
            <w:r w:rsidRPr="00313192">
              <w:rPr>
                <w:rFonts w:ascii="Tahoma" w:eastAsia="Times New Roman" w:hAnsi="Tahoma" w:cs="Tahoma"/>
                <w:b w:val="0"/>
                <w:sz w:val="20"/>
                <w:szCs w:val="20"/>
                <w:lang w:eastAsia="fr-FR"/>
              </w:rPr>
              <w:t>But stratégique B : réduire les pressions directes exercées sur la biodiversité et encourager son utilisation durable </w:t>
            </w:r>
          </w:p>
        </w:tc>
      </w:tr>
      <w:tr w:rsidR="00BF0FD5" w:rsidRPr="00313192" w:rsidTr="009936F7">
        <w:trPr>
          <w:cnfStyle w:val="000000100000"/>
          <w:trHeight w:val="2360"/>
        </w:trPr>
        <w:tc>
          <w:tcPr>
            <w:cnfStyle w:val="001000000000"/>
            <w:tcW w:w="2943" w:type="dxa"/>
            <w:tcBorders>
              <w:top w:val="none" w:sz="0" w:space="0" w:color="auto"/>
              <w:left w:val="none" w:sz="0" w:space="0" w:color="auto"/>
              <w:bottom w:val="none" w:sz="0" w:space="0" w:color="auto"/>
            </w:tcBorders>
          </w:tcPr>
          <w:p w:rsidR="00BF0FD5" w:rsidRPr="00313192" w:rsidRDefault="00BF0FD5" w:rsidP="00C70A45">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5 - </w:t>
            </w:r>
            <w:r w:rsidR="00CA1CD8" w:rsidRPr="00313192">
              <w:rPr>
                <w:rFonts w:ascii="Tahoma" w:eastAsia="Times New Roman" w:hAnsi="Tahoma" w:cs="Tahoma"/>
                <w:b w:val="0"/>
                <w:i/>
                <w:iCs/>
                <w:sz w:val="20"/>
                <w:szCs w:val="20"/>
                <w:lang w:eastAsia="fr-FR"/>
              </w:rPr>
              <w:t xml:space="preserve">D’ici à 2020, le rythme d’appauvrissement de tous les </w:t>
            </w:r>
            <w:hyperlink r:id="rId43" w:tooltip="Habitats naturels" w:history="1">
              <w:r w:rsidR="00CA1CD8" w:rsidRPr="00313192">
                <w:rPr>
                  <w:rFonts w:ascii="Tahoma" w:eastAsia="Times New Roman" w:hAnsi="Tahoma" w:cs="Tahoma"/>
                  <w:b w:val="0"/>
                  <w:i/>
                  <w:iCs/>
                  <w:color w:val="0000FF"/>
                  <w:sz w:val="20"/>
                  <w:szCs w:val="20"/>
                  <w:u w:val="single"/>
                  <w:lang w:eastAsia="fr-FR"/>
                </w:rPr>
                <w:t>habitats naturels</w:t>
              </w:r>
            </w:hyperlink>
            <w:r w:rsidR="00CA1CD8" w:rsidRPr="00313192">
              <w:rPr>
                <w:rFonts w:ascii="Tahoma" w:eastAsia="Times New Roman" w:hAnsi="Tahoma" w:cs="Tahoma"/>
                <w:b w:val="0"/>
                <w:i/>
                <w:iCs/>
                <w:sz w:val="20"/>
                <w:szCs w:val="20"/>
                <w:lang w:eastAsia="fr-FR"/>
              </w:rPr>
              <w:t xml:space="preserve">, y compris les forêts, est réduit de moitié au moins et si possible ramené à près de zéro, et la dégradation et la </w:t>
            </w:r>
            <w:hyperlink r:id="rId44" w:tooltip="Fragmentation des habitats" w:history="1">
              <w:r w:rsidR="00CA1CD8" w:rsidRPr="00313192">
                <w:rPr>
                  <w:rFonts w:ascii="Tahoma" w:eastAsia="Times New Roman" w:hAnsi="Tahoma" w:cs="Tahoma"/>
                  <w:b w:val="0"/>
                  <w:i/>
                  <w:iCs/>
                  <w:color w:val="0000FF"/>
                  <w:sz w:val="20"/>
                  <w:szCs w:val="20"/>
                  <w:u w:val="single"/>
                  <w:lang w:eastAsia="fr-FR"/>
                </w:rPr>
                <w:t>fragmentation des habitats</w:t>
              </w:r>
            </w:hyperlink>
            <w:r w:rsidR="00CA1CD8" w:rsidRPr="00313192">
              <w:rPr>
                <w:rFonts w:ascii="Tahoma" w:eastAsia="Times New Roman" w:hAnsi="Tahoma" w:cs="Tahoma"/>
                <w:b w:val="0"/>
                <w:i/>
                <w:iCs/>
                <w:sz w:val="20"/>
                <w:szCs w:val="20"/>
                <w:lang w:eastAsia="fr-FR"/>
              </w:rPr>
              <w:t xml:space="preserve"> sont sensiblement réduites.</w:t>
            </w:r>
          </w:p>
        </w:tc>
        <w:tc>
          <w:tcPr>
            <w:tcW w:w="2694" w:type="dxa"/>
            <w:tcBorders>
              <w:top w:val="none" w:sz="0" w:space="0" w:color="auto"/>
              <w:bottom w:val="none" w:sz="0" w:space="0" w:color="auto"/>
            </w:tcBorders>
          </w:tcPr>
          <w:p w:rsidR="00325BC4" w:rsidRPr="00313192" w:rsidRDefault="00325BC4" w:rsidP="00677C42">
            <w:pPr>
              <w:autoSpaceDE w:val="0"/>
              <w:autoSpaceDN w:val="0"/>
              <w:adjustRightInd w:val="0"/>
              <w:spacing w:after="0" w:line="240" w:lineRule="auto"/>
              <w:cnfStyle w:val="000000100000"/>
              <w:rPr>
                <w:rFonts w:ascii="Tahoma" w:hAnsi="Tahoma" w:cs="Tahoma"/>
                <w:spacing w:val="-1"/>
                <w:sz w:val="20"/>
                <w:szCs w:val="20"/>
              </w:rPr>
            </w:pPr>
            <w:r w:rsidRPr="00313192">
              <w:rPr>
                <w:rFonts w:ascii="Tahoma" w:hAnsi="Tahoma" w:cs="Tahoma"/>
                <w:sz w:val="20"/>
                <w:szCs w:val="20"/>
                <w:lang w:val="fr-CA"/>
              </w:rPr>
              <w:t xml:space="preserve">Objectif 5 - </w:t>
            </w:r>
            <w:r w:rsidRPr="00313192">
              <w:rPr>
                <w:rFonts w:ascii="Tahoma" w:hAnsi="Tahoma" w:cs="Tahoma"/>
                <w:spacing w:val="-1"/>
                <w:sz w:val="20"/>
                <w:szCs w:val="20"/>
              </w:rPr>
              <w:t>D’ici à 2020, le rythme d’appauvrissement et la dégradation des habitats naturels, y compris les forêts sont réduits de moitié.</w:t>
            </w:r>
          </w:p>
          <w:p w:rsidR="00325BC4" w:rsidRPr="00313192" w:rsidRDefault="00325BC4" w:rsidP="00313192">
            <w:pPr>
              <w:autoSpaceDE w:val="0"/>
              <w:autoSpaceDN w:val="0"/>
              <w:adjustRightInd w:val="0"/>
              <w:spacing w:after="0" w:line="240" w:lineRule="auto"/>
              <w:jc w:val="both"/>
              <w:cnfStyle w:val="000000100000"/>
              <w:rPr>
                <w:rFonts w:ascii="Tahoma" w:hAnsi="Tahoma" w:cs="Tahoma"/>
                <w:spacing w:val="-1"/>
                <w:sz w:val="20"/>
                <w:szCs w:val="20"/>
              </w:rPr>
            </w:pPr>
          </w:p>
          <w:p w:rsidR="00325BC4" w:rsidRPr="00313192" w:rsidRDefault="00325BC4" w:rsidP="00313192">
            <w:pPr>
              <w:autoSpaceDE w:val="0"/>
              <w:autoSpaceDN w:val="0"/>
              <w:adjustRightInd w:val="0"/>
              <w:spacing w:after="0" w:line="240" w:lineRule="auto"/>
              <w:jc w:val="both"/>
              <w:cnfStyle w:val="000000100000"/>
              <w:rPr>
                <w:rFonts w:ascii="Tahoma" w:hAnsi="Tahoma" w:cs="Tahoma"/>
                <w:spacing w:val="-1"/>
                <w:sz w:val="20"/>
                <w:szCs w:val="20"/>
              </w:rPr>
            </w:pPr>
          </w:p>
          <w:p w:rsidR="00325BC4" w:rsidRPr="00313192" w:rsidRDefault="00325BC4" w:rsidP="00313192">
            <w:pPr>
              <w:autoSpaceDE w:val="0"/>
              <w:autoSpaceDN w:val="0"/>
              <w:adjustRightInd w:val="0"/>
              <w:spacing w:after="0" w:line="240" w:lineRule="auto"/>
              <w:jc w:val="both"/>
              <w:cnfStyle w:val="000000100000"/>
              <w:rPr>
                <w:rFonts w:ascii="Tahoma" w:hAnsi="Tahoma" w:cs="Tahoma"/>
                <w:spacing w:val="-1"/>
                <w:sz w:val="20"/>
                <w:szCs w:val="20"/>
              </w:rPr>
            </w:pPr>
          </w:p>
          <w:p w:rsidR="00325BC4" w:rsidRPr="00313192" w:rsidRDefault="00325BC4" w:rsidP="00313192">
            <w:pPr>
              <w:autoSpaceDE w:val="0"/>
              <w:autoSpaceDN w:val="0"/>
              <w:adjustRightInd w:val="0"/>
              <w:spacing w:after="0" w:line="240" w:lineRule="auto"/>
              <w:jc w:val="both"/>
              <w:cnfStyle w:val="000000100000"/>
              <w:rPr>
                <w:rFonts w:ascii="Tahoma" w:hAnsi="Tahoma" w:cs="Tahoma"/>
                <w:sz w:val="20"/>
                <w:szCs w:val="20"/>
                <w:lang w:val="fr-CA" w:eastAsia="fr-FR"/>
              </w:rPr>
            </w:pPr>
          </w:p>
        </w:tc>
        <w:tc>
          <w:tcPr>
            <w:tcW w:w="8505" w:type="dxa"/>
            <w:tcBorders>
              <w:top w:val="none" w:sz="0" w:space="0" w:color="auto"/>
              <w:bottom w:val="none" w:sz="0" w:space="0" w:color="auto"/>
              <w:right w:val="none" w:sz="0" w:space="0" w:color="auto"/>
            </w:tcBorders>
          </w:tcPr>
          <w:p w:rsidR="00BF0FD5" w:rsidRPr="00313192" w:rsidRDefault="00BF0FD5" w:rsidP="00BD5949">
            <w:pPr>
              <w:autoSpaceDE w:val="0"/>
              <w:autoSpaceDN w:val="0"/>
              <w:adjustRightInd w:val="0"/>
              <w:spacing w:after="0" w:line="240" w:lineRule="auto"/>
              <w:jc w:val="both"/>
              <w:cnfStyle w:val="000000100000"/>
              <w:rPr>
                <w:rFonts w:ascii="Tahoma" w:hAnsi="Tahoma" w:cs="Tahoma"/>
                <w:sz w:val="20"/>
                <w:szCs w:val="20"/>
                <w:lang w:val="fr-CA" w:eastAsia="fr-FR"/>
              </w:rPr>
            </w:pPr>
            <w:r w:rsidRPr="00313192">
              <w:rPr>
                <w:rFonts w:ascii="Tahoma" w:hAnsi="Tahoma" w:cs="Tahoma"/>
                <w:sz w:val="20"/>
                <w:szCs w:val="20"/>
                <w:lang w:val="fr-CA" w:eastAsia="fr-FR"/>
              </w:rPr>
              <w:t xml:space="preserve">Plusieurs mesures et actions de restauration des habitats sont en cours. </w:t>
            </w:r>
            <w:r w:rsidR="00BD5949">
              <w:rPr>
                <w:rFonts w:ascii="Tahoma" w:hAnsi="Tahoma" w:cs="Tahoma"/>
                <w:sz w:val="20"/>
                <w:szCs w:val="20"/>
                <w:lang w:val="fr-CA" w:eastAsia="fr-FR"/>
              </w:rPr>
              <w:t>Dans le cadre du Budget national et l’appui des partenaires, des plans d’aménagement de forêts et réserves de faune sont programmés et réalisés chaque année, en vue de maîtriser leur exploitation sur la base de plan de gestion. Des activités génératrices de revenus sont développées au profit des femmes et jeunes ruraux pour éviter la grande exploitation des ressources biologiques</w:t>
            </w:r>
            <w:r w:rsidR="00512D2F">
              <w:rPr>
                <w:rFonts w:ascii="Tahoma" w:hAnsi="Tahoma" w:cs="Tahoma"/>
                <w:sz w:val="20"/>
                <w:szCs w:val="20"/>
                <w:lang w:val="fr-CA" w:eastAsia="fr-FR"/>
              </w:rPr>
              <w:t>.</w:t>
            </w:r>
          </w:p>
        </w:tc>
      </w:tr>
      <w:tr w:rsidR="00BF0FD5" w:rsidRPr="00313192" w:rsidTr="009936F7">
        <w:trPr>
          <w:trHeight w:val="2219"/>
        </w:trPr>
        <w:tc>
          <w:tcPr>
            <w:cnfStyle w:val="001000000000"/>
            <w:tcW w:w="2943" w:type="dxa"/>
          </w:tcPr>
          <w:p w:rsidR="00BF0FD5" w:rsidRDefault="00BF0FD5" w:rsidP="00313192">
            <w:pPr>
              <w:spacing w:after="0" w:line="240" w:lineRule="auto"/>
              <w:ind w:left="72"/>
              <w:rPr>
                <w:rFonts w:ascii="Tahoma" w:eastAsia="Times New Roman" w:hAnsi="Tahoma" w:cs="Tahoma"/>
                <w:b w:val="0"/>
                <w:i/>
                <w:iCs/>
                <w:sz w:val="20"/>
                <w:szCs w:val="20"/>
                <w:lang w:eastAsia="fr-FR"/>
              </w:rPr>
            </w:pPr>
            <w:r w:rsidRPr="00313192">
              <w:rPr>
                <w:rFonts w:ascii="Tahoma" w:hAnsi="Tahoma" w:cs="Tahoma"/>
                <w:b w:val="0"/>
                <w:sz w:val="20"/>
                <w:szCs w:val="20"/>
                <w:lang w:val="fr-CA"/>
              </w:rPr>
              <w:t xml:space="preserve">Objectif 6 –  </w:t>
            </w:r>
            <w:r w:rsidR="00CA1CD8" w:rsidRPr="00313192">
              <w:rPr>
                <w:rFonts w:ascii="Tahoma" w:eastAsia="Times New Roman" w:hAnsi="Tahoma" w:cs="Tahoma"/>
                <w:b w:val="0"/>
                <w:i/>
                <w:iCs/>
                <w:sz w:val="20"/>
                <w:szCs w:val="20"/>
                <w:lang w:eastAsia="fr-FR"/>
              </w:rPr>
              <w:t xml:space="preserve">D’ici à 2020, tous les </w:t>
            </w:r>
            <w:hyperlink r:id="rId45" w:tooltip="Halieutique" w:history="1">
              <w:r w:rsidR="00CA1CD8" w:rsidRPr="00313192">
                <w:rPr>
                  <w:rFonts w:ascii="Tahoma" w:eastAsia="Times New Roman" w:hAnsi="Tahoma" w:cs="Tahoma"/>
                  <w:b w:val="0"/>
                  <w:i/>
                  <w:iCs/>
                  <w:color w:val="0000FF"/>
                  <w:sz w:val="20"/>
                  <w:szCs w:val="20"/>
                  <w:u w:val="single"/>
                  <w:lang w:eastAsia="fr-FR"/>
                </w:rPr>
                <w:t>stocks de poissons</w:t>
              </w:r>
            </w:hyperlink>
            <w:r w:rsidR="00CA1CD8" w:rsidRPr="00313192">
              <w:rPr>
                <w:rFonts w:ascii="Tahoma" w:eastAsia="Times New Roman" w:hAnsi="Tahoma" w:cs="Tahoma"/>
                <w:b w:val="0"/>
                <w:i/>
                <w:iCs/>
                <w:sz w:val="20"/>
                <w:szCs w:val="20"/>
                <w:lang w:eastAsia="fr-FR"/>
              </w:rPr>
              <w:t xml:space="preserve"> et d'</w:t>
            </w:r>
            <w:hyperlink r:id="rId46" w:tooltip="Invertébré" w:history="1">
              <w:r w:rsidR="00CA1CD8" w:rsidRPr="00313192">
                <w:rPr>
                  <w:rFonts w:ascii="Tahoma" w:eastAsia="Times New Roman" w:hAnsi="Tahoma" w:cs="Tahoma"/>
                  <w:b w:val="0"/>
                  <w:i/>
                  <w:iCs/>
                  <w:color w:val="0000FF"/>
                  <w:sz w:val="20"/>
                  <w:szCs w:val="20"/>
                  <w:u w:val="single"/>
                  <w:lang w:eastAsia="fr-FR"/>
                </w:rPr>
                <w:t>invertébrés</w:t>
              </w:r>
            </w:hyperlink>
            <w:r w:rsidR="00CA1CD8" w:rsidRPr="00313192">
              <w:rPr>
                <w:rFonts w:ascii="Tahoma" w:eastAsia="Times New Roman" w:hAnsi="Tahoma" w:cs="Tahoma"/>
                <w:b w:val="0"/>
                <w:i/>
                <w:iCs/>
                <w:sz w:val="20"/>
                <w:szCs w:val="20"/>
                <w:lang w:eastAsia="fr-FR"/>
              </w:rPr>
              <w:t xml:space="preserve"> et </w:t>
            </w:r>
            <w:hyperlink r:id="rId47" w:tooltip="Plantes aquatiques" w:history="1">
              <w:r w:rsidR="00CA1CD8" w:rsidRPr="00313192">
                <w:rPr>
                  <w:rFonts w:ascii="Tahoma" w:eastAsia="Times New Roman" w:hAnsi="Tahoma" w:cs="Tahoma"/>
                  <w:b w:val="0"/>
                  <w:i/>
                  <w:iCs/>
                  <w:color w:val="0000FF"/>
                  <w:sz w:val="20"/>
                  <w:szCs w:val="20"/>
                  <w:u w:val="single"/>
                  <w:lang w:eastAsia="fr-FR"/>
                </w:rPr>
                <w:t>plantes aquatiques</w:t>
              </w:r>
            </w:hyperlink>
            <w:r w:rsidR="00CA1CD8" w:rsidRPr="00313192">
              <w:rPr>
                <w:rFonts w:ascii="Tahoma" w:eastAsia="Times New Roman" w:hAnsi="Tahoma" w:cs="Tahoma"/>
                <w:b w:val="0"/>
                <w:i/>
                <w:iCs/>
                <w:sz w:val="20"/>
                <w:szCs w:val="20"/>
                <w:lang w:eastAsia="fr-FR"/>
              </w:rPr>
              <w:t xml:space="preserve"> sont gérés et récoltés d’une manière durable, légale et en appliquant des </w:t>
            </w:r>
            <w:hyperlink r:id="rId48" w:tooltip="Approche écosystémique" w:history="1">
              <w:r w:rsidR="00CA1CD8" w:rsidRPr="00313192">
                <w:rPr>
                  <w:rFonts w:ascii="Tahoma" w:eastAsia="Times New Roman" w:hAnsi="Tahoma" w:cs="Tahoma"/>
                  <w:b w:val="0"/>
                  <w:i/>
                  <w:iCs/>
                  <w:color w:val="0000FF"/>
                  <w:sz w:val="20"/>
                  <w:szCs w:val="20"/>
                  <w:u w:val="single"/>
                  <w:lang w:eastAsia="fr-FR"/>
                </w:rPr>
                <w:t>approches fondées sur les écosystèmes</w:t>
              </w:r>
            </w:hyperlink>
            <w:r w:rsidR="00CA1CD8" w:rsidRPr="00313192">
              <w:rPr>
                <w:rFonts w:ascii="Tahoma" w:eastAsia="Times New Roman" w:hAnsi="Tahoma" w:cs="Tahoma"/>
                <w:b w:val="0"/>
                <w:i/>
                <w:iCs/>
                <w:sz w:val="20"/>
                <w:szCs w:val="20"/>
                <w:lang w:eastAsia="fr-FR"/>
              </w:rPr>
              <w:t xml:space="preserve">, de telle sorte que la </w:t>
            </w:r>
            <w:hyperlink r:id="rId49" w:tooltip="Surpêche" w:history="1">
              <w:r w:rsidR="00CA1CD8" w:rsidRPr="00313192">
                <w:rPr>
                  <w:rFonts w:ascii="Tahoma" w:eastAsia="Times New Roman" w:hAnsi="Tahoma" w:cs="Tahoma"/>
                  <w:b w:val="0"/>
                  <w:i/>
                  <w:iCs/>
                  <w:color w:val="0000FF"/>
                  <w:sz w:val="20"/>
                  <w:szCs w:val="20"/>
                  <w:u w:val="single"/>
                  <w:lang w:eastAsia="fr-FR"/>
                </w:rPr>
                <w:t>surpêche</w:t>
              </w:r>
            </w:hyperlink>
            <w:r w:rsidR="00CA1CD8" w:rsidRPr="00313192">
              <w:rPr>
                <w:rFonts w:ascii="Tahoma" w:eastAsia="Times New Roman" w:hAnsi="Tahoma" w:cs="Tahoma"/>
                <w:b w:val="0"/>
                <w:i/>
                <w:iCs/>
                <w:sz w:val="20"/>
                <w:szCs w:val="20"/>
                <w:lang w:eastAsia="fr-FR"/>
              </w:rPr>
              <w:t xml:space="preserve"> soit évitée, que des plans et des mesures de récupération soient en place pour toutes les espèces épuisées, que les pêcheries n’aient pas d’impacts négatifs marqués sur les espèces menacées et les écosystèmes vulnérables, et que l’impact de la </w:t>
            </w:r>
            <w:hyperlink r:id="rId50" w:tooltip="Pêche (halieutique)" w:history="1">
              <w:r w:rsidR="00CA1CD8" w:rsidRPr="00313192">
                <w:rPr>
                  <w:rFonts w:ascii="Tahoma" w:eastAsia="Times New Roman" w:hAnsi="Tahoma" w:cs="Tahoma"/>
                  <w:b w:val="0"/>
                  <w:i/>
                  <w:iCs/>
                  <w:color w:val="0000FF"/>
                  <w:sz w:val="20"/>
                  <w:szCs w:val="20"/>
                  <w:u w:val="single"/>
                  <w:lang w:eastAsia="fr-FR"/>
                </w:rPr>
                <w:t>pêche</w:t>
              </w:r>
            </w:hyperlink>
            <w:r w:rsidR="00CA1CD8" w:rsidRPr="00313192">
              <w:rPr>
                <w:rFonts w:ascii="Tahoma" w:eastAsia="Times New Roman" w:hAnsi="Tahoma" w:cs="Tahoma"/>
                <w:b w:val="0"/>
                <w:i/>
                <w:iCs/>
                <w:sz w:val="20"/>
                <w:szCs w:val="20"/>
                <w:lang w:eastAsia="fr-FR"/>
              </w:rPr>
              <w:t xml:space="preserve"> sur les stocks, les espèces et les écosystèmes reste dans des limites écologiques sûres.</w:t>
            </w:r>
          </w:p>
          <w:p w:rsidR="00512D2F" w:rsidRDefault="00512D2F" w:rsidP="00313192">
            <w:pPr>
              <w:spacing w:after="0" w:line="240" w:lineRule="auto"/>
              <w:ind w:left="72"/>
              <w:rPr>
                <w:rFonts w:ascii="Tahoma" w:eastAsia="Times New Roman" w:hAnsi="Tahoma" w:cs="Tahoma"/>
                <w:b w:val="0"/>
                <w:i/>
                <w:iCs/>
                <w:sz w:val="20"/>
                <w:szCs w:val="20"/>
                <w:lang w:eastAsia="fr-FR"/>
              </w:rPr>
            </w:pPr>
          </w:p>
          <w:p w:rsidR="00512D2F" w:rsidRPr="00313192" w:rsidRDefault="00512D2F" w:rsidP="00313192">
            <w:pPr>
              <w:spacing w:after="0" w:line="240" w:lineRule="auto"/>
              <w:ind w:left="72"/>
              <w:rPr>
                <w:rFonts w:ascii="Tahoma" w:hAnsi="Tahoma" w:cs="Tahoma"/>
                <w:b w:val="0"/>
                <w:sz w:val="20"/>
                <w:szCs w:val="20"/>
                <w:lang w:val="fr-CA"/>
              </w:rPr>
            </w:pPr>
          </w:p>
        </w:tc>
        <w:tc>
          <w:tcPr>
            <w:tcW w:w="2694" w:type="dxa"/>
          </w:tcPr>
          <w:p w:rsidR="00F451F4" w:rsidRPr="00313192" w:rsidRDefault="00F451F4" w:rsidP="00313192">
            <w:pPr>
              <w:tabs>
                <w:tab w:val="left" w:pos="1418"/>
              </w:tabs>
              <w:spacing w:after="0" w:line="240" w:lineRule="auto"/>
              <w:ind w:hanging="1418"/>
              <w:jc w:val="both"/>
              <w:cnfStyle w:val="000000000000"/>
              <w:rPr>
                <w:rFonts w:ascii="Tahoma" w:hAnsi="Tahoma" w:cs="Tahoma"/>
                <w:spacing w:val="-1"/>
                <w:sz w:val="20"/>
                <w:szCs w:val="20"/>
              </w:rPr>
            </w:pPr>
            <w:r w:rsidRPr="00313192">
              <w:rPr>
                <w:rFonts w:ascii="Tahoma" w:hAnsi="Tahoma" w:cs="Tahoma"/>
                <w:spacing w:val="-1"/>
                <w:sz w:val="20"/>
                <w:szCs w:val="20"/>
              </w:rPr>
              <w:t xml:space="preserve">D’ici à 2017,   </w:t>
            </w:r>
            <w:r w:rsidRPr="00313192">
              <w:rPr>
                <w:rFonts w:ascii="Tahoma" w:hAnsi="Tahoma" w:cs="Tahoma"/>
                <w:sz w:val="20"/>
                <w:szCs w:val="20"/>
                <w:lang w:val="fr-CA"/>
              </w:rPr>
              <w:t>Objectif 6 –</w:t>
            </w:r>
            <w:r w:rsidRPr="00313192">
              <w:rPr>
                <w:rFonts w:ascii="Tahoma" w:hAnsi="Tahoma" w:cs="Tahoma"/>
                <w:spacing w:val="-1"/>
                <w:sz w:val="20"/>
                <w:szCs w:val="20"/>
              </w:rPr>
              <w:t>D’ici à 2017, les stocks de poissons de nos cours d’eau sont inventoriés et  des mesures sont mises en place pour éviter la surpêche et faciliter la reconstitution des espèces épuisées ou menacées.</w:t>
            </w:r>
          </w:p>
          <w:p w:rsidR="00F451F4" w:rsidRPr="00313192" w:rsidRDefault="00F451F4" w:rsidP="00313192">
            <w:pPr>
              <w:tabs>
                <w:tab w:val="left" w:pos="1418"/>
              </w:tabs>
              <w:spacing w:after="0" w:line="240" w:lineRule="auto"/>
              <w:ind w:hanging="1418"/>
              <w:jc w:val="both"/>
              <w:cnfStyle w:val="000000000000"/>
              <w:rPr>
                <w:rFonts w:ascii="Tahoma" w:hAnsi="Tahoma" w:cs="Tahoma"/>
                <w:color w:val="000000" w:themeColor="text1"/>
                <w:sz w:val="20"/>
                <w:szCs w:val="20"/>
                <w:lang w:eastAsia="fr-FR"/>
              </w:rPr>
            </w:pPr>
          </w:p>
          <w:p w:rsidR="00325BC4" w:rsidRPr="00313192" w:rsidRDefault="00325BC4" w:rsidP="00313192">
            <w:pPr>
              <w:spacing w:after="0" w:line="240" w:lineRule="auto"/>
              <w:cnfStyle w:val="000000000000"/>
              <w:rPr>
                <w:rFonts w:ascii="Tahoma" w:hAnsi="Tahoma" w:cs="Tahoma"/>
                <w:sz w:val="20"/>
                <w:szCs w:val="20"/>
                <w:lang w:eastAsia="fr-FR"/>
              </w:rPr>
            </w:pPr>
          </w:p>
        </w:tc>
        <w:tc>
          <w:tcPr>
            <w:tcW w:w="8505" w:type="dxa"/>
          </w:tcPr>
          <w:p w:rsidR="00BF0FD5" w:rsidRPr="00313192" w:rsidRDefault="00BF0FD5" w:rsidP="00313192">
            <w:pPr>
              <w:autoSpaceDE w:val="0"/>
              <w:autoSpaceDN w:val="0"/>
              <w:adjustRightInd w:val="0"/>
              <w:spacing w:after="0" w:line="240" w:lineRule="auto"/>
              <w:jc w:val="both"/>
              <w:cnfStyle w:val="000000000000"/>
              <w:rPr>
                <w:rFonts w:ascii="Tahoma" w:hAnsi="Tahoma" w:cs="Tahoma"/>
                <w:color w:val="000000" w:themeColor="text1"/>
                <w:sz w:val="20"/>
                <w:szCs w:val="20"/>
                <w:lang w:eastAsia="fr-FR"/>
              </w:rPr>
            </w:pPr>
            <w:r w:rsidRPr="00313192">
              <w:rPr>
                <w:rFonts w:ascii="Tahoma" w:eastAsia="Times New Roman" w:hAnsi="Tahoma" w:cs="Tahoma"/>
                <w:iCs/>
                <w:color w:val="000000" w:themeColor="text1"/>
                <w:sz w:val="20"/>
                <w:szCs w:val="20"/>
              </w:rPr>
              <w:t xml:space="preserve">De nombreuses études et évaluations sont de plus en plus menées sur la base d’approches fondées sur les écosystèmes. Toutefois, les échelles d’application sont inscrites dans un périmètre assez réduit pour espérer inverser la tendance à la dégradation d’ici </w:t>
            </w:r>
            <w:r w:rsidRPr="00DE595E">
              <w:rPr>
                <w:rFonts w:ascii="Tahoma" w:eastAsia="Times New Roman" w:hAnsi="Tahoma" w:cs="Tahoma"/>
                <w:iCs/>
                <w:color w:val="000000" w:themeColor="text1"/>
                <w:sz w:val="20"/>
                <w:szCs w:val="20"/>
              </w:rPr>
              <w:t>à 2020.</w:t>
            </w:r>
            <w:r w:rsidR="00DE595E" w:rsidRPr="00DE595E">
              <w:rPr>
                <w:rFonts w:ascii="Tahoma" w:eastAsia="Times New Roman" w:hAnsi="Tahoma" w:cs="Tahoma"/>
                <w:iCs/>
                <w:color w:val="000000" w:themeColor="text1"/>
                <w:sz w:val="20"/>
                <w:szCs w:val="20"/>
              </w:rPr>
              <w:t xml:space="preserve"> Les projets de loi en cours vont faciliter la </w:t>
            </w:r>
            <w:r w:rsidR="00DE595E" w:rsidRPr="00DE595E">
              <w:rPr>
                <w:rStyle w:val="textexposedshow"/>
                <w:rFonts w:ascii="Tahoma" w:hAnsi="Tahoma" w:cs="Tahoma"/>
                <w:sz w:val="20"/>
                <w:szCs w:val="20"/>
              </w:rPr>
              <w:t>mise en cohérence de la législation en matière de pêche et d’aquaculture avec la politique nationale de développement de la pêche et de l’aquaculture et de la Loi d’orientation agricole.</w:t>
            </w:r>
          </w:p>
        </w:tc>
      </w:tr>
      <w:tr w:rsidR="00BF0FD5" w:rsidRPr="00313192" w:rsidTr="009936F7">
        <w:trPr>
          <w:cnfStyle w:val="000000100000"/>
        </w:trPr>
        <w:tc>
          <w:tcPr>
            <w:cnfStyle w:val="001000000000"/>
            <w:tcW w:w="2943" w:type="dxa"/>
            <w:tcBorders>
              <w:top w:val="none" w:sz="0" w:space="0" w:color="auto"/>
              <w:left w:val="none" w:sz="0" w:space="0" w:color="auto"/>
              <w:bottom w:val="none" w:sz="0" w:space="0" w:color="auto"/>
            </w:tcBorders>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7 – </w:t>
            </w:r>
            <w:r w:rsidR="00427B80" w:rsidRPr="00313192">
              <w:rPr>
                <w:rFonts w:ascii="Tahoma" w:eastAsia="Times New Roman" w:hAnsi="Tahoma" w:cs="Tahoma"/>
                <w:b w:val="0"/>
                <w:i/>
                <w:iCs/>
                <w:sz w:val="20"/>
                <w:szCs w:val="20"/>
                <w:lang w:eastAsia="fr-FR"/>
              </w:rPr>
              <w:t>D’ici à 2020, les zones consacrées à l’</w:t>
            </w:r>
            <w:hyperlink r:id="rId51" w:tooltip="Agriculture" w:history="1">
              <w:r w:rsidR="00427B80" w:rsidRPr="00313192">
                <w:rPr>
                  <w:rFonts w:ascii="Tahoma" w:eastAsia="Times New Roman" w:hAnsi="Tahoma" w:cs="Tahoma"/>
                  <w:b w:val="0"/>
                  <w:i/>
                  <w:iCs/>
                  <w:color w:val="0000FF"/>
                  <w:sz w:val="20"/>
                  <w:szCs w:val="20"/>
                  <w:u w:val="single"/>
                  <w:lang w:eastAsia="fr-FR"/>
                </w:rPr>
                <w:t>agriculture</w:t>
              </w:r>
            </w:hyperlink>
            <w:r w:rsidR="00427B80" w:rsidRPr="00313192">
              <w:rPr>
                <w:rFonts w:ascii="Tahoma" w:eastAsia="Times New Roman" w:hAnsi="Tahoma" w:cs="Tahoma"/>
                <w:b w:val="0"/>
                <w:i/>
                <w:iCs/>
                <w:sz w:val="20"/>
                <w:szCs w:val="20"/>
                <w:lang w:eastAsia="fr-FR"/>
              </w:rPr>
              <w:t>, l’</w:t>
            </w:r>
            <w:hyperlink r:id="rId52" w:tooltip="Aquaculture" w:history="1">
              <w:r w:rsidR="00427B80" w:rsidRPr="00313192">
                <w:rPr>
                  <w:rFonts w:ascii="Tahoma" w:eastAsia="Times New Roman" w:hAnsi="Tahoma" w:cs="Tahoma"/>
                  <w:b w:val="0"/>
                  <w:i/>
                  <w:iCs/>
                  <w:color w:val="0000FF"/>
                  <w:sz w:val="20"/>
                  <w:szCs w:val="20"/>
                  <w:u w:val="single"/>
                  <w:lang w:eastAsia="fr-FR"/>
                </w:rPr>
                <w:t>aquaculture</w:t>
              </w:r>
            </w:hyperlink>
            <w:r w:rsidR="00427B80" w:rsidRPr="00313192">
              <w:rPr>
                <w:rFonts w:ascii="Tahoma" w:eastAsia="Times New Roman" w:hAnsi="Tahoma" w:cs="Tahoma"/>
                <w:b w:val="0"/>
                <w:i/>
                <w:iCs/>
                <w:sz w:val="20"/>
                <w:szCs w:val="20"/>
                <w:lang w:eastAsia="fr-FR"/>
              </w:rPr>
              <w:t xml:space="preserve"> et la </w:t>
            </w:r>
            <w:hyperlink r:id="rId53" w:tooltip="Sylviculture" w:history="1">
              <w:r w:rsidR="00427B80" w:rsidRPr="00313192">
                <w:rPr>
                  <w:rFonts w:ascii="Tahoma" w:eastAsia="Times New Roman" w:hAnsi="Tahoma" w:cs="Tahoma"/>
                  <w:b w:val="0"/>
                  <w:i/>
                  <w:iCs/>
                  <w:color w:val="0000FF"/>
                  <w:sz w:val="20"/>
                  <w:szCs w:val="20"/>
                  <w:u w:val="single"/>
                  <w:lang w:eastAsia="fr-FR"/>
                </w:rPr>
                <w:t>sylviculture</w:t>
              </w:r>
            </w:hyperlink>
            <w:r w:rsidR="00427B80" w:rsidRPr="00313192">
              <w:rPr>
                <w:rFonts w:ascii="Tahoma" w:eastAsia="Times New Roman" w:hAnsi="Tahoma" w:cs="Tahoma"/>
                <w:b w:val="0"/>
                <w:i/>
                <w:iCs/>
                <w:sz w:val="20"/>
                <w:szCs w:val="20"/>
                <w:lang w:eastAsia="fr-FR"/>
              </w:rPr>
              <w:t xml:space="preserve"> sont gérées d’une manière durable, afin d’assurer la </w:t>
            </w:r>
            <w:hyperlink r:id="rId54" w:tooltip="Biologie de la conservation" w:history="1">
              <w:r w:rsidR="00427B80" w:rsidRPr="00313192">
                <w:rPr>
                  <w:rFonts w:ascii="Tahoma" w:eastAsia="Times New Roman" w:hAnsi="Tahoma" w:cs="Tahoma"/>
                  <w:b w:val="0"/>
                  <w:i/>
                  <w:iCs/>
                  <w:color w:val="0000FF"/>
                  <w:sz w:val="20"/>
                  <w:szCs w:val="20"/>
                  <w:u w:val="single"/>
                  <w:lang w:eastAsia="fr-FR"/>
                </w:rPr>
                <w:t>conservation</w:t>
              </w:r>
            </w:hyperlink>
            <w:r w:rsidR="00427B80" w:rsidRPr="00313192">
              <w:rPr>
                <w:rFonts w:ascii="Tahoma" w:eastAsia="Times New Roman" w:hAnsi="Tahoma" w:cs="Tahoma"/>
                <w:b w:val="0"/>
                <w:i/>
                <w:iCs/>
                <w:sz w:val="20"/>
                <w:szCs w:val="20"/>
                <w:lang w:eastAsia="fr-FR"/>
              </w:rPr>
              <w:t xml:space="preserve"> de la diversité biologique. </w:t>
            </w:r>
          </w:p>
        </w:tc>
        <w:tc>
          <w:tcPr>
            <w:tcW w:w="2694" w:type="dxa"/>
            <w:tcBorders>
              <w:top w:val="none" w:sz="0" w:space="0" w:color="auto"/>
              <w:bottom w:val="none" w:sz="0" w:space="0" w:color="auto"/>
            </w:tcBorders>
          </w:tcPr>
          <w:p w:rsidR="00BF0FD5" w:rsidRPr="00313192" w:rsidRDefault="002B5223" w:rsidP="00313192">
            <w:pPr>
              <w:autoSpaceDE w:val="0"/>
              <w:autoSpaceDN w:val="0"/>
              <w:adjustRightInd w:val="0"/>
              <w:spacing w:after="0" w:line="240" w:lineRule="auto"/>
              <w:jc w:val="both"/>
              <w:cnfStyle w:val="000000100000"/>
              <w:rPr>
                <w:rFonts w:ascii="Tahoma" w:hAnsi="Tahoma" w:cs="Tahoma"/>
                <w:sz w:val="20"/>
                <w:szCs w:val="20"/>
                <w:lang w:eastAsia="fr-FR"/>
              </w:rPr>
            </w:pPr>
            <w:r w:rsidRPr="00313192">
              <w:rPr>
                <w:rFonts w:ascii="Tahoma" w:hAnsi="Tahoma" w:cs="Tahoma"/>
                <w:sz w:val="20"/>
                <w:szCs w:val="20"/>
                <w:lang w:val="fr-CA"/>
              </w:rPr>
              <w:t xml:space="preserve">Objectif 7 – </w:t>
            </w:r>
            <w:r w:rsidRPr="00313192">
              <w:rPr>
                <w:rFonts w:ascii="Tahoma" w:hAnsi="Tahoma" w:cs="Tahoma"/>
                <w:spacing w:val="-1"/>
                <w:sz w:val="20"/>
                <w:szCs w:val="20"/>
              </w:rPr>
              <w:t>D’ici à 2018, les terres agricoles, pastorales et forestières et les zones de pêche sont inventoriées et intégrées dans les schémas et les plans d’aménagement du territoire afin d’assurer la  conservation de leur  diversité biologique.</w:t>
            </w:r>
          </w:p>
        </w:tc>
        <w:tc>
          <w:tcPr>
            <w:tcW w:w="8505" w:type="dxa"/>
            <w:tcBorders>
              <w:top w:val="none" w:sz="0" w:space="0" w:color="auto"/>
              <w:bottom w:val="none" w:sz="0" w:space="0" w:color="auto"/>
              <w:right w:val="none" w:sz="0" w:space="0" w:color="auto"/>
            </w:tcBorders>
          </w:tcPr>
          <w:p w:rsidR="00BF0FD5" w:rsidRPr="00313192" w:rsidRDefault="00BF0FD5" w:rsidP="00955C09">
            <w:pPr>
              <w:autoSpaceDE w:val="0"/>
              <w:autoSpaceDN w:val="0"/>
              <w:adjustRightInd w:val="0"/>
              <w:spacing w:after="0" w:line="240" w:lineRule="auto"/>
              <w:jc w:val="both"/>
              <w:cnfStyle w:val="000000100000"/>
              <w:rPr>
                <w:rFonts w:ascii="Tahoma" w:hAnsi="Tahoma" w:cs="Tahoma"/>
                <w:sz w:val="20"/>
                <w:szCs w:val="20"/>
                <w:lang w:eastAsia="fr-FR"/>
              </w:rPr>
            </w:pPr>
            <w:r w:rsidRPr="00313192">
              <w:rPr>
                <w:rFonts w:ascii="Tahoma" w:hAnsi="Tahoma" w:cs="Tahoma"/>
                <w:sz w:val="20"/>
                <w:szCs w:val="20"/>
                <w:lang w:eastAsia="fr-FR"/>
              </w:rPr>
              <w:t xml:space="preserve">La loi d’orientation agricole appui et adresse cet objectif. </w:t>
            </w:r>
            <w:r w:rsidR="00955C09">
              <w:rPr>
                <w:rFonts w:ascii="Tahoma" w:hAnsi="Tahoma" w:cs="Tahoma"/>
                <w:sz w:val="20"/>
                <w:szCs w:val="20"/>
                <w:lang w:eastAsia="fr-FR"/>
              </w:rPr>
              <w:t xml:space="preserve">Des mesures </w:t>
            </w:r>
            <w:r w:rsidR="00AF1FEF">
              <w:rPr>
                <w:rFonts w:ascii="Tahoma" w:hAnsi="Tahoma" w:cs="Tahoma"/>
                <w:sz w:val="20"/>
                <w:szCs w:val="20"/>
                <w:lang w:eastAsia="fr-FR"/>
              </w:rPr>
              <w:t>sont en cours de finalisation</w:t>
            </w:r>
            <w:r w:rsidR="00AE58B5">
              <w:rPr>
                <w:rFonts w:ascii="Tahoma" w:hAnsi="Tahoma" w:cs="Tahoma"/>
                <w:sz w:val="20"/>
                <w:szCs w:val="20"/>
                <w:lang w:eastAsia="fr-FR"/>
              </w:rPr>
              <w:t xml:space="preserve"> pour soutenir celles déjà en cours</w:t>
            </w:r>
            <w:r w:rsidR="00AF1FEF">
              <w:rPr>
                <w:rFonts w:ascii="Tahoma" w:hAnsi="Tahoma" w:cs="Tahoma"/>
                <w:sz w:val="20"/>
                <w:szCs w:val="20"/>
                <w:lang w:eastAsia="fr-FR"/>
              </w:rPr>
              <w:t>.</w:t>
            </w:r>
            <w:r w:rsidR="00955C09">
              <w:rPr>
                <w:rFonts w:ascii="Tahoma" w:hAnsi="Tahoma" w:cs="Tahoma"/>
                <w:sz w:val="20"/>
                <w:szCs w:val="20"/>
                <w:lang w:eastAsia="fr-FR"/>
              </w:rPr>
              <w:t xml:space="preserve"> L’inventaire national des forêts est en cours depuis octobre 2013 et doit être bientôt bouclé afin de mieux connaitre le potentiel national de ressources forestières. Les différentes vocations seront connues et intégrées au schéma d’aménagement du territoire </w:t>
            </w:r>
          </w:p>
        </w:tc>
      </w:tr>
      <w:tr w:rsidR="00BF0FD5" w:rsidRPr="00313192" w:rsidTr="009936F7">
        <w:tc>
          <w:tcPr>
            <w:cnfStyle w:val="001000000000"/>
            <w:tcW w:w="2943" w:type="dxa"/>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8 –  </w:t>
            </w:r>
            <w:r w:rsidR="00427B80" w:rsidRPr="00313192">
              <w:rPr>
                <w:rFonts w:ascii="Tahoma" w:eastAsia="Times New Roman" w:hAnsi="Tahoma" w:cs="Tahoma"/>
                <w:b w:val="0"/>
                <w:i/>
                <w:iCs/>
                <w:sz w:val="20"/>
                <w:szCs w:val="20"/>
                <w:lang w:eastAsia="fr-FR"/>
              </w:rPr>
              <w:t xml:space="preserve">D’ici à 2020, la </w:t>
            </w:r>
            <w:hyperlink r:id="rId55" w:tooltip="Pollution" w:history="1">
              <w:r w:rsidR="00427B80" w:rsidRPr="00313192">
                <w:rPr>
                  <w:rFonts w:ascii="Tahoma" w:eastAsia="Times New Roman" w:hAnsi="Tahoma" w:cs="Tahoma"/>
                  <w:b w:val="0"/>
                  <w:i/>
                  <w:iCs/>
                  <w:color w:val="0000FF"/>
                  <w:sz w:val="20"/>
                  <w:szCs w:val="20"/>
                  <w:u w:val="single"/>
                  <w:lang w:eastAsia="fr-FR"/>
                </w:rPr>
                <w:t>pollution</w:t>
              </w:r>
            </w:hyperlink>
            <w:r w:rsidR="00427B80" w:rsidRPr="00313192">
              <w:rPr>
                <w:rFonts w:ascii="Tahoma" w:eastAsia="Times New Roman" w:hAnsi="Tahoma" w:cs="Tahoma"/>
                <w:b w:val="0"/>
                <w:i/>
                <w:iCs/>
                <w:sz w:val="20"/>
                <w:szCs w:val="20"/>
                <w:lang w:eastAsia="fr-FR"/>
              </w:rPr>
              <w:t>, notamment celle causée par l’</w:t>
            </w:r>
            <w:hyperlink r:id="rId56" w:tooltip="Eutrophisation" w:history="1">
              <w:r w:rsidR="00427B80" w:rsidRPr="00313192">
                <w:rPr>
                  <w:rFonts w:ascii="Tahoma" w:eastAsia="Times New Roman" w:hAnsi="Tahoma" w:cs="Tahoma"/>
                  <w:b w:val="0"/>
                  <w:i/>
                  <w:iCs/>
                  <w:color w:val="0000FF"/>
                  <w:sz w:val="20"/>
                  <w:szCs w:val="20"/>
                  <w:u w:val="single"/>
                  <w:lang w:eastAsia="fr-FR"/>
                </w:rPr>
                <w:t>excès d'éléments nutritifs</w:t>
              </w:r>
            </w:hyperlink>
            <w:r w:rsidR="00427B80" w:rsidRPr="00313192">
              <w:rPr>
                <w:rFonts w:ascii="Tahoma" w:eastAsia="Times New Roman" w:hAnsi="Tahoma" w:cs="Tahoma"/>
                <w:b w:val="0"/>
                <w:i/>
                <w:iCs/>
                <w:sz w:val="20"/>
                <w:szCs w:val="20"/>
                <w:lang w:eastAsia="fr-FR"/>
              </w:rPr>
              <w:t xml:space="preserve">, est ramenée à un niveau qui n’a pas d’effet néfaste sur les </w:t>
            </w:r>
            <w:hyperlink r:id="rId57" w:tooltip="Fonction écosystémique" w:history="1">
              <w:r w:rsidR="00427B80" w:rsidRPr="00313192">
                <w:rPr>
                  <w:rFonts w:ascii="Tahoma" w:eastAsia="Times New Roman" w:hAnsi="Tahoma" w:cs="Tahoma"/>
                  <w:b w:val="0"/>
                  <w:i/>
                  <w:iCs/>
                  <w:color w:val="0000FF"/>
                  <w:sz w:val="20"/>
                  <w:szCs w:val="20"/>
                  <w:u w:val="single"/>
                  <w:lang w:eastAsia="fr-FR"/>
                </w:rPr>
                <w:t>fonctions des écosystèmes</w:t>
              </w:r>
            </w:hyperlink>
            <w:r w:rsidR="00427B80" w:rsidRPr="00313192">
              <w:rPr>
                <w:rFonts w:ascii="Tahoma" w:eastAsia="Times New Roman" w:hAnsi="Tahoma" w:cs="Tahoma"/>
                <w:b w:val="0"/>
                <w:i/>
                <w:iCs/>
                <w:sz w:val="20"/>
                <w:szCs w:val="20"/>
                <w:lang w:eastAsia="fr-FR"/>
              </w:rPr>
              <w:t xml:space="preserve"> et la diversité biologique. </w:t>
            </w:r>
          </w:p>
        </w:tc>
        <w:tc>
          <w:tcPr>
            <w:tcW w:w="2694" w:type="dxa"/>
          </w:tcPr>
          <w:p w:rsidR="002B5223" w:rsidRPr="00313192" w:rsidRDefault="002B5223" w:rsidP="00313192">
            <w:pPr>
              <w:tabs>
                <w:tab w:val="left" w:pos="1418"/>
              </w:tabs>
              <w:spacing w:after="0" w:line="240" w:lineRule="auto"/>
              <w:ind w:hanging="1418"/>
              <w:jc w:val="both"/>
              <w:cnfStyle w:val="000000000000"/>
              <w:rPr>
                <w:rFonts w:ascii="Tahoma" w:hAnsi="Tahoma" w:cs="Tahoma"/>
                <w:spacing w:val="-1"/>
                <w:sz w:val="20"/>
                <w:szCs w:val="20"/>
              </w:rPr>
            </w:pPr>
            <w:r w:rsidRPr="00313192">
              <w:rPr>
                <w:rFonts w:ascii="Tahoma" w:hAnsi="Tahoma" w:cs="Tahoma"/>
                <w:spacing w:val="-1"/>
                <w:sz w:val="20"/>
                <w:szCs w:val="20"/>
              </w:rPr>
              <w:t>D’ici à 2020, l</w:t>
            </w:r>
            <w:r w:rsidR="00142ECA" w:rsidRPr="00313192">
              <w:rPr>
                <w:rFonts w:ascii="Tahoma" w:hAnsi="Tahoma" w:cs="Tahoma"/>
                <w:spacing w:val="-1"/>
                <w:sz w:val="20"/>
                <w:szCs w:val="20"/>
              </w:rPr>
              <w:t xml:space="preserve">  </w:t>
            </w:r>
            <w:r w:rsidRPr="00313192">
              <w:rPr>
                <w:rFonts w:ascii="Tahoma" w:hAnsi="Tahoma" w:cs="Tahoma"/>
                <w:sz w:val="20"/>
                <w:szCs w:val="20"/>
                <w:lang w:val="fr-CA"/>
              </w:rPr>
              <w:t xml:space="preserve">Objectif 8 –  d’ici à 2020, la </w:t>
            </w:r>
            <w:r w:rsidRPr="00313192">
              <w:rPr>
                <w:rFonts w:ascii="Tahoma" w:hAnsi="Tahoma" w:cs="Tahoma"/>
                <w:spacing w:val="-1"/>
                <w:sz w:val="20"/>
                <w:szCs w:val="20"/>
              </w:rPr>
              <w:t>pollution des eaux et des sols, notamment celle causée par les engrais chimiques et les pesticides, est ramenée à un niveau qui a peu d’effet néfaste sur les écosystèmes et les espèces.</w:t>
            </w:r>
          </w:p>
          <w:p w:rsidR="00BF0FD5" w:rsidRPr="00313192" w:rsidRDefault="00BF0FD5" w:rsidP="00313192">
            <w:pPr>
              <w:autoSpaceDE w:val="0"/>
              <w:autoSpaceDN w:val="0"/>
              <w:adjustRightInd w:val="0"/>
              <w:spacing w:after="0" w:line="240" w:lineRule="auto"/>
              <w:jc w:val="both"/>
              <w:cnfStyle w:val="000000000000"/>
              <w:rPr>
                <w:rFonts w:ascii="Tahoma" w:hAnsi="Tahoma" w:cs="Tahoma"/>
                <w:sz w:val="20"/>
                <w:szCs w:val="20"/>
                <w:lang w:eastAsia="fr-FR"/>
              </w:rPr>
            </w:pPr>
          </w:p>
        </w:tc>
        <w:tc>
          <w:tcPr>
            <w:tcW w:w="8505" w:type="dxa"/>
          </w:tcPr>
          <w:p w:rsidR="00BF0FD5" w:rsidRDefault="00BF0FD5" w:rsidP="005C63E6">
            <w:pPr>
              <w:autoSpaceDE w:val="0"/>
              <w:autoSpaceDN w:val="0"/>
              <w:adjustRightInd w:val="0"/>
              <w:spacing w:after="0" w:line="240" w:lineRule="auto"/>
              <w:jc w:val="both"/>
              <w:cnfStyle w:val="000000000000"/>
              <w:rPr>
                <w:rFonts w:ascii="Tahoma" w:hAnsi="Tahoma" w:cs="Tahoma"/>
                <w:sz w:val="20"/>
                <w:szCs w:val="20"/>
                <w:lang w:eastAsia="fr-FR"/>
              </w:rPr>
            </w:pPr>
            <w:r w:rsidRPr="00313192">
              <w:rPr>
                <w:rFonts w:ascii="Tahoma" w:hAnsi="Tahoma" w:cs="Tahoma"/>
                <w:sz w:val="20"/>
                <w:szCs w:val="20"/>
                <w:lang w:eastAsia="fr-FR"/>
              </w:rPr>
              <w:t>L</w:t>
            </w:r>
            <w:r w:rsidR="00955C09">
              <w:rPr>
                <w:rFonts w:ascii="Tahoma" w:hAnsi="Tahoma" w:cs="Tahoma"/>
                <w:sz w:val="20"/>
                <w:szCs w:val="20"/>
                <w:lang w:eastAsia="fr-FR"/>
              </w:rPr>
              <w:t>a création de l’Agence Nationale de Gestion des Stations d’Epuration du Mali ‘ANGESEM) commence à porter s</w:t>
            </w:r>
            <w:r w:rsidRPr="00313192">
              <w:rPr>
                <w:rFonts w:ascii="Tahoma" w:hAnsi="Tahoma" w:cs="Tahoma"/>
                <w:sz w:val="20"/>
                <w:szCs w:val="20"/>
                <w:lang w:eastAsia="fr-FR"/>
              </w:rPr>
              <w:t xml:space="preserve">es </w:t>
            </w:r>
            <w:r w:rsidR="00955C09">
              <w:rPr>
                <w:rFonts w:ascii="Tahoma" w:hAnsi="Tahoma" w:cs="Tahoma"/>
                <w:sz w:val="20"/>
                <w:szCs w:val="20"/>
                <w:lang w:eastAsia="fr-FR"/>
              </w:rPr>
              <w:t>fruits en matière de règlementation des Usines et grandes zones agricoles comme l’Office du Niger, grande productrice du riz</w:t>
            </w:r>
            <w:r w:rsidR="00786255">
              <w:rPr>
                <w:rFonts w:ascii="Tahoma" w:hAnsi="Tahoma" w:cs="Tahoma"/>
                <w:sz w:val="20"/>
                <w:szCs w:val="20"/>
                <w:lang w:eastAsia="fr-FR"/>
              </w:rPr>
              <w:t>. Des mesures vigoureuses doivent être suivie et évaluer périodiquement pour se faire une idée de leur efficacité.</w:t>
            </w:r>
          </w:p>
          <w:p w:rsidR="00786255" w:rsidRPr="00313192" w:rsidRDefault="00786255" w:rsidP="005C63E6">
            <w:pPr>
              <w:autoSpaceDE w:val="0"/>
              <w:autoSpaceDN w:val="0"/>
              <w:adjustRightInd w:val="0"/>
              <w:spacing w:after="0" w:line="240" w:lineRule="auto"/>
              <w:jc w:val="both"/>
              <w:cnfStyle w:val="000000000000"/>
              <w:rPr>
                <w:rFonts w:ascii="Tahoma" w:hAnsi="Tahoma" w:cs="Tahoma"/>
                <w:sz w:val="20"/>
                <w:szCs w:val="20"/>
                <w:lang w:eastAsia="fr-FR"/>
              </w:rPr>
            </w:pPr>
          </w:p>
        </w:tc>
      </w:tr>
      <w:tr w:rsidR="00BF0FD5" w:rsidRPr="00313192" w:rsidTr="009936F7">
        <w:trPr>
          <w:cnfStyle w:val="000000100000"/>
        </w:trPr>
        <w:tc>
          <w:tcPr>
            <w:cnfStyle w:val="001000000000"/>
            <w:tcW w:w="2943" w:type="dxa"/>
            <w:tcBorders>
              <w:top w:val="none" w:sz="0" w:space="0" w:color="auto"/>
              <w:left w:val="none" w:sz="0" w:space="0" w:color="auto"/>
              <w:bottom w:val="none" w:sz="0" w:space="0" w:color="auto"/>
            </w:tcBorders>
          </w:tcPr>
          <w:p w:rsidR="00BF0FD5" w:rsidRDefault="00BF0FD5" w:rsidP="00313192">
            <w:pPr>
              <w:spacing w:after="0" w:line="240" w:lineRule="auto"/>
              <w:ind w:left="72"/>
              <w:rPr>
                <w:rFonts w:ascii="Tahoma" w:eastAsia="Times New Roman" w:hAnsi="Tahoma" w:cs="Tahoma"/>
                <w:b w:val="0"/>
                <w:i/>
                <w:iCs/>
                <w:sz w:val="20"/>
                <w:szCs w:val="20"/>
                <w:lang w:eastAsia="fr-FR"/>
              </w:rPr>
            </w:pPr>
            <w:r w:rsidRPr="00313192">
              <w:rPr>
                <w:rFonts w:ascii="Tahoma" w:hAnsi="Tahoma" w:cs="Tahoma"/>
                <w:b w:val="0"/>
                <w:sz w:val="20"/>
                <w:szCs w:val="20"/>
                <w:lang w:val="fr-CA"/>
              </w:rPr>
              <w:t xml:space="preserve">Objectif 9 –  </w:t>
            </w:r>
            <w:r w:rsidR="00427B80" w:rsidRPr="00313192">
              <w:rPr>
                <w:rFonts w:ascii="Tahoma" w:eastAsia="Times New Roman" w:hAnsi="Tahoma" w:cs="Tahoma"/>
                <w:b w:val="0"/>
                <w:i/>
                <w:iCs/>
                <w:sz w:val="20"/>
                <w:szCs w:val="20"/>
                <w:lang w:eastAsia="fr-FR"/>
              </w:rPr>
              <w:t xml:space="preserve">D’ici à 2020, les </w:t>
            </w:r>
            <w:hyperlink r:id="rId58" w:tooltip="Espèces exotiques envahissantes" w:history="1">
              <w:r w:rsidR="00427B80" w:rsidRPr="00313192">
                <w:rPr>
                  <w:rFonts w:ascii="Tahoma" w:eastAsia="Times New Roman" w:hAnsi="Tahoma" w:cs="Tahoma"/>
                  <w:b w:val="0"/>
                  <w:i/>
                  <w:iCs/>
                  <w:color w:val="0000FF"/>
                  <w:sz w:val="20"/>
                  <w:szCs w:val="20"/>
                  <w:u w:val="single"/>
                  <w:lang w:eastAsia="fr-FR"/>
                </w:rPr>
                <w:t>espèces exotiques envahissantes</w:t>
              </w:r>
            </w:hyperlink>
            <w:r w:rsidR="00427B80" w:rsidRPr="00313192">
              <w:rPr>
                <w:rFonts w:ascii="Tahoma" w:eastAsia="Times New Roman" w:hAnsi="Tahoma" w:cs="Tahoma"/>
                <w:b w:val="0"/>
                <w:i/>
                <w:iCs/>
                <w:sz w:val="20"/>
                <w:szCs w:val="20"/>
                <w:lang w:eastAsia="fr-FR"/>
              </w:rPr>
              <w:t xml:space="preserve"> et les voies d’introduction sont identifiées et classées en ordre de priorité, les espèces prioritaires sont contrôlées ou éradiquées et des mesures sont en place pour gérer les voies de pénétration, afin d’empêcher l’introduction et l'établissement de ces espèces</w:t>
            </w:r>
          </w:p>
          <w:p w:rsidR="00E15844" w:rsidRPr="00313192" w:rsidRDefault="00E15844" w:rsidP="00313192">
            <w:pPr>
              <w:spacing w:after="0" w:line="240" w:lineRule="auto"/>
              <w:ind w:left="72"/>
              <w:rPr>
                <w:rFonts w:ascii="Tahoma" w:hAnsi="Tahoma" w:cs="Tahoma"/>
                <w:b w:val="0"/>
                <w:sz w:val="20"/>
                <w:szCs w:val="20"/>
                <w:lang w:val="fr-CA"/>
              </w:rPr>
            </w:pPr>
          </w:p>
        </w:tc>
        <w:tc>
          <w:tcPr>
            <w:tcW w:w="2694" w:type="dxa"/>
            <w:tcBorders>
              <w:top w:val="none" w:sz="0" w:space="0" w:color="auto"/>
              <w:bottom w:val="none" w:sz="0" w:space="0" w:color="auto"/>
            </w:tcBorders>
          </w:tcPr>
          <w:p w:rsidR="00142ECA" w:rsidRPr="00313192" w:rsidRDefault="003F788B" w:rsidP="001527EF">
            <w:pPr>
              <w:tabs>
                <w:tab w:val="left" w:pos="1418"/>
              </w:tabs>
              <w:spacing w:after="0" w:line="240" w:lineRule="auto"/>
              <w:ind w:hanging="1418"/>
              <w:cnfStyle w:val="000000100000"/>
              <w:rPr>
                <w:rFonts w:ascii="Tahoma" w:hAnsi="Tahoma" w:cs="Tahoma"/>
                <w:spacing w:val="-1"/>
                <w:sz w:val="20"/>
                <w:szCs w:val="20"/>
              </w:rPr>
            </w:pPr>
            <w:r w:rsidRPr="00313192">
              <w:rPr>
                <w:rFonts w:ascii="Tahoma" w:hAnsi="Tahoma" w:cs="Tahoma"/>
                <w:spacing w:val="-1"/>
                <w:sz w:val="20"/>
                <w:szCs w:val="20"/>
              </w:rPr>
              <w:t xml:space="preserve">       les esp     </w:t>
            </w:r>
            <w:r w:rsidRPr="00313192">
              <w:rPr>
                <w:rFonts w:ascii="Tahoma" w:hAnsi="Tahoma" w:cs="Tahoma"/>
                <w:sz w:val="20"/>
                <w:szCs w:val="20"/>
                <w:lang w:val="fr-CA"/>
              </w:rPr>
              <w:t xml:space="preserve">Objectif 9 –  </w:t>
            </w:r>
            <w:r w:rsidRPr="00313192">
              <w:rPr>
                <w:rFonts w:ascii="Tahoma" w:eastAsia="Times New Roman" w:hAnsi="Tahoma" w:cs="Tahoma"/>
                <w:i/>
                <w:iCs/>
                <w:sz w:val="20"/>
                <w:szCs w:val="20"/>
                <w:lang w:eastAsia="fr-FR"/>
              </w:rPr>
              <w:t>D’ici à 2018, les espèces</w:t>
            </w:r>
            <w:r w:rsidRPr="00313192">
              <w:rPr>
                <w:rFonts w:ascii="Tahoma" w:hAnsi="Tahoma" w:cs="Tahoma"/>
                <w:spacing w:val="-1"/>
                <w:sz w:val="20"/>
                <w:szCs w:val="20"/>
              </w:rPr>
              <w:t xml:space="preserve">     </w:t>
            </w:r>
            <w:r w:rsidR="00142ECA" w:rsidRPr="00313192">
              <w:rPr>
                <w:rFonts w:ascii="Tahoma" w:hAnsi="Tahoma" w:cs="Tahoma"/>
                <w:spacing w:val="-1"/>
                <w:sz w:val="20"/>
                <w:szCs w:val="20"/>
              </w:rPr>
              <w:t xml:space="preserve"> exotiques envahissantes sont identifiées et des mesures sont en place pour les contrôler ou les éradiquer et les voies d’introduction et propagation sont mieux gérées afin d’empêcher leur établissement.</w:t>
            </w:r>
          </w:p>
          <w:p w:rsidR="00BF0FD5" w:rsidRPr="00313192" w:rsidRDefault="00BF0FD5" w:rsidP="00313192">
            <w:pPr>
              <w:autoSpaceDE w:val="0"/>
              <w:autoSpaceDN w:val="0"/>
              <w:adjustRightInd w:val="0"/>
              <w:spacing w:after="0" w:line="240" w:lineRule="auto"/>
              <w:jc w:val="both"/>
              <w:cnfStyle w:val="000000100000"/>
              <w:rPr>
                <w:rFonts w:ascii="Tahoma" w:hAnsi="Tahoma" w:cs="Tahoma"/>
                <w:sz w:val="20"/>
                <w:szCs w:val="20"/>
                <w:lang w:eastAsia="fr-FR"/>
              </w:rPr>
            </w:pPr>
          </w:p>
        </w:tc>
        <w:tc>
          <w:tcPr>
            <w:tcW w:w="8505" w:type="dxa"/>
            <w:tcBorders>
              <w:top w:val="none" w:sz="0" w:space="0" w:color="auto"/>
              <w:bottom w:val="none" w:sz="0" w:space="0" w:color="auto"/>
              <w:right w:val="none" w:sz="0" w:space="0" w:color="auto"/>
            </w:tcBorders>
          </w:tcPr>
          <w:p w:rsidR="00BF0FD5" w:rsidRPr="00313192" w:rsidRDefault="00E15844" w:rsidP="00E15844">
            <w:pPr>
              <w:autoSpaceDE w:val="0"/>
              <w:autoSpaceDN w:val="0"/>
              <w:adjustRightInd w:val="0"/>
              <w:spacing w:after="0" w:line="240" w:lineRule="auto"/>
              <w:jc w:val="both"/>
              <w:cnfStyle w:val="000000100000"/>
              <w:rPr>
                <w:rFonts w:ascii="Tahoma" w:hAnsi="Tahoma" w:cs="Tahoma"/>
                <w:sz w:val="20"/>
                <w:szCs w:val="20"/>
                <w:lang w:eastAsia="fr-FR"/>
              </w:rPr>
            </w:pPr>
            <w:r>
              <w:rPr>
                <w:rFonts w:ascii="Tahoma" w:hAnsi="Tahoma" w:cs="Tahoma"/>
                <w:sz w:val="20"/>
                <w:szCs w:val="20"/>
                <w:lang w:eastAsia="fr-FR"/>
              </w:rPr>
              <w:t>Les espèces végétales envahissantes sont connues au Mali. Certaines sont détruites biologiquement  par des insectes et d’autres enlevées et transformées en compost pour le maraîchage dans les régions de Koulikoro et Mopti.</w:t>
            </w:r>
          </w:p>
        </w:tc>
      </w:tr>
      <w:tr w:rsidR="00BF0FD5" w:rsidRPr="00313192" w:rsidTr="009936F7">
        <w:trPr>
          <w:trHeight w:val="20"/>
        </w:trPr>
        <w:tc>
          <w:tcPr>
            <w:cnfStyle w:val="001000000000"/>
            <w:tcW w:w="2943" w:type="dxa"/>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10 – </w:t>
            </w:r>
            <w:r w:rsidR="00E211CE" w:rsidRPr="00313192">
              <w:rPr>
                <w:rFonts w:ascii="Tahoma" w:eastAsia="Times New Roman" w:hAnsi="Tahoma" w:cs="Tahoma"/>
                <w:b w:val="0"/>
                <w:i/>
                <w:iCs/>
                <w:sz w:val="20"/>
                <w:szCs w:val="20"/>
                <w:lang w:eastAsia="fr-FR"/>
              </w:rPr>
              <w:t xml:space="preserve">D’ici à </w:t>
            </w:r>
            <w:hyperlink r:id="rId59" w:tooltip="2015" w:history="1">
              <w:r w:rsidR="00E211CE" w:rsidRPr="00313192">
                <w:rPr>
                  <w:rFonts w:ascii="Tahoma" w:eastAsia="Times New Roman" w:hAnsi="Tahoma" w:cs="Tahoma"/>
                  <w:b w:val="0"/>
                  <w:i/>
                  <w:iCs/>
                  <w:color w:val="0000FF"/>
                  <w:sz w:val="20"/>
                  <w:szCs w:val="20"/>
                  <w:u w:val="single"/>
                  <w:lang w:eastAsia="fr-FR"/>
                </w:rPr>
                <w:t>2015</w:t>
              </w:r>
            </w:hyperlink>
            <w:r w:rsidR="00E211CE" w:rsidRPr="00313192">
              <w:rPr>
                <w:rFonts w:ascii="Tahoma" w:eastAsia="Times New Roman" w:hAnsi="Tahoma" w:cs="Tahoma"/>
                <w:b w:val="0"/>
                <w:i/>
                <w:iCs/>
                <w:sz w:val="20"/>
                <w:szCs w:val="20"/>
                <w:lang w:eastAsia="fr-FR"/>
              </w:rPr>
              <w:t xml:space="preserve">, les nombreuses pressions </w:t>
            </w:r>
            <w:hyperlink r:id="rId60" w:tooltip="Anthropique" w:history="1">
              <w:r w:rsidR="00E211CE" w:rsidRPr="00313192">
                <w:rPr>
                  <w:rFonts w:ascii="Tahoma" w:eastAsia="Times New Roman" w:hAnsi="Tahoma" w:cs="Tahoma"/>
                  <w:b w:val="0"/>
                  <w:i/>
                  <w:iCs/>
                  <w:color w:val="0000FF"/>
                  <w:sz w:val="20"/>
                  <w:szCs w:val="20"/>
                  <w:u w:val="single"/>
                  <w:lang w:eastAsia="fr-FR"/>
                </w:rPr>
                <w:t>anthropiques</w:t>
              </w:r>
            </w:hyperlink>
            <w:r w:rsidR="00E211CE" w:rsidRPr="00313192">
              <w:rPr>
                <w:rFonts w:ascii="Tahoma" w:eastAsia="Times New Roman" w:hAnsi="Tahoma" w:cs="Tahoma"/>
                <w:b w:val="0"/>
                <w:i/>
                <w:iCs/>
                <w:sz w:val="20"/>
                <w:szCs w:val="20"/>
                <w:lang w:eastAsia="fr-FR"/>
              </w:rPr>
              <w:t xml:space="preserve"> exercées sur les </w:t>
            </w:r>
            <w:hyperlink r:id="rId61" w:tooltip="Récifs coralliens" w:history="1">
              <w:r w:rsidR="00E211CE" w:rsidRPr="00313192">
                <w:rPr>
                  <w:rFonts w:ascii="Tahoma" w:eastAsia="Times New Roman" w:hAnsi="Tahoma" w:cs="Tahoma"/>
                  <w:b w:val="0"/>
                  <w:i/>
                  <w:iCs/>
                  <w:color w:val="0000FF"/>
                  <w:sz w:val="20"/>
                  <w:szCs w:val="20"/>
                  <w:u w:val="single"/>
                  <w:lang w:eastAsia="fr-FR"/>
                </w:rPr>
                <w:t>récifs coralliens</w:t>
              </w:r>
            </w:hyperlink>
            <w:r w:rsidR="00E211CE" w:rsidRPr="00313192">
              <w:rPr>
                <w:rFonts w:ascii="Tahoma" w:eastAsia="Times New Roman" w:hAnsi="Tahoma" w:cs="Tahoma"/>
                <w:b w:val="0"/>
                <w:i/>
                <w:iCs/>
                <w:sz w:val="20"/>
                <w:szCs w:val="20"/>
                <w:lang w:eastAsia="fr-FR"/>
              </w:rPr>
              <w:t xml:space="preserve"> et les autres </w:t>
            </w:r>
            <w:hyperlink r:id="rId62" w:tooltip="Écosystème" w:history="1">
              <w:r w:rsidR="00E211CE" w:rsidRPr="00313192">
                <w:rPr>
                  <w:rFonts w:ascii="Tahoma" w:eastAsia="Times New Roman" w:hAnsi="Tahoma" w:cs="Tahoma"/>
                  <w:b w:val="0"/>
                  <w:i/>
                  <w:iCs/>
                  <w:color w:val="0000FF"/>
                  <w:sz w:val="20"/>
                  <w:szCs w:val="20"/>
                  <w:u w:val="single"/>
                  <w:lang w:eastAsia="fr-FR"/>
                </w:rPr>
                <w:t>écosystèmes</w:t>
              </w:r>
            </w:hyperlink>
            <w:r w:rsidR="00E211CE" w:rsidRPr="00313192">
              <w:rPr>
                <w:rFonts w:ascii="Tahoma" w:eastAsia="Times New Roman" w:hAnsi="Tahoma" w:cs="Tahoma"/>
                <w:b w:val="0"/>
                <w:i/>
                <w:iCs/>
                <w:sz w:val="20"/>
                <w:szCs w:val="20"/>
                <w:lang w:eastAsia="fr-FR"/>
              </w:rPr>
              <w:t xml:space="preserve"> vulnérables </w:t>
            </w:r>
            <w:hyperlink r:id="rId63" w:tooltip="Environnement marin" w:history="1">
              <w:r w:rsidR="00E211CE" w:rsidRPr="00313192">
                <w:rPr>
                  <w:rFonts w:ascii="Tahoma" w:eastAsia="Times New Roman" w:hAnsi="Tahoma" w:cs="Tahoma"/>
                  <w:b w:val="0"/>
                  <w:i/>
                  <w:iCs/>
                  <w:color w:val="0000FF"/>
                  <w:sz w:val="20"/>
                  <w:szCs w:val="20"/>
                  <w:u w:val="single"/>
                  <w:lang w:eastAsia="fr-FR"/>
                </w:rPr>
                <w:t>marins</w:t>
              </w:r>
            </w:hyperlink>
            <w:r w:rsidR="00E211CE" w:rsidRPr="00313192">
              <w:rPr>
                <w:rFonts w:ascii="Tahoma" w:eastAsia="Times New Roman" w:hAnsi="Tahoma" w:cs="Tahoma"/>
                <w:b w:val="0"/>
                <w:i/>
                <w:iCs/>
                <w:sz w:val="20"/>
                <w:szCs w:val="20"/>
                <w:lang w:eastAsia="fr-FR"/>
              </w:rPr>
              <w:t xml:space="preserve"> et </w:t>
            </w:r>
            <w:hyperlink r:id="rId64" w:tooltip="Littoral" w:history="1">
              <w:r w:rsidR="00E211CE" w:rsidRPr="00313192">
                <w:rPr>
                  <w:rFonts w:ascii="Tahoma" w:eastAsia="Times New Roman" w:hAnsi="Tahoma" w:cs="Tahoma"/>
                  <w:b w:val="0"/>
                  <w:i/>
                  <w:iCs/>
                  <w:color w:val="0000FF"/>
                  <w:sz w:val="20"/>
                  <w:szCs w:val="20"/>
                  <w:u w:val="single"/>
                  <w:lang w:eastAsia="fr-FR"/>
                </w:rPr>
                <w:t>côtiers</w:t>
              </w:r>
            </w:hyperlink>
            <w:r w:rsidR="00E211CE" w:rsidRPr="00313192">
              <w:rPr>
                <w:rFonts w:ascii="Tahoma" w:eastAsia="Times New Roman" w:hAnsi="Tahoma" w:cs="Tahoma"/>
                <w:b w:val="0"/>
                <w:i/>
                <w:iCs/>
                <w:sz w:val="20"/>
                <w:szCs w:val="20"/>
                <w:lang w:eastAsia="fr-FR"/>
              </w:rPr>
              <w:t xml:space="preserve"> affectés par les </w:t>
            </w:r>
            <w:hyperlink r:id="rId65" w:tooltip="Changements climatiques" w:history="1">
              <w:r w:rsidR="00E211CE" w:rsidRPr="00313192">
                <w:rPr>
                  <w:rFonts w:ascii="Tahoma" w:eastAsia="Times New Roman" w:hAnsi="Tahoma" w:cs="Tahoma"/>
                  <w:b w:val="0"/>
                  <w:i/>
                  <w:iCs/>
                  <w:color w:val="0000FF"/>
                  <w:sz w:val="20"/>
                  <w:szCs w:val="20"/>
                  <w:u w:val="single"/>
                  <w:lang w:eastAsia="fr-FR"/>
                </w:rPr>
                <w:t>changements climatiques</w:t>
              </w:r>
            </w:hyperlink>
            <w:r w:rsidR="00E211CE" w:rsidRPr="00313192">
              <w:rPr>
                <w:rFonts w:ascii="Tahoma" w:eastAsia="Times New Roman" w:hAnsi="Tahoma" w:cs="Tahoma"/>
                <w:b w:val="0"/>
                <w:i/>
                <w:iCs/>
                <w:sz w:val="20"/>
                <w:szCs w:val="20"/>
                <w:lang w:eastAsia="fr-FR"/>
              </w:rPr>
              <w:t xml:space="preserve"> ou l’</w:t>
            </w:r>
            <w:hyperlink r:id="rId66" w:tooltip="Acidification des océans" w:history="1">
              <w:r w:rsidR="00E211CE" w:rsidRPr="00313192">
                <w:rPr>
                  <w:rFonts w:ascii="Tahoma" w:eastAsia="Times New Roman" w:hAnsi="Tahoma" w:cs="Tahoma"/>
                  <w:b w:val="0"/>
                  <w:i/>
                  <w:iCs/>
                  <w:color w:val="0000FF"/>
                  <w:sz w:val="20"/>
                  <w:szCs w:val="20"/>
                  <w:u w:val="single"/>
                  <w:lang w:eastAsia="fr-FR"/>
                </w:rPr>
                <w:t>acidification des océans</w:t>
              </w:r>
            </w:hyperlink>
            <w:r w:rsidR="00E211CE" w:rsidRPr="00313192">
              <w:rPr>
                <w:rFonts w:ascii="Tahoma" w:eastAsia="Times New Roman" w:hAnsi="Tahoma" w:cs="Tahoma"/>
                <w:b w:val="0"/>
                <w:i/>
                <w:iCs/>
                <w:sz w:val="20"/>
                <w:szCs w:val="20"/>
                <w:lang w:eastAsia="fr-FR"/>
              </w:rPr>
              <w:t xml:space="preserve"> sont réduites au minimum, afin de préserver leur intégrité et leur fonctionnement. </w:t>
            </w:r>
          </w:p>
        </w:tc>
        <w:tc>
          <w:tcPr>
            <w:tcW w:w="2694" w:type="dxa"/>
          </w:tcPr>
          <w:p w:rsidR="00BF0FD5" w:rsidRPr="00BF2CAA" w:rsidRDefault="00CC405F" w:rsidP="00E15844">
            <w:pPr>
              <w:tabs>
                <w:tab w:val="left" w:pos="1418"/>
              </w:tabs>
              <w:spacing w:after="0" w:line="240" w:lineRule="auto"/>
              <w:ind w:hanging="1418"/>
              <w:jc w:val="both"/>
              <w:cnfStyle w:val="000000000000"/>
              <w:rPr>
                <w:rFonts w:ascii="Tahoma" w:hAnsi="Tahoma" w:cs="Tahoma"/>
                <w:color w:val="FF0000"/>
                <w:sz w:val="20"/>
                <w:szCs w:val="20"/>
                <w:lang w:eastAsia="fr-FR"/>
              </w:rPr>
            </w:pPr>
            <w:r w:rsidRPr="00313192">
              <w:rPr>
                <w:rFonts w:ascii="Tahoma" w:hAnsi="Tahoma" w:cs="Tahoma"/>
                <w:spacing w:val="-1"/>
                <w:sz w:val="20"/>
                <w:szCs w:val="20"/>
              </w:rPr>
              <w:t xml:space="preserve">                        </w:t>
            </w:r>
            <w:r w:rsidR="001527EF" w:rsidRPr="00BF2CAA">
              <w:rPr>
                <w:rFonts w:ascii="Tahoma" w:hAnsi="Tahoma" w:cs="Tahoma"/>
                <w:color w:val="FF0000"/>
                <w:spacing w:val="-1"/>
                <w:sz w:val="20"/>
                <w:szCs w:val="20"/>
              </w:rPr>
              <w:t xml:space="preserve">Le Mali </w:t>
            </w:r>
            <w:r w:rsidR="00E15844">
              <w:rPr>
                <w:rFonts w:ascii="Tahoma" w:hAnsi="Tahoma" w:cs="Tahoma"/>
                <w:color w:val="FF0000"/>
                <w:spacing w:val="-1"/>
                <w:sz w:val="20"/>
                <w:szCs w:val="20"/>
              </w:rPr>
              <w:t xml:space="preserve">(pays enclavé </w:t>
            </w:r>
            <w:proofErr w:type="spellStart"/>
            <w:r w:rsidR="00E15844">
              <w:rPr>
                <w:rFonts w:ascii="Tahoma" w:hAnsi="Tahoma" w:cs="Tahoma"/>
                <w:color w:val="FF0000"/>
                <w:spacing w:val="-1"/>
                <w:sz w:val="20"/>
                <w:szCs w:val="20"/>
              </w:rPr>
              <w:t>san</w:t>
            </w:r>
            <w:proofErr w:type="spellEnd"/>
            <w:r w:rsidR="00E15844">
              <w:rPr>
                <w:rFonts w:ascii="Tahoma" w:hAnsi="Tahoma" w:cs="Tahoma"/>
                <w:color w:val="FF0000"/>
                <w:spacing w:val="-1"/>
                <w:sz w:val="20"/>
                <w:szCs w:val="20"/>
              </w:rPr>
              <w:t xml:space="preserve"> accès marin) </w:t>
            </w:r>
            <w:r w:rsidR="001527EF" w:rsidRPr="00BF2CAA">
              <w:rPr>
                <w:rFonts w:ascii="Tahoma" w:hAnsi="Tahoma" w:cs="Tahoma"/>
                <w:color w:val="FF0000"/>
                <w:spacing w:val="-1"/>
                <w:sz w:val="20"/>
                <w:szCs w:val="20"/>
              </w:rPr>
              <w:t xml:space="preserve">n’est pas </w:t>
            </w:r>
            <w:r w:rsidR="00634BB8" w:rsidRPr="00BF2CAA">
              <w:rPr>
                <w:rFonts w:ascii="Tahoma" w:hAnsi="Tahoma" w:cs="Tahoma"/>
                <w:color w:val="FF0000"/>
                <w:spacing w:val="-1"/>
                <w:sz w:val="20"/>
                <w:szCs w:val="20"/>
              </w:rPr>
              <w:t>concerné</w:t>
            </w:r>
            <w:r w:rsidR="001527EF" w:rsidRPr="00BF2CAA">
              <w:rPr>
                <w:rFonts w:ascii="Tahoma" w:hAnsi="Tahoma" w:cs="Tahoma"/>
                <w:color w:val="FF0000"/>
                <w:spacing w:val="-1"/>
                <w:sz w:val="20"/>
                <w:szCs w:val="20"/>
              </w:rPr>
              <w:t xml:space="preserve"> par </w:t>
            </w:r>
            <w:r w:rsidR="00E15844">
              <w:rPr>
                <w:rFonts w:ascii="Tahoma" w:hAnsi="Tahoma" w:cs="Tahoma"/>
                <w:color w:val="FF0000"/>
                <w:spacing w:val="-1"/>
                <w:sz w:val="20"/>
                <w:szCs w:val="20"/>
              </w:rPr>
              <w:t>cet objectif</w:t>
            </w:r>
            <w:r w:rsidR="001527EF" w:rsidRPr="00BF2CAA">
              <w:rPr>
                <w:rFonts w:ascii="Tahoma" w:hAnsi="Tahoma" w:cs="Tahoma"/>
                <w:color w:val="FF0000"/>
                <w:spacing w:val="-1"/>
                <w:sz w:val="20"/>
                <w:szCs w:val="20"/>
              </w:rPr>
              <w:t>.</w:t>
            </w:r>
          </w:p>
        </w:tc>
        <w:tc>
          <w:tcPr>
            <w:tcW w:w="8505" w:type="dxa"/>
          </w:tcPr>
          <w:p w:rsidR="00BF0FD5" w:rsidRPr="00313192" w:rsidRDefault="00E15844" w:rsidP="00E15844">
            <w:pPr>
              <w:autoSpaceDE w:val="0"/>
              <w:autoSpaceDN w:val="0"/>
              <w:adjustRightInd w:val="0"/>
              <w:spacing w:after="0" w:line="240" w:lineRule="auto"/>
              <w:jc w:val="center"/>
              <w:cnfStyle w:val="000000000000"/>
              <w:rPr>
                <w:rFonts w:ascii="Tahoma" w:hAnsi="Tahoma" w:cs="Tahoma"/>
                <w:sz w:val="20"/>
                <w:szCs w:val="20"/>
                <w:lang w:eastAsia="fr-FR"/>
              </w:rPr>
            </w:pPr>
            <w:r>
              <w:rPr>
                <w:rFonts w:ascii="Tahoma" w:hAnsi="Tahoma" w:cs="Tahoma"/>
                <w:sz w:val="20"/>
                <w:szCs w:val="20"/>
                <w:lang w:eastAsia="fr-FR"/>
              </w:rPr>
              <w:t>_</w:t>
            </w:r>
          </w:p>
        </w:tc>
      </w:tr>
      <w:tr w:rsidR="00E211CE" w:rsidRPr="00313192" w:rsidTr="009936F7">
        <w:trPr>
          <w:cnfStyle w:val="000000100000"/>
        </w:trPr>
        <w:tc>
          <w:tcPr>
            <w:cnfStyle w:val="001000000000"/>
            <w:tcW w:w="14142" w:type="dxa"/>
            <w:gridSpan w:val="3"/>
          </w:tcPr>
          <w:p w:rsidR="00E211CE" w:rsidRPr="00313192" w:rsidRDefault="00E211CE" w:rsidP="00313192">
            <w:pPr>
              <w:autoSpaceDE w:val="0"/>
              <w:autoSpaceDN w:val="0"/>
              <w:adjustRightInd w:val="0"/>
              <w:spacing w:after="0" w:line="240" w:lineRule="auto"/>
              <w:jc w:val="both"/>
              <w:rPr>
                <w:rFonts w:ascii="Tahoma" w:hAnsi="Tahoma" w:cs="Tahoma"/>
                <w:b w:val="0"/>
                <w:sz w:val="20"/>
                <w:szCs w:val="20"/>
                <w:lang w:eastAsia="fr-FR"/>
              </w:rPr>
            </w:pPr>
            <w:r w:rsidRPr="00313192">
              <w:rPr>
                <w:rFonts w:ascii="Tahoma" w:eastAsia="Times New Roman" w:hAnsi="Tahoma" w:cs="Tahoma"/>
                <w:b w:val="0"/>
                <w:sz w:val="20"/>
                <w:szCs w:val="20"/>
                <w:lang w:eastAsia="fr-FR"/>
              </w:rPr>
              <w:t>But stratégique C : améliorer l’état de la biodiversité en sauvegardant les écosystèmes, les espèces et la diversité génétique</w:t>
            </w:r>
          </w:p>
        </w:tc>
      </w:tr>
      <w:tr w:rsidR="00BF0FD5" w:rsidRPr="00313192" w:rsidTr="009936F7">
        <w:tc>
          <w:tcPr>
            <w:cnfStyle w:val="001000000000"/>
            <w:tcW w:w="2943" w:type="dxa"/>
          </w:tcPr>
          <w:p w:rsidR="00996839" w:rsidRDefault="00BF0FD5" w:rsidP="00313192">
            <w:pPr>
              <w:spacing w:after="0" w:line="240" w:lineRule="auto"/>
              <w:ind w:left="72"/>
              <w:rPr>
                <w:rFonts w:ascii="Tahoma" w:eastAsia="Times New Roman" w:hAnsi="Tahoma" w:cs="Tahoma"/>
                <w:b w:val="0"/>
                <w:i/>
                <w:iCs/>
                <w:sz w:val="20"/>
                <w:szCs w:val="20"/>
                <w:lang w:eastAsia="fr-FR"/>
              </w:rPr>
            </w:pPr>
            <w:r w:rsidRPr="00313192">
              <w:rPr>
                <w:rFonts w:ascii="Tahoma" w:hAnsi="Tahoma" w:cs="Tahoma"/>
                <w:b w:val="0"/>
                <w:sz w:val="20"/>
                <w:szCs w:val="20"/>
                <w:lang w:val="fr-CA"/>
              </w:rPr>
              <w:t xml:space="preserve">Objectif 11 – </w:t>
            </w:r>
            <w:r w:rsidR="00D83FF2" w:rsidRPr="00313192">
              <w:rPr>
                <w:rFonts w:ascii="Tahoma" w:eastAsia="Times New Roman" w:hAnsi="Tahoma" w:cs="Tahoma"/>
                <w:b w:val="0"/>
                <w:i/>
                <w:iCs/>
                <w:sz w:val="20"/>
                <w:szCs w:val="20"/>
                <w:lang w:eastAsia="fr-FR"/>
              </w:rPr>
              <w:t xml:space="preserve">D’ici à 2020, au moins 17 % des zones terrestres et d’eaux intérieures et 10 % des zones marines et côtières, y compris les zones qui sont particulièrement importantes pour la diversité biologique et les services fournis par les écosystèmes, sont conservées au moyen de </w:t>
            </w:r>
            <w:hyperlink r:id="rId67" w:tooltip="Réseau écologique" w:history="1">
              <w:r w:rsidR="00D83FF2" w:rsidRPr="00313192">
                <w:rPr>
                  <w:rFonts w:ascii="Tahoma" w:eastAsia="Times New Roman" w:hAnsi="Tahoma" w:cs="Tahoma"/>
                  <w:b w:val="0"/>
                  <w:i/>
                  <w:iCs/>
                  <w:color w:val="0000FF"/>
                  <w:sz w:val="20"/>
                  <w:szCs w:val="20"/>
                  <w:u w:val="single"/>
                  <w:lang w:eastAsia="fr-FR"/>
                </w:rPr>
                <w:t>réseaux écologiquement représentatifs</w:t>
              </w:r>
            </w:hyperlink>
            <w:r w:rsidR="00D83FF2" w:rsidRPr="00313192">
              <w:rPr>
                <w:rFonts w:ascii="Tahoma" w:eastAsia="Times New Roman" w:hAnsi="Tahoma" w:cs="Tahoma"/>
                <w:b w:val="0"/>
                <w:i/>
                <w:iCs/>
                <w:sz w:val="20"/>
                <w:szCs w:val="20"/>
                <w:lang w:eastAsia="fr-FR"/>
              </w:rPr>
              <w:t xml:space="preserve"> et bien </w:t>
            </w:r>
            <w:hyperlink r:id="rId68" w:tooltip="Corridor biologique" w:history="1">
              <w:r w:rsidR="00D83FF2" w:rsidRPr="00313192">
                <w:rPr>
                  <w:rFonts w:ascii="Tahoma" w:eastAsia="Times New Roman" w:hAnsi="Tahoma" w:cs="Tahoma"/>
                  <w:b w:val="0"/>
                  <w:i/>
                  <w:iCs/>
                  <w:color w:val="0000FF"/>
                  <w:sz w:val="20"/>
                  <w:szCs w:val="20"/>
                  <w:u w:val="single"/>
                  <w:lang w:eastAsia="fr-FR"/>
                </w:rPr>
                <w:t>reliés</w:t>
              </w:r>
            </w:hyperlink>
            <w:r w:rsidR="00D83FF2" w:rsidRPr="00313192">
              <w:rPr>
                <w:rFonts w:ascii="Tahoma" w:eastAsia="Times New Roman" w:hAnsi="Tahoma" w:cs="Tahoma"/>
                <w:b w:val="0"/>
                <w:i/>
                <w:iCs/>
                <w:sz w:val="20"/>
                <w:szCs w:val="20"/>
                <w:lang w:eastAsia="fr-FR"/>
              </w:rPr>
              <w:t xml:space="preserve"> d’</w:t>
            </w:r>
            <w:hyperlink r:id="rId69" w:tooltip="Aires protégées" w:history="1">
              <w:r w:rsidR="00D83FF2" w:rsidRPr="00313192">
                <w:rPr>
                  <w:rFonts w:ascii="Tahoma" w:eastAsia="Times New Roman" w:hAnsi="Tahoma" w:cs="Tahoma"/>
                  <w:b w:val="0"/>
                  <w:i/>
                  <w:iCs/>
                  <w:color w:val="0000FF"/>
                  <w:sz w:val="20"/>
                  <w:szCs w:val="20"/>
                  <w:u w:val="single"/>
                  <w:lang w:eastAsia="fr-FR"/>
                </w:rPr>
                <w:t>aires protégées</w:t>
              </w:r>
            </w:hyperlink>
            <w:r w:rsidR="00D83FF2" w:rsidRPr="00313192">
              <w:rPr>
                <w:rFonts w:ascii="Tahoma" w:eastAsia="Times New Roman" w:hAnsi="Tahoma" w:cs="Tahoma"/>
                <w:b w:val="0"/>
                <w:i/>
                <w:iCs/>
                <w:sz w:val="20"/>
                <w:szCs w:val="20"/>
                <w:lang w:eastAsia="fr-FR"/>
              </w:rPr>
              <w:t xml:space="preserve"> gérées efficacement et équitablement et d’autres mesures de </w:t>
            </w:r>
            <w:hyperlink r:id="rId70" w:tooltip="Biologie de la conservation" w:history="1">
              <w:r w:rsidR="00D83FF2" w:rsidRPr="00313192">
                <w:rPr>
                  <w:rFonts w:ascii="Tahoma" w:eastAsia="Times New Roman" w:hAnsi="Tahoma" w:cs="Tahoma"/>
                  <w:b w:val="0"/>
                  <w:i/>
                  <w:iCs/>
                  <w:color w:val="0000FF"/>
                  <w:sz w:val="20"/>
                  <w:szCs w:val="20"/>
                  <w:u w:val="single"/>
                  <w:lang w:eastAsia="fr-FR"/>
                </w:rPr>
                <w:t>conservation</w:t>
              </w:r>
            </w:hyperlink>
            <w:r w:rsidR="00D83FF2" w:rsidRPr="00313192">
              <w:rPr>
                <w:rFonts w:ascii="Tahoma" w:eastAsia="Times New Roman" w:hAnsi="Tahoma" w:cs="Tahoma"/>
                <w:b w:val="0"/>
                <w:i/>
                <w:iCs/>
                <w:sz w:val="20"/>
                <w:szCs w:val="20"/>
                <w:lang w:eastAsia="fr-FR"/>
              </w:rPr>
              <w:t xml:space="preserve"> efficaces par zone, et intégrées dans l’ensemble du paysage terrestre et marin. </w:t>
            </w:r>
          </w:p>
          <w:p w:rsidR="00BF0FD5" w:rsidRPr="00313192" w:rsidRDefault="00826455" w:rsidP="00313192">
            <w:pPr>
              <w:spacing w:after="0" w:line="240" w:lineRule="auto"/>
              <w:ind w:left="72"/>
              <w:rPr>
                <w:rFonts w:ascii="Tahoma" w:hAnsi="Tahoma" w:cs="Tahoma"/>
                <w:b w:val="0"/>
                <w:sz w:val="20"/>
                <w:szCs w:val="20"/>
                <w:lang w:val="fr-CA"/>
              </w:rPr>
            </w:pPr>
            <w:r w:rsidRPr="00313192">
              <w:rPr>
                <w:rFonts w:ascii="Tahoma" w:eastAsia="Times New Roman" w:hAnsi="Tahoma" w:cs="Tahoma"/>
                <w:b w:val="0"/>
                <w:i/>
                <w:iCs/>
                <w:sz w:val="20"/>
                <w:szCs w:val="20"/>
                <w:lang w:eastAsia="fr-FR"/>
              </w:rPr>
              <w:t xml:space="preserve">  </w:t>
            </w:r>
          </w:p>
        </w:tc>
        <w:tc>
          <w:tcPr>
            <w:tcW w:w="2694" w:type="dxa"/>
          </w:tcPr>
          <w:p w:rsidR="001527EF" w:rsidRPr="00313192" w:rsidRDefault="00330F2C" w:rsidP="001527EF">
            <w:pPr>
              <w:tabs>
                <w:tab w:val="left" w:pos="1418"/>
              </w:tabs>
              <w:spacing w:after="0" w:line="240" w:lineRule="auto"/>
              <w:ind w:hanging="1418"/>
              <w:jc w:val="both"/>
              <w:cnfStyle w:val="000000000000"/>
              <w:rPr>
                <w:rFonts w:ascii="Tahoma" w:hAnsi="Tahoma" w:cs="Tahoma"/>
                <w:spacing w:val="-1"/>
                <w:sz w:val="20"/>
                <w:szCs w:val="20"/>
              </w:rPr>
            </w:pPr>
            <w:r w:rsidRPr="00313192">
              <w:rPr>
                <w:rFonts w:ascii="Tahoma" w:hAnsi="Tahoma" w:cs="Tahoma"/>
                <w:spacing w:val="-1"/>
                <w:sz w:val="20"/>
                <w:szCs w:val="20"/>
              </w:rPr>
              <w:t xml:space="preserve">                        </w:t>
            </w:r>
            <w:r w:rsidR="001527EF" w:rsidRPr="00313192">
              <w:rPr>
                <w:rFonts w:ascii="Tahoma" w:hAnsi="Tahoma" w:cs="Tahoma"/>
                <w:sz w:val="20"/>
                <w:szCs w:val="20"/>
                <w:lang w:val="fr-CA"/>
              </w:rPr>
              <w:t xml:space="preserve">Objectif 10 – </w:t>
            </w:r>
            <w:r w:rsidR="001527EF" w:rsidRPr="00313192">
              <w:rPr>
                <w:rFonts w:ascii="Tahoma" w:hAnsi="Tahoma" w:cs="Tahoma"/>
                <w:spacing w:val="-1"/>
                <w:sz w:val="20"/>
                <w:szCs w:val="20"/>
              </w:rPr>
              <w:t>D'ici à 2018, au moins 15% de la superficie totale du pays, y compris les zones qui sont particulièrement importantes pour la diversité biologique, sont  conservées au moyen d’un réseau écologiquement représentatif et bien reliés d’aires protégées gérées efficacement.</w:t>
            </w:r>
          </w:p>
          <w:p w:rsidR="001527EF" w:rsidRDefault="00330F2C" w:rsidP="00313192">
            <w:pPr>
              <w:tabs>
                <w:tab w:val="left" w:pos="1418"/>
              </w:tabs>
              <w:spacing w:after="0" w:line="240" w:lineRule="auto"/>
              <w:ind w:hanging="1418"/>
              <w:jc w:val="both"/>
              <w:cnfStyle w:val="000000000000"/>
              <w:rPr>
                <w:rFonts w:ascii="Tahoma" w:hAnsi="Tahoma" w:cs="Tahoma"/>
                <w:spacing w:val="-1"/>
                <w:sz w:val="20"/>
                <w:szCs w:val="20"/>
              </w:rPr>
            </w:pPr>
            <w:r w:rsidRPr="00313192">
              <w:rPr>
                <w:rFonts w:ascii="Tahoma" w:hAnsi="Tahoma" w:cs="Tahoma"/>
                <w:spacing w:val="-1"/>
                <w:sz w:val="20"/>
                <w:szCs w:val="20"/>
              </w:rPr>
              <w:t xml:space="preserve"> </w:t>
            </w:r>
          </w:p>
          <w:p w:rsidR="001527EF" w:rsidRDefault="001527EF" w:rsidP="00313192">
            <w:pPr>
              <w:tabs>
                <w:tab w:val="left" w:pos="1418"/>
              </w:tabs>
              <w:spacing w:after="0" w:line="240" w:lineRule="auto"/>
              <w:ind w:hanging="1418"/>
              <w:jc w:val="both"/>
              <w:cnfStyle w:val="000000000000"/>
              <w:rPr>
                <w:rFonts w:ascii="Tahoma" w:hAnsi="Tahoma" w:cs="Tahoma"/>
                <w:spacing w:val="-1"/>
                <w:sz w:val="20"/>
                <w:szCs w:val="20"/>
              </w:rPr>
            </w:pPr>
          </w:p>
          <w:p w:rsidR="00BF0FD5" w:rsidRPr="00313192" w:rsidRDefault="00330F2C" w:rsidP="001527EF">
            <w:pPr>
              <w:tabs>
                <w:tab w:val="left" w:pos="1418"/>
              </w:tabs>
              <w:spacing w:after="0" w:line="240" w:lineRule="auto"/>
              <w:ind w:hanging="1418"/>
              <w:jc w:val="both"/>
              <w:cnfStyle w:val="000000000000"/>
              <w:rPr>
                <w:rFonts w:ascii="Tahoma" w:hAnsi="Tahoma" w:cs="Tahoma"/>
                <w:sz w:val="20"/>
                <w:szCs w:val="20"/>
                <w:lang w:eastAsia="fr-FR"/>
              </w:rPr>
            </w:pPr>
            <w:r w:rsidRPr="00313192">
              <w:rPr>
                <w:rFonts w:ascii="Tahoma" w:hAnsi="Tahoma" w:cs="Tahoma"/>
                <w:sz w:val="20"/>
                <w:szCs w:val="20"/>
                <w:lang w:val="fr-CA"/>
              </w:rPr>
              <w:t>Objectif 11 –</w:t>
            </w:r>
          </w:p>
        </w:tc>
        <w:tc>
          <w:tcPr>
            <w:tcW w:w="8505" w:type="dxa"/>
          </w:tcPr>
          <w:p w:rsidR="00BF0FD5" w:rsidRPr="00313192" w:rsidRDefault="00BF0FD5" w:rsidP="00996839">
            <w:pPr>
              <w:autoSpaceDE w:val="0"/>
              <w:autoSpaceDN w:val="0"/>
              <w:adjustRightInd w:val="0"/>
              <w:spacing w:after="0" w:line="240" w:lineRule="auto"/>
              <w:jc w:val="both"/>
              <w:cnfStyle w:val="000000000000"/>
              <w:rPr>
                <w:rFonts w:ascii="Tahoma" w:hAnsi="Tahoma" w:cs="Tahoma"/>
                <w:sz w:val="20"/>
                <w:szCs w:val="20"/>
                <w:lang w:eastAsia="fr-FR"/>
              </w:rPr>
            </w:pPr>
            <w:r w:rsidRPr="00313192">
              <w:rPr>
                <w:rFonts w:ascii="Tahoma" w:hAnsi="Tahoma" w:cs="Tahoma"/>
                <w:sz w:val="20"/>
                <w:szCs w:val="20"/>
                <w:lang w:eastAsia="fr-FR"/>
              </w:rPr>
              <w:t>Plusieurs aires sont protégées et les progrès sont très encourageants. Au moins cinq aires protégées du Mali ont été évaluées au cours d'ateliers participatifs qui ont regroupé les gestionnaires, les représentants des collectivités, des chasseurs, exploitants forestiers, des éleveurs et des services techniques de l'Etat, les collectivités territoriales et l'administration</w:t>
            </w:r>
            <w:r w:rsidR="0021061A">
              <w:rPr>
                <w:rFonts w:ascii="Tahoma" w:hAnsi="Tahoma" w:cs="Tahoma"/>
                <w:sz w:val="20"/>
                <w:szCs w:val="20"/>
                <w:lang w:eastAsia="fr-FR"/>
              </w:rPr>
              <w:t>.</w:t>
            </w:r>
            <w:r w:rsidR="00996839">
              <w:rPr>
                <w:rFonts w:ascii="Tahoma" w:hAnsi="Tahoma" w:cs="Tahoma"/>
                <w:sz w:val="20"/>
                <w:szCs w:val="20"/>
                <w:lang w:eastAsia="fr-FR"/>
              </w:rPr>
              <w:t xml:space="preserve"> Le projet Extension et Renforcement du Système des Aires Protégées est en croisière pour cet objectif. Le taux actuel d’environ 9% doit augmenter avec les classements en cours au niveau du Gouvernement, notamment la Bagoé au Sud, le </w:t>
            </w:r>
            <w:proofErr w:type="spellStart"/>
            <w:r w:rsidR="00996839">
              <w:rPr>
                <w:rFonts w:ascii="Tahoma" w:hAnsi="Tahoma" w:cs="Tahoma"/>
                <w:sz w:val="20"/>
                <w:szCs w:val="20"/>
                <w:lang w:eastAsia="fr-FR"/>
              </w:rPr>
              <w:t>Tamesna</w:t>
            </w:r>
            <w:proofErr w:type="spellEnd"/>
            <w:r w:rsidR="00996839">
              <w:rPr>
                <w:rFonts w:ascii="Tahoma" w:hAnsi="Tahoma" w:cs="Tahoma"/>
                <w:sz w:val="20"/>
                <w:szCs w:val="20"/>
                <w:lang w:eastAsia="fr-FR"/>
              </w:rPr>
              <w:t xml:space="preserve"> </w:t>
            </w:r>
            <w:proofErr w:type="gramStart"/>
            <w:r w:rsidR="00996839">
              <w:rPr>
                <w:rFonts w:ascii="Tahoma" w:hAnsi="Tahoma" w:cs="Tahoma"/>
                <w:sz w:val="20"/>
                <w:szCs w:val="20"/>
                <w:lang w:eastAsia="fr-FR"/>
              </w:rPr>
              <w:t>au nord et autres aires</w:t>
            </w:r>
            <w:proofErr w:type="gramEnd"/>
            <w:r w:rsidR="00996839">
              <w:rPr>
                <w:rFonts w:ascii="Tahoma" w:hAnsi="Tahoma" w:cs="Tahoma"/>
                <w:sz w:val="20"/>
                <w:szCs w:val="20"/>
                <w:lang w:eastAsia="fr-FR"/>
              </w:rPr>
              <w:t xml:space="preserve"> de conservation dans la région de Mopti.</w:t>
            </w:r>
          </w:p>
        </w:tc>
      </w:tr>
      <w:tr w:rsidR="00BF0FD5" w:rsidRPr="00313192" w:rsidTr="009936F7">
        <w:trPr>
          <w:cnfStyle w:val="000000100000"/>
        </w:trPr>
        <w:tc>
          <w:tcPr>
            <w:cnfStyle w:val="001000000000"/>
            <w:tcW w:w="2943" w:type="dxa"/>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12 – </w:t>
            </w:r>
            <w:r w:rsidR="00826455" w:rsidRPr="00313192">
              <w:rPr>
                <w:rFonts w:ascii="Tahoma" w:eastAsia="Times New Roman" w:hAnsi="Tahoma" w:cs="Tahoma"/>
                <w:b w:val="0"/>
                <w:i/>
                <w:iCs/>
                <w:sz w:val="20"/>
                <w:szCs w:val="20"/>
                <w:lang w:eastAsia="fr-FR"/>
              </w:rPr>
              <w:t> D’ici à 2020, l’</w:t>
            </w:r>
            <w:hyperlink r:id="rId71" w:tooltip="Extinction d'espèces menacées" w:history="1">
              <w:r w:rsidR="00826455" w:rsidRPr="00313192">
                <w:rPr>
                  <w:rFonts w:ascii="Tahoma" w:eastAsia="Times New Roman" w:hAnsi="Tahoma" w:cs="Tahoma"/>
                  <w:b w:val="0"/>
                  <w:i/>
                  <w:iCs/>
                  <w:color w:val="0000FF"/>
                  <w:sz w:val="20"/>
                  <w:szCs w:val="20"/>
                  <w:u w:val="single"/>
                  <w:lang w:eastAsia="fr-FR"/>
                </w:rPr>
                <w:t>extinction d'espèces menacées</w:t>
              </w:r>
            </w:hyperlink>
            <w:r w:rsidR="00826455" w:rsidRPr="00313192">
              <w:rPr>
                <w:rFonts w:ascii="Tahoma" w:eastAsia="Times New Roman" w:hAnsi="Tahoma" w:cs="Tahoma"/>
                <w:b w:val="0"/>
                <w:i/>
                <w:iCs/>
                <w:sz w:val="20"/>
                <w:szCs w:val="20"/>
                <w:lang w:eastAsia="fr-FR"/>
              </w:rPr>
              <w:t xml:space="preserve"> connues est évitée et leur état de conservation, en particulier de celles qui tombent le plus en déclin, est amélioré et maintenu. </w:t>
            </w:r>
          </w:p>
        </w:tc>
        <w:tc>
          <w:tcPr>
            <w:tcW w:w="2694" w:type="dxa"/>
          </w:tcPr>
          <w:p w:rsidR="00BF0FD5" w:rsidRPr="00313192" w:rsidRDefault="001527EF" w:rsidP="0021061A">
            <w:pPr>
              <w:tabs>
                <w:tab w:val="left" w:pos="1418"/>
              </w:tabs>
              <w:spacing w:after="0" w:line="240" w:lineRule="auto"/>
              <w:ind w:hanging="1418"/>
              <w:jc w:val="both"/>
              <w:cnfStyle w:val="000000100000"/>
              <w:rPr>
                <w:rFonts w:ascii="Tahoma" w:hAnsi="Tahoma" w:cs="Tahoma"/>
                <w:sz w:val="20"/>
                <w:szCs w:val="20"/>
                <w:lang w:val="fr-CA" w:eastAsia="fr-FR"/>
              </w:rPr>
            </w:pPr>
            <w:r>
              <w:rPr>
                <w:rFonts w:ascii="Tahoma" w:hAnsi="Tahoma" w:cs="Tahoma"/>
                <w:sz w:val="20"/>
                <w:szCs w:val="20"/>
                <w:lang w:val="fr-CA"/>
              </w:rPr>
              <w:t xml:space="preserve"> </w:t>
            </w:r>
            <w:r w:rsidRPr="00313192">
              <w:rPr>
                <w:rFonts w:ascii="Tahoma" w:hAnsi="Tahoma" w:cs="Tahoma"/>
                <w:spacing w:val="-1"/>
                <w:sz w:val="20"/>
                <w:szCs w:val="20"/>
              </w:rPr>
              <w:t>D</w:t>
            </w:r>
            <w:r>
              <w:rPr>
                <w:rFonts w:ascii="Tahoma" w:hAnsi="Tahoma" w:cs="Tahoma"/>
                <w:spacing w:val="-1"/>
                <w:sz w:val="20"/>
                <w:szCs w:val="20"/>
              </w:rPr>
              <w:t xml:space="preserve">                  Objectif 11-D</w:t>
            </w:r>
            <w:r w:rsidRPr="00313192">
              <w:rPr>
                <w:rFonts w:ascii="Tahoma" w:hAnsi="Tahoma" w:cs="Tahoma"/>
                <w:spacing w:val="-1"/>
                <w:sz w:val="20"/>
                <w:szCs w:val="20"/>
              </w:rPr>
              <w:t>’ici à 2020, la faune et la flore menacées d’extinction sont connues  et des mesures sont prises pour leur préservation et leur restauration dans des zones  identifiées.</w:t>
            </w:r>
          </w:p>
        </w:tc>
        <w:tc>
          <w:tcPr>
            <w:tcW w:w="8505" w:type="dxa"/>
          </w:tcPr>
          <w:p w:rsidR="00BF0FD5" w:rsidRPr="00313192" w:rsidRDefault="00996839" w:rsidP="00313192">
            <w:pPr>
              <w:autoSpaceDE w:val="0"/>
              <w:autoSpaceDN w:val="0"/>
              <w:adjustRightInd w:val="0"/>
              <w:spacing w:after="0" w:line="240" w:lineRule="auto"/>
              <w:jc w:val="both"/>
              <w:cnfStyle w:val="000000100000"/>
              <w:rPr>
                <w:rFonts w:ascii="Tahoma" w:hAnsi="Tahoma" w:cs="Tahoma"/>
                <w:sz w:val="20"/>
                <w:szCs w:val="20"/>
                <w:lang w:eastAsia="fr-FR"/>
              </w:rPr>
            </w:pPr>
            <w:r>
              <w:rPr>
                <w:rFonts w:ascii="Tahoma" w:hAnsi="Tahoma" w:cs="Tahoma"/>
                <w:sz w:val="20"/>
                <w:szCs w:val="20"/>
                <w:lang w:eastAsia="fr-FR"/>
              </w:rPr>
              <w:t xml:space="preserve">Des </w:t>
            </w:r>
            <w:proofErr w:type="gramStart"/>
            <w:r>
              <w:rPr>
                <w:rFonts w:ascii="Tahoma" w:hAnsi="Tahoma" w:cs="Tahoma"/>
                <w:sz w:val="20"/>
                <w:szCs w:val="20"/>
                <w:lang w:eastAsia="fr-FR"/>
              </w:rPr>
              <w:t>disposition</w:t>
            </w:r>
            <w:proofErr w:type="gramEnd"/>
            <w:r>
              <w:rPr>
                <w:rFonts w:ascii="Tahoma" w:hAnsi="Tahoma" w:cs="Tahoma"/>
                <w:sz w:val="20"/>
                <w:szCs w:val="20"/>
                <w:lang w:eastAsia="fr-FR"/>
              </w:rPr>
              <w:t xml:space="preserve"> sont particulièrement prises pour le Chimpanzé et la </w:t>
            </w:r>
            <w:proofErr w:type="spellStart"/>
            <w:r>
              <w:rPr>
                <w:rFonts w:ascii="Tahoma" w:hAnsi="Tahoma" w:cs="Tahoma"/>
                <w:sz w:val="20"/>
                <w:szCs w:val="20"/>
                <w:lang w:eastAsia="fr-FR"/>
              </w:rPr>
              <w:t>Giraffe</w:t>
            </w:r>
            <w:proofErr w:type="spellEnd"/>
            <w:r>
              <w:rPr>
                <w:rFonts w:ascii="Tahoma" w:hAnsi="Tahoma" w:cs="Tahoma"/>
                <w:sz w:val="20"/>
                <w:szCs w:val="20"/>
                <w:lang w:eastAsia="fr-FR"/>
              </w:rPr>
              <w:t xml:space="preserve"> en concertation avec les communautés locales de Kita, Kenieba et Ménaka</w:t>
            </w:r>
            <w:r w:rsidR="00634BB8">
              <w:rPr>
                <w:rFonts w:ascii="Tahoma" w:hAnsi="Tahoma" w:cs="Tahoma"/>
                <w:sz w:val="20"/>
                <w:szCs w:val="20"/>
                <w:lang w:eastAsia="fr-FR"/>
              </w:rPr>
              <w:t>.</w:t>
            </w:r>
          </w:p>
        </w:tc>
      </w:tr>
      <w:tr w:rsidR="00BF0FD5" w:rsidRPr="00313192" w:rsidTr="009936F7">
        <w:tc>
          <w:tcPr>
            <w:cnfStyle w:val="001000000000"/>
            <w:tcW w:w="2943" w:type="dxa"/>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13 – </w:t>
            </w:r>
            <w:r w:rsidR="00FD67D0" w:rsidRPr="00313192">
              <w:rPr>
                <w:rFonts w:ascii="Tahoma" w:eastAsia="Times New Roman" w:hAnsi="Tahoma" w:cs="Tahoma"/>
                <w:b w:val="0"/>
                <w:i/>
                <w:iCs/>
                <w:sz w:val="20"/>
                <w:szCs w:val="20"/>
                <w:lang w:eastAsia="fr-FR"/>
              </w:rPr>
              <w:t xml:space="preserve">D’ici à 2020, la </w:t>
            </w:r>
            <w:hyperlink r:id="rId72" w:tooltip="Diversité génétique" w:history="1">
              <w:r w:rsidR="00FD67D0" w:rsidRPr="00313192">
                <w:rPr>
                  <w:rFonts w:ascii="Tahoma" w:eastAsia="Times New Roman" w:hAnsi="Tahoma" w:cs="Tahoma"/>
                  <w:b w:val="0"/>
                  <w:i/>
                  <w:iCs/>
                  <w:color w:val="0000FF"/>
                  <w:sz w:val="20"/>
                  <w:szCs w:val="20"/>
                  <w:u w:val="single"/>
                  <w:lang w:eastAsia="fr-FR"/>
                </w:rPr>
                <w:t>diversité génétique</w:t>
              </w:r>
            </w:hyperlink>
            <w:r w:rsidR="00FD67D0" w:rsidRPr="00313192">
              <w:rPr>
                <w:rFonts w:ascii="Tahoma" w:eastAsia="Times New Roman" w:hAnsi="Tahoma" w:cs="Tahoma"/>
                <w:b w:val="0"/>
                <w:i/>
                <w:iCs/>
                <w:sz w:val="20"/>
                <w:szCs w:val="20"/>
                <w:lang w:eastAsia="fr-FR"/>
              </w:rPr>
              <w:t xml:space="preserve"> des plantes cultivées, des animaux d’élevage et domestiques et des parents pauvres, y compris celle d’autres espèces qui ont une valeur socio-économique ou culturelle, est préservée, et des stratégies sont élaborées et mises en œuvre pour réduire au minimum l'érosion génétique et sauvegarder leur diversité génétique. </w:t>
            </w:r>
          </w:p>
        </w:tc>
        <w:tc>
          <w:tcPr>
            <w:tcW w:w="2694" w:type="dxa"/>
          </w:tcPr>
          <w:p w:rsidR="00BF0FD5" w:rsidRPr="00313192" w:rsidRDefault="000C5631" w:rsidP="001527EF">
            <w:pPr>
              <w:tabs>
                <w:tab w:val="left" w:pos="1418"/>
              </w:tabs>
              <w:spacing w:after="0" w:line="240" w:lineRule="auto"/>
              <w:ind w:hanging="1418"/>
              <w:jc w:val="both"/>
              <w:cnfStyle w:val="000000000000"/>
              <w:rPr>
                <w:rFonts w:ascii="Tahoma" w:hAnsi="Tahoma" w:cs="Tahoma"/>
                <w:sz w:val="20"/>
                <w:szCs w:val="20"/>
                <w:lang w:eastAsia="fr-FR"/>
              </w:rPr>
            </w:pPr>
            <w:r w:rsidRPr="00313192">
              <w:rPr>
                <w:rFonts w:ascii="Tahoma" w:hAnsi="Tahoma" w:cs="Tahoma"/>
                <w:spacing w:val="-1"/>
                <w:sz w:val="20"/>
                <w:szCs w:val="20"/>
              </w:rPr>
              <w:t xml:space="preserve">                           </w:t>
            </w:r>
            <w:r w:rsidR="001527EF" w:rsidRPr="00313192">
              <w:rPr>
                <w:rFonts w:ascii="Tahoma" w:hAnsi="Tahoma" w:cs="Tahoma"/>
                <w:sz w:val="20"/>
                <w:szCs w:val="20"/>
                <w:lang w:val="fr-CA"/>
              </w:rPr>
              <w:t xml:space="preserve">Objectif 12 – </w:t>
            </w:r>
            <w:r w:rsidR="001527EF" w:rsidRPr="00313192">
              <w:rPr>
                <w:rFonts w:ascii="Tahoma" w:eastAsia="Times New Roman" w:hAnsi="Tahoma" w:cs="Tahoma"/>
                <w:i/>
                <w:iCs/>
                <w:sz w:val="20"/>
                <w:szCs w:val="20"/>
                <w:lang w:eastAsia="fr-FR"/>
              </w:rPr>
              <w:t> </w:t>
            </w:r>
            <w:r w:rsidR="001527EF" w:rsidRPr="00313192">
              <w:rPr>
                <w:rFonts w:ascii="Tahoma" w:hAnsi="Tahoma" w:cs="Tahoma"/>
                <w:spacing w:val="-1"/>
                <w:sz w:val="20"/>
                <w:szCs w:val="20"/>
              </w:rPr>
              <w:t>D’ici à 2020, les connaissances sur le patrimoine génétique national des plantes cultivées, des espèces sauvages apparentées, des races d’animaux domestiques et des espèces sauvages,  sont approfondies et des stratégies sont élaborées et mises en œuvre pour réduire l’érosion génétique.</w:t>
            </w:r>
            <w:r w:rsidRPr="00313192">
              <w:rPr>
                <w:rFonts w:ascii="Tahoma" w:hAnsi="Tahoma" w:cs="Tahoma"/>
                <w:spacing w:val="-1"/>
                <w:sz w:val="20"/>
                <w:szCs w:val="20"/>
              </w:rPr>
              <w:t xml:space="preserve">   </w:t>
            </w:r>
          </w:p>
        </w:tc>
        <w:tc>
          <w:tcPr>
            <w:tcW w:w="8505" w:type="dxa"/>
          </w:tcPr>
          <w:p w:rsidR="00BF0FD5" w:rsidRPr="00313192" w:rsidRDefault="00843935" w:rsidP="00313192">
            <w:pPr>
              <w:autoSpaceDE w:val="0"/>
              <w:autoSpaceDN w:val="0"/>
              <w:adjustRightInd w:val="0"/>
              <w:spacing w:after="0" w:line="240" w:lineRule="auto"/>
              <w:jc w:val="both"/>
              <w:cnfStyle w:val="000000000000"/>
              <w:rPr>
                <w:rFonts w:ascii="Tahoma" w:hAnsi="Tahoma" w:cs="Tahoma"/>
                <w:sz w:val="20"/>
                <w:szCs w:val="20"/>
                <w:lang w:eastAsia="fr-FR"/>
              </w:rPr>
            </w:pPr>
            <w:r>
              <w:rPr>
                <w:rFonts w:ascii="Tahoma" w:hAnsi="Tahoma" w:cs="Tahoma"/>
                <w:sz w:val="20"/>
                <w:szCs w:val="20"/>
                <w:lang w:eastAsia="fr-FR"/>
              </w:rPr>
              <w:t>Les tendances sont encourageantes</w:t>
            </w:r>
            <w:r w:rsidR="002731DC">
              <w:rPr>
                <w:rFonts w:ascii="Tahoma" w:hAnsi="Tahoma" w:cs="Tahoma"/>
                <w:sz w:val="20"/>
                <w:szCs w:val="20"/>
                <w:lang w:eastAsia="fr-FR"/>
              </w:rPr>
              <w:t>,</w:t>
            </w:r>
            <w:r>
              <w:rPr>
                <w:rFonts w:ascii="Tahoma" w:hAnsi="Tahoma" w:cs="Tahoma"/>
                <w:sz w:val="20"/>
                <w:szCs w:val="20"/>
                <w:lang w:eastAsia="fr-FR"/>
              </w:rPr>
              <w:t xml:space="preserve"> vue que le patrimoine génétique est de plus en plus au cœur des préoccupations des autorités </w:t>
            </w:r>
            <w:r w:rsidR="009B1E56">
              <w:rPr>
                <w:rFonts w:ascii="Tahoma" w:hAnsi="Tahoma" w:cs="Tahoma"/>
                <w:sz w:val="20"/>
                <w:szCs w:val="20"/>
                <w:lang w:eastAsia="fr-FR"/>
              </w:rPr>
              <w:t>administratives</w:t>
            </w:r>
            <w:r w:rsidR="00996839">
              <w:rPr>
                <w:rFonts w:ascii="Tahoma" w:hAnsi="Tahoma" w:cs="Tahoma"/>
                <w:sz w:val="20"/>
                <w:szCs w:val="20"/>
                <w:lang w:eastAsia="fr-FR"/>
              </w:rPr>
              <w:t xml:space="preserve"> et scientifiques</w:t>
            </w:r>
            <w:r>
              <w:rPr>
                <w:rFonts w:ascii="Tahoma" w:hAnsi="Tahoma" w:cs="Tahoma"/>
                <w:sz w:val="20"/>
                <w:szCs w:val="20"/>
                <w:lang w:eastAsia="fr-FR"/>
              </w:rPr>
              <w:t>.</w:t>
            </w:r>
          </w:p>
        </w:tc>
      </w:tr>
      <w:tr w:rsidR="00FD67D0" w:rsidRPr="00313192" w:rsidTr="009936F7">
        <w:trPr>
          <w:cnfStyle w:val="000000100000"/>
        </w:trPr>
        <w:tc>
          <w:tcPr>
            <w:cnfStyle w:val="001000000000"/>
            <w:tcW w:w="14142" w:type="dxa"/>
            <w:gridSpan w:val="3"/>
          </w:tcPr>
          <w:p w:rsidR="00FD67D0" w:rsidRPr="00313192" w:rsidRDefault="00FD67D0" w:rsidP="00313192">
            <w:pPr>
              <w:autoSpaceDE w:val="0"/>
              <w:autoSpaceDN w:val="0"/>
              <w:adjustRightInd w:val="0"/>
              <w:spacing w:after="0" w:line="240" w:lineRule="auto"/>
              <w:jc w:val="both"/>
              <w:rPr>
                <w:rFonts w:ascii="Tahoma" w:hAnsi="Tahoma" w:cs="Tahoma"/>
                <w:b w:val="0"/>
                <w:sz w:val="20"/>
                <w:szCs w:val="20"/>
                <w:lang w:eastAsia="fr-FR"/>
              </w:rPr>
            </w:pPr>
            <w:r w:rsidRPr="00313192">
              <w:rPr>
                <w:rFonts w:ascii="Tahoma" w:eastAsia="Times New Roman" w:hAnsi="Tahoma" w:cs="Tahoma"/>
                <w:b w:val="0"/>
                <w:sz w:val="20"/>
                <w:szCs w:val="20"/>
                <w:lang w:eastAsia="fr-FR"/>
              </w:rPr>
              <w:t>But stratégique D : accroître les avantages pour tous de la biodiversité et des écosystèmes</w:t>
            </w:r>
          </w:p>
        </w:tc>
      </w:tr>
      <w:tr w:rsidR="00BF0FD5" w:rsidRPr="00313192" w:rsidTr="009936F7">
        <w:tc>
          <w:tcPr>
            <w:cnfStyle w:val="001000000000"/>
            <w:tcW w:w="2943" w:type="dxa"/>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14 – </w:t>
            </w:r>
            <w:r w:rsidR="00F66606" w:rsidRPr="00313192">
              <w:rPr>
                <w:rFonts w:ascii="Tahoma" w:eastAsia="Times New Roman" w:hAnsi="Tahoma" w:cs="Tahoma"/>
                <w:b w:val="0"/>
                <w:i/>
                <w:iCs/>
                <w:sz w:val="20"/>
                <w:szCs w:val="20"/>
                <w:lang w:eastAsia="fr-FR"/>
              </w:rPr>
              <w:t>D'ici à 2020, les écosystèmes qui fournissent des services essentiels, en particulier l’</w:t>
            </w:r>
            <w:hyperlink r:id="rId73" w:tooltip="Eau" w:history="1">
              <w:r w:rsidR="00F66606" w:rsidRPr="00313192">
                <w:rPr>
                  <w:rFonts w:ascii="Tahoma" w:eastAsia="Times New Roman" w:hAnsi="Tahoma" w:cs="Tahoma"/>
                  <w:b w:val="0"/>
                  <w:i/>
                  <w:iCs/>
                  <w:color w:val="0000FF"/>
                  <w:sz w:val="20"/>
                  <w:szCs w:val="20"/>
                  <w:u w:val="single"/>
                  <w:lang w:eastAsia="fr-FR"/>
                </w:rPr>
                <w:t>eau</w:t>
              </w:r>
            </w:hyperlink>
            <w:r w:rsidR="00F66606" w:rsidRPr="00313192">
              <w:rPr>
                <w:rFonts w:ascii="Tahoma" w:eastAsia="Times New Roman" w:hAnsi="Tahoma" w:cs="Tahoma"/>
                <w:b w:val="0"/>
                <w:i/>
                <w:iCs/>
                <w:sz w:val="20"/>
                <w:szCs w:val="20"/>
                <w:lang w:eastAsia="fr-FR"/>
              </w:rPr>
              <w:t xml:space="preserve"> et contribuent à la </w:t>
            </w:r>
            <w:hyperlink r:id="rId74" w:tooltip="Santé" w:history="1">
              <w:r w:rsidR="00F66606" w:rsidRPr="00313192">
                <w:rPr>
                  <w:rFonts w:ascii="Tahoma" w:eastAsia="Times New Roman" w:hAnsi="Tahoma" w:cs="Tahoma"/>
                  <w:b w:val="0"/>
                  <w:i/>
                  <w:iCs/>
                  <w:color w:val="0000FF"/>
                  <w:sz w:val="20"/>
                  <w:szCs w:val="20"/>
                  <w:u w:val="single"/>
                  <w:lang w:eastAsia="fr-FR"/>
                </w:rPr>
                <w:t>santé</w:t>
              </w:r>
            </w:hyperlink>
            <w:r w:rsidR="00F66606" w:rsidRPr="00313192">
              <w:rPr>
                <w:rFonts w:ascii="Tahoma" w:eastAsia="Times New Roman" w:hAnsi="Tahoma" w:cs="Tahoma"/>
                <w:b w:val="0"/>
                <w:i/>
                <w:iCs/>
                <w:sz w:val="20"/>
                <w:szCs w:val="20"/>
                <w:lang w:eastAsia="fr-FR"/>
              </w:rPr>
              <w:t xml:space="preserve">, aux moyens de </w:t>
            </w:r>
            <w:hyperlink r:id="rId75" w:tooltip="Subsistance (page inexistante)" w:history="1">
              <w:r w:rsidR="00F66606" w:rsidRPr="00313192">
                <w:rPr>
                  <w:rFonts w:ascii="Tahoma" w:eastAsia="Times New Roman" w:hAnsi="Tahoma" w:cs="Tahoma"/>
                  <w:b w:val="0"/>
                  <w:i/>
                  <w:iCs/>
                  <w:color w:val="0000FF"/>
                  <w:sz w:val="20"/>
                  <w:szCs w:val="20"/>
                  <w:u w:val="single"/>
                  <w:lang w:eastAsia="fr-FR"/>
                </w:rPr>
                <w:t>subsistance</w:t>
              </w:r>
            </w:hyperlink>
            <w:r w:rsidR="00F66606" w:rsidRPr="00313192">
              <w:rPr>
                <w:rFonts w:ascii="Tahoma" w:eastAsia="Times New Roman" w:hAnsi="Tahoma" w:cs="Tahoma"/>
                <w:b w:val="0"/>
                <w:i/>
                <w:iCs/>
                <w:sz w:val="20"/>
                <w:szCs w:val="20"/>
                <w:lang w:eastAsia="fr-FR"/>
              </w:rPr>
              <w:t xml:space="preserve"> et au </w:t>
            </w:r>
            <w:hyperlink r:id="rId76" w:tooltip="Bien-être" w:history="1">
              <w:r w:rsidR="00F66606" w:rsidRPr="00313192">
                <w:rPr>
                  <w:rFonts w:ascii="Tahoma" w:eastAsia="Times New Roman" w:hAnsi="Tahoma" w:cs="Tahoma"/>
                  <w:b w:val="0"/>
                  <w:i/>
                  <w:iCs/>
                  <w:color w:val="0000FF"/>
                  <w:sz w:val="20"/>
                  <w:szCs w:val="20"/>
                  <w:u w:val="single"/>
                  <w:lang w:eastAsia="fr-FR"/>
                </w:rPr>
                <w:t>bien-être</w:t>
              </w:r>
            </w:hyperlink>
            <w:r w:rsidR="00F66606" w:rsidRPr="00313192">
              <w:rPr>
                <w:rFonts w:ascii="Tahoma" w:eastAsia="Times New Roman" w:hAnsi="Tahoma" w:cs="Tahoma"/>
                <w:b w:val="0"/>
                <w:i/>
                <w:iCs/>
                <w:sz w:val="20"/>
                <w:szCs w:val="20"/>
                <w:lang w:eastAsia="fr-FR"/>
              </w:rPr>
              <w:t xml:space="preserve">, sont restaurés et sauvegardés, compte tenu des besoins des </w:t>
            </w:r>
            <w:hyperlink r:id="rId77" w:tooltip="Femme" w:history="1">
              <w:r w:rsidR="00F66606" w:rsidRPr="00313192">
                <w:rPr>
                  <w:rFonts w:ascii="Tahoma" w:eastAsia="Times New Roman" w:hAnsi="Tahoma" w:cs="Tahoma"/>
                  <w:b w:val="0"/>
                  <w:i/>
                  <w:iCs/>
                  <w:color w:val="0000FF"/>
                  <w:sz w:val="20"/>
                  <w:szCs w:val="20"/>
                  <w:u w:val="single"/>
                  <w:lang w:eastAsia="fr-FR"/>
                </w:rPr>
                <w:t>femmes</w:t>
              </w:r>
            </w:hyperlink>
            <w:r w:rsidR="00F66606" w:rsidRPr="00313192">
              <w:rPr>
                <w:rFonts w:ascii="Tahoma" w:eastAsia="Times New Roman" w:hAnsi="Tahoma" w:cs="Tahoma"/>
                <w:b w:val="0"/>
                <w:i/>
                <w:iCs/>
                <w:sz w:val="20"/>
                <w:szCs w:val="20"/>
                <w:lang w:eastAsia="fr-FR"/>
              </w:rPr>
              <w:t xml:space="preserve">, des </w:t>
            </w:r>
            <w:hyperlink r:id="rId78" w:tooltip="Peuple autochtone" w:history="1">
              <w:r w:rsidR="00F66606" w:rsidRPr="00313192">
                <w:rPr>
                  <w:rFonts w:ascii="Tahoma" w:eastAsia="Times New Roman" w:hAnsi="Tahoma" w:cs="Tahoma"/>
                  <w:b w:val="0"/>
                  <w:i/>
                  <w:iCs/>
                  <w:color w:val="0000FF"/>
                  <w:sz w:val="20"/>
                  <w:szCs w:val="20"/>
                  <w:u w:val="single"/>
                  <w:lang w:eastAsia="fr-FR"/>
                </w:rPr>
                <w:t>communautés autochtones</w:t>
              </w:r>
            </w:hyperlink>
            <w:r w:rsidR="00F66606" w:rsidRPr="00313192">
              <w:rPr>
                <w:rFonts w:ascii="Tahoma" w:eastAsia="Times New Roman" w:hAnsi="Tahoma" w:cs="Tahoma"/>
                <w:b w:val="0"/>
                <w:i/>
                <w:iCs/>
                <w:sz w:val="20"/>
                <w:szCs w:val="20"/>
                <w:lang w:eastAsia="fr-FR"/>
              </w:rPr>
              <w:t xml:space="preserve"> et locales, et des populations pauvres et </w:t>
            </w:r>
            <w:hyperlink r:id="rId79" w:tooltip="Vulnérabilité" w:history="1">
              <w:r w:rsidR="00F66606" w:rsidRPr="00313192">
                <w:rPr>
                  <w:rFonts w:ascii="Tahoma" w:eastAsia="Times New Roman" w:hAnsi="Tahoma" w:cs="Tahoma"/>
                  <w:b w:val="0"/>
                  <w:i/>
                  <w:iCs/>
                  <w:color w:val="0000FF"/>
                  <w:sz w:val="20"/>
                  <w:szCs w:val="20"/>
                  <w:u w:val="single"/>
                  <w:lang w:eastAsia="fr-FR"/>
                </w:rPr>
                <w:t>vulnérables</w:t>
              </w:r>
            </w:hyperlink>
            <w:r w:rsidR="00F66606" w:rsidRPr="00313192">
              <w:rPr>
                <w:rFonts w:ascii="Tahoma" w:eastAsia="Times New Roman" w:hAnsi="Tahoma" w:cs="Tahoma"/>
                <w:b w:val="0"/>
                <w:i/>
                <w:iCs/>
                <w:sz w:val="20"/>
                <w:szCs w:val="20"/>
                <w:lang w:eastAsia="fr-FR"/>
              </w:rPr>
              <w:t>. </w:t>
            </w:r>
          </w:p>
        </w:tc>
        <w:tc>
          <w:tcPr>
            <w:tcW w:w="2694" w:type="dxa"/>
          </w:tcPr>
          <w:p w:rsidR="002B774C" w:rsidRPr="00C01E2C" w:rsidRDefault="00FB4897" w:rsidP="002B774C">
            <w:pPr>
              <w:tabs>
                <w:tab w:val="left" w:pos="1418"/>
              </w:tabs>
              <w:spacing w:after="0" w:line="240" w:lineRule="auto"/>
              <w:ind w:hanging="1418"/>
              <w:jc w:val="both"/>
              <w:cnfStyle w:val="000000000000"/>
              <w:rPr>
                <w:rFonts w:ascii="Tahoma" w:hAnsi="Tahoma" w:cs="Tahoma"/>
                <w:spacing w:val="-1"/>
                <w:sz w:val="20"/>
                <w:szCs w:val="20"/>
              </w:rPr>
            </w:pPr>
            <w:r w:rsidRPr="00C01E2C">
              <w:rPr>
                <w:rFonts w:ascii="Tahoma" w:hAnsi="Tahoma" w:cs="Tahoma"/>
                <w:spacing w:val="-1"/>
                <w:sz w:val="20"/>
                <w:szCs w:val="20"/>
              </w:rPr>
              <w:t xml:space="preserve">                         </w:t>
            </w:r>
            <w:r w:rsidR="002B774C" w:rsidRPr="00C01E2C">
              <w:rPr>
                <w:rFonts w:ascii="Tahoma" w:hAnsi="Tahoma" w:cs="Tahoma"/>
                <w:spacing w:val="-1"/>
                <w:sz w:val="20"/>
                <w:szCs w:val="20"/>
              </w:rPr>
              <w:t>Objectif 13-</w:t>
            </w:r>
            <w:r w:rsidRPr="00C01E2C">
              <w:rPr>
                <w:rFonts w:ascii="Tahoma" w:hAnsi="Tahoma" w:cs="Tahoma"/>
                <w:spacing w:val="-1"/>
                <w:sz w:val="20"/>
                <w:szCs w:val="20"/>
              </w:rPr>
              <w:t xml:space="preserve">   </w:t>
            </w:r>
            <w:r w:rsidR="002B774C" w:rsidRPr="00C01E2C">
              <w:rPr>
                <w:rFonts w:ascii="Tahoma" w:hAnsi="Tahoma" w:cs="Tahoma"/>
                <w:spacing w:val="-1"/>
                <w:sz w:val="20"/>
                <w:szCs w:val="20"/>
              </w:rPr>
              <w:t>D’ici à 2020, les écosystèmes qui fournissent des services essentiels sont restaurés et sauvegardés en tenant compte des besoins des femmes, des communautés locales et des populations pauvres et vulnérables.</w:t>
            </w:r>
          </w:p>
          <w:p w:rsidR="00BF0FD5" w:rsidRPr="00313192" w:rsidRDefault="00FB4897" w:rsidP="001E2CE3">
            <w:pPr>
              <w:tabs>
                <w:tab w:val="left" w:pos="1418"/>
              </w:tabs>
              <w:spacing w:after="0" w:line="240" w:lineRule="auto"/>
              <w:ind w:hanging="1418"/>
              <w:jc w:val="both"/>
              <w:cnfStyle w:val="000000000000"/>
              <w:rPr>
                <w:rFonts w:ascii="Tahoma" w:hAnsi="Tahoma" w:cs="Tahoma"/>
                <w:sz w:val="20"/>
                <w:szCs w:val="20"/>
                <w:lang w:eastAsia="fr-FR"/>
              </w:rPr>
            </w:pPr>
            <w:r w:rsidRPr="00313192">
              <w:rPr>
                <w:rFonts w:ascii="Tahoma" w:hAnsi="Tahoma" w:cs="Tahoma"/>
                <w:spacing w:val="-1"/>
                <w:sz w:val="20"/>
                <w:szCs w:val="20"/>
              </w:rPr>
              <w:t xml:space="preserve"> </w:t>
            </w:r>
          </w:p>
        </w:tc>
        <w:tc>
          <w:tcPr>
            <w:tcW w:w="8505" w:type="dxa"/>
          </w:tcPr>
          <w:p w:rsidR="00BF0FD5" w:rsidRPr="00313192" w:rsidRDefault="002731DC" w:rsidP="002731DC">
            <w:pPr>
              <w:autoSpaceDE w:val="0"/>
              <w:autoSpaceDN w:val="0"/>
              <w:adjustRightInd w:val="0"/>
              <w:spacing w:after="0" w:line="240" w:lineRule="auto"/>
              <w:jc w:val="both"/>
              <w:cnfStyle w:val="000000000000"/>
              <w:rPr>
                <w:rFonts w:ascii="Tahoma" w:hAnsi="Tahoma" w:cs="Tahoma"/>
                <w:sz w:val="20"/>
                <w:szCs w:val="20"/>
                <w:lang w:eastAsia="fr-FR"/>
              </w:rPr>
            </w:pPr>
            <w:r>
              <w:rPr>
                <w:rFonts w:ascii="Tahoma" w:hAnsi="Tahoma" w:cs="Tahoma"/>
                <w:sz w:val="20"/>
                <w:szCs w:val="20"/>
                <w:lang w:eastAsia="fr-FR"/>
              </w:rPr>
              <w:t>Les résultats de</w:t>
            </w:r>
            <w:r w:rsidR="004634C4">
              <w:rPr>
                <w:rFonts w:ascii="Tahoma" w:hAnsi="Tahoma" w:cs="Tahoma"/>
                <w:sz w:val="20"/>
                <w:szCs w:val="20"/>
                <w:lang w:eastAsia="fr-FR"/>
              </w:rPr>
              <w:t xml:space="preserve"> projets et programmes</w:t>
            </w:r>
            <w:r>
              <w:rPr>
                <w:rFonts w:ascii="Tahoma" w:hAnsi="Tahoma" w:cs="Tahoma"/>
                <w:sz w:val="20"/>
                <w:szCs w:val="20"/>
                <w:lang w:eastAsia="fr-FR"/>
              </w:rPr>
              <w:t xml:space="preserve"> de gestion décentralisée des forêts (GEDEFOR) et du delta intérieur (PDD_DIN)</w:t>
            </w:r>
            <w:r w:rsidR="004634C4">
              <w:rPr>
                <w:rFonts w:ascii="Tahoma" w:hAnsi="Tahoma" w:cs="Tahoma"/>
                <w:sz w:val="20"/>
                <w:szCs w:val="20"/>
                <w:lang w:eastAsia="fr-FR"/>
              </w:rPr>
              <w:t xml:space="preserve"> </w:t>
            </w:r>
            <w:r>
              <w:rPr>
                <w:rFonts w:ascii="Tahoma" w:hAnsi="Tahoma" w:cs="Tahoma"/>
                <w:sz w:val="20"/>
                <w:szCs w:val="20"/>
                <w:lang w:eastAsia="fr-FR"/>
              </w:rPr>
              <w:t>v</w:t>
            </w:r>
            <w:r w:rsidR="004634C4">
              <w:rPr>
                <w:rFonts w:ascii="Tahoma" w:hAnsi="Tahoma" w:cs="Tahoma"/>
                <w:sz w:val="20"/>
                <w:szCs w:val="20"/>
                <w:lang w:eastAsia="fr-FR"/>
              </w:rPr>
              <w:t>ont dans le sens d’une meilleure autonomisation des femmes en vue de mieux participer à la gestion et à l’utilisation des biens et services environnementaux.</w:t>
            </w:r>
            <w:r>
              <w:rPr>
                <w:rFonts w:ascii="Tahoma" w:hAnsi="Tahoma" w:cs="Tahoma"/>
                <w:sz w:val="20"/>
                <w:szCs w:val="20"/>
                <w:lang w:eastAsia="fr-FR"/>
              </w:rPr>
              <w:t xml:space="preserve"> Depuis 2010, le Mali réalise chaque année près de 70 000 ha de reboisement travers le pays.</w:t>
            </w:r>
            <w:r w:rsidR="00843935">
              <w:rPr>
                <w:rFonts w:ascii="Tahoma" w:hAnsi="Tahoma" w:cs="Tahoma"/>
                <w:sz w:val="20"/>
                <w:szCs w:val="20"/>
                <w:lang w:eastAsia="fr-FR"/>
              </w:rPr>
              <w:t xml:space="preserve"> </w:t>
            </w:r>
          </w:p>
        </w:tc>
      </w:tr>
      <w:tr w:rsidR="00BF0FD5" w:rsidRPr="00313192" w:rsidTr="009936F7">
        <w:trPr>
          <w:cnfStyle w:val="000000100000"/>
        </w:trPr>
        <w:tc>
          <w:tcPr>
            <w:cnfStyle w:val="001000000000"/>
            <w:tcW w:w="2943" w:type="dxa"/>
            <w:tcBorders>
              <w:top w:val="none" w:sz="0" w:space="0" w:color="auto"/>
              <w:left w:val="none" w:sz="0" w:space="0" w:color="auto"/>
              <w:bottom w:val="none" w:sz="0" w:space="0" w:color="auto"/>
            </w:tcBorders>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15 – </w:t>
            </w:r>
            <w:r w:rsidR="00F66606" w:rsidRPr="00313192">
              <w:rPr>
                <w:rFonts w:ascii="Tahoma" w:eastAsia="Times New Roman" w:hAnsi="Tahoma" w:cs="Tahoma"/>
                <w:b w:val="0"/>
                <w:i/>
                <w:iCs/>
                <w:sz w:val="20"/>
                <w:szCs w:val="20"/>
                <w:lang w:eastAsia="fr-FR"/>
              </w:rPr>
              <w:t xml:space="preserve">D'ici à 2020, la </w:t>
            </w:r>
            <w:hyperlink r:id="rId80" w:tooltip="Résilience des écosystèmes" w:history="1">
              <w:r w:rsidR="00F66606" w:rsidRPr="00313192">
                <w:rPr>
                  <w:rFonts w:ascii="Tahoma" w:eastAsia="Times New Roman" w:hAnsi="Tahoma" w:cs="Tahoma"/>
                  <w:b w:val="0"/>
                  <w:i/>
                  <w:iCs/>
                  <w:color w:val="0000FF"/>
                  <w:sz w:val="20"/>
                  <w:szCs w:val="20"/>
                  <w:u w:val="single"/>
                  <w:lang w:eastAsia="fr-FR"/>
                </w:rPr>
                <w:t>résilience des écosystèmes</w:t>
              </w:r>
            </w:hyperlink>
            <w:r w:rsidR="00F66606" w:rsidRPr="00313192">
              <w:rPr>
                <w:rFonts w:ascii="Tahoma" w:eastAsia="Times New Roman" w:hAnsi="Tahoma" w:cs="Tahoma"/>
                <w:b w:val="0"/>
                <w:i/>
                <w:iCs/>
                <w:sz w:val="20"/>
                <w:szCs w:val="20"/>
                <w:lang w:eastAsia="fr-FR"/>
              </w:rPr>
              <w:t xml:space="preserve"> et la contribution de la diversité biologique aux </w:t>
            </w:r>
            <w:hyperlink r:id="rId81" w:tooltip="Stocks de carbone" w:history="1">
              <w:r w:rsidR="00F66606" w:rsidRPr="00313192">
                <w:rPr>
                  <w:rFonts w:ascii="Tahoma" w:eastAsia="Times New Roman" w:hAnsi="Tahoma" w:cs="Tahoma"/>
                  <w:b w:val="0"/>
                  <w:i/>
                  <w:iCs/>
                  <w:color w:val="0000FF"/>
                  <w:sz w:val="20"/>
                  <w:szCs w:val="20"/>
                  <w:u w:val="single"/>
                  <w:lang w:eastAsia="fr-FR"/>
                </w:rPr>
                <w:t>stocks de carbone</w:t>
              </w:r>
            </w:hyperlink>
            <w:r w:rsidR="00F66606" w:rsidRPr="00313192">
              <w:rPr>
                <w:rFonts w:ascii="Tahoma" w:eastAsia="Times New Roman" w:hAnsi="Tahoma" w:cs="Tahoma"/>
                <w:b w:val="0"/>
                <w:i/>
                <w:iCs/>
                <w:sz w:val="20"/>
                <w:szCs w:val="20"/>
                <w:lang w:eastAsia="fr-FR"/>
              </w:rPr>
              <w:t xml:space="preserve"> sont améliorées, grâce aux mesures de conservation et restauration, y compris la restauration d’au moins 15 % des écosystèmes dégradés, contribuant ainsi à l’atténuation des changements climatiques et l’</w:t>
            </w:r>
            <w:hyperlink r:id="rId82" w:tooltip="Adaptation au changement climatique" w:history="1">
              <w:r w:rsidR="00F66606" w:rsidRPr="00313192">
                <w:rPr>
                  <w:rFonts w:ascii="Tahoma" w:eastAsia="Times New Roman" w:hAnsi="Tahoma" w:cs="Tahoma"/>
                  <w:b w:val="0"/>
                  <w:i/>
                  <w:iCs/>
                  <w:color w:val="0000FF"/>
                  <w:sz w:val="20"/>
                  <w:szCs w:val="20"/>
                  <w:u w:val="single"/>
                  <w:lang w:eastAsia="fr-FR"/>
                </w:rPr>
                <w:t>adaptation à ceux-ci</w:t>
              </w:r>
            </w:hyperlink>
            <w:r w:rsidR="00F66606" w:rsidRPr="00313192">
              <w:rPr>
                <w:rFonts w:ascii="Tahoma" w:eastAsia="Times New Roman" w:hAnsi="Tahoma" w:cs="Tahoma"/>
                <w:b w:val="0"/>
                <w:i/>
                <w:iCs/>
                <w:sz w:val="20"/>
                <w:szCs w:val="20"/>
                <w:lang w:eastAsia="fr-FR"/>
              </w:rPr>
              <w:t>, ainsi qu’à la lutte contre la désertification. </w:t>
            </w:r>
          </w:p>
        </w:tc>
        <w:tc>
          <w:tcPr>
            <w:tcW w:w="2694" w:type="dxa"/>
            <w:tcBorders>
              <w:top w:val="none" w:sz="0" w:space="0" w:color="auto"/>
              <w:bottom w:val="none" w:sz="0" w:space="0" w:color="auto"/>
            </w:tcBorders>
          </w:tcPr>
          <w:p w:rsidR="001E2CE3" w:rsidRDefault="001E2CE3" w:rsidP="0001335A">
            <w:pPr>
              <w:tabs>
                <w:tab w:val="left" w:pos="1418"/>
              </w:tabs>
              <w:spacing w:after="0" w:line="240" w:lineRule="auto"/>
              <w:ind w:hanging="1418"/>
              <w:jc w:val="both"/>
              <w:cnfStyle w:val="000000100000"/>
              <w:rPr>
                <w:rFonts w:ascii="Tahoma" w:hAnsi="Tahoma" w:cs="Tahoma"/>
                <w:sz w:val="20"/>
                <w:szCs w:val="20"/>
                <w:lang w:val="fr-CA"/>
              </w:rPr>
            </w:pPr>
            <w:r>
              <w:rPr>
                <w:rFonts w:ascii="Tahoma" w:hAnsi="Tahoma" w:cs="Tahoma"/>
                <w:sz w:val="20"/>
                <w:szCs w:val="20"/>
              </w:rPr>
              <w:t xml:space="preserve">                       </w:t>
            </w:r>
            <w:r w:rsidRPr="00313192">
              <w:rPr>
                <w:rFonts w:ascii="Tahoma" w:hAnsi="Tahoma" w:cs="Tahoma"/>
                <w:sz w:val="20"/>
                <w:szCs w:val="20"/>
                <w:lang w:val="fr-CA"/>
              </w:rPr>
              <w:t>Objectif 14 –</w:t>
            </w:r>
            <w:r w:rsidRPr="00313192">
              <w:rPr>
                <w:rFonts w:ascii="Tahoma" w:hAnsi="Tahoma" w:cs="Tahoma"/>
                <w:spacing w:val="-1"/>
                <w:sz w:val="20"/>
                <w:szCs w:val="20"/>
              </w:rPr>
              <w:t xml:space="preserve"> D’ici à 2020, la résilience des écosystèmes est améliorée grâce à des mesures d’adaptation et d’atténuation face aux changements climatiques et des mesures de lutte contre la désertification.</w:t>
            </w:r>
          </w:p>
          <w:p w:rsidR="001E2CE3" w:rsidRDefault="001E2CE3" w:rsidP="00313192">
            <w:pPr>
              <w:autoSpaceDE w:val="0"/>
              <w:autoSpaceDN w:val="0"/>
              <w:adjustRightInd w:val="0"/>
              <w:spacing w:after="0" w:line="240" w:lineRule="auto"/>
              <w:jc w:val="both"/>
              <w:cnfStyle w:val="000000100000"/>
              <w:rPr>
                <w:rFonts w:ascii="Tahoma" w:hAnsi="Tahoma" w:cs="Tahoma"/>
                <w:sz w:val="20"/>
                <w:szCs w:val="20"/>
                <w:lang w:val="fr-CA"/>
              </w:rPr>
            </w:pPr>
          </w:p>
          <w:p w:rsidR="001E2CE3" w:rsidRDefault="001E2CE3" w:rsidP="00313192">
            <w:pPr>
              <w:autoSpaceDE w:val="0"/>
              <w:autoSpaceDN w:val="0"/>
              <w:adjustRightInd w:val="0"/>
              <w:spacing w:after="0" w:line="240" w:lineRule="auto"/>
              <w:jc w:val="both"/>
              <w:cnfStyle w:val="000000100000"/>
              <w:rPr>
                <w:rFonts w:ascii="Tahoma" w:hAnsi="Tahoma" w:cs="Tahoma"/>
                <w:sz w:val="20"/>
                <w:szCs w:val="20"/>
                <w:lang w:val="fr-CA"/>
              </w:rPr>
            </w:pPr>
          </w:p>
          <w:p w:rsidR="001E2CE3" w:rsidRDefault="001E2CE3" w:rsidP="00313192">
            <w:pPr>
              <w:autoSpaceDE w:val="0"/>
              <w:autoSpaceDN w:val="0"/>
              <w:adjustRightInd w:val="0"/>
              <w:spacing w:after="0" w:line="240" w:lineRule="auto"/>
              <w:jc w:val="both"/>
              <w:cnfStyle w:val="000000100000"/>
              <w:rPr>
                <w:rFonts w:ascii="Tahoma" w:hAnsi="Tahoma" w:cs="Tahoma"/>
                <w:sz w:val="20"/>
                <w:szCs w:val="20"/>
                <w:lang w:val="fr-CA"/>
              </w:rPr>
            </w:pPr>
          </w:p>
          <w:p w:rsidR="001E2CE3" w:rsidRDefault="001E2CE3" w:rsidP="00313192">
            <w:pPr>
              <w:autoSpaceDE w:val="0"/>
              <w:autoSpaceDN w:val="0"/>
              <w:adjustRightInd w:val="0"/>
              <w:spacing w:after="0" w:line="240" w:lineRule="auto"/>
              <w:jc w:val="both"/>
              <w:cnfStyle w:val="000000100000"/>
              <w:rPr>
                <w:rFonts w:ascii="Tahoma" w:hAnsi="Tahoma" w:cs="Tahoma"/>
                <w:sz w:val="20"/>
                <w:szCs w:val="20"/>
                <w:lang w:val="fr-CA"/>
              </w:rPr>
            </w:pPr>
          </w:p>
          <w:p w:rsidR="001E2CE3" w:rsidRDefault="001E2CE3" w:rsidP="00313192">
            <w:pPr>
              <w:autoSpaceDE w:val="0"/>
              <w:autoSpaceDN w:val="0"/>
              <w:adjustRightInd w:val="0"/>
              <w:spacing w:after="0" w:line="240" w:lineRule="auto"/>
              <w:jc w:val="both"/>
              <w:cnfStyle w:val="000000100000"/>
              <w:rPr>
                <w:rFonts w:ascii="Tahoma" w:hAnsi="Tahoma" w:cs="Tahoma"/>
                <w:sz w:val="20"/>
                <w:szCs w:val="20"/>
                <w:lang w:val="fr-CA"/>
              </w:rPr>
            </w:pPr>
          </w:p>
          <w:p w:rsidR="00BF0FD5" w:rsidRPr="00313192" w:rsidRDefault="00BF0FD5" w:rsidP="00313192">
            <w:pPr>
              <w:autoSpaceDE w:val="0"/>
              <w:autoSpaceDN w:val="0"/>
              <w:adjustRightInd w:val="0"/>
              <w:spacing w:after="0" w:line="240" w:lineRule="auto"/>
              <w:jc w:val="both"/>
              <w:cnfStyle w:val="000000100000"/>
              <w:rPr>
                <w:rFonts w:ascii="Tahoma" w:hAnsi="Tahoma" w:cs="Tahoma"/>
                <w:sz w:val="20"/>
                <w:szCs w:val="20"/>
                <w:lang w:val="fr-CA" w:eastAsia="fr-FR"/>
              </w:rPr>
            </w:pPr>
          </w:p>
        </w:tc>
        <w:tc>
          <w:tcPr>
            <w:tcW w:w="8505" w:type="dxa"/>
            <w:tcBorders>
              <w:top w:val="none" w:sz="0" w:space="0" w:color="auto"/>
              <w:bottom w:val="none" w:sz="0" w:space="0" w:color="auto"/>
              <w:right w:val="none" w:sz="0" w:space="0" w:color="auto"/>
            </w:tcBorders>
          </w:tcPr>
          <w:p w:rsidR="00BF0FD5" w:rsidRPr="00313192" w:rsidRDefault="00416C94" w:rsidP="00416C94">
            <w:pPr>
              <w:autoSpaceDE w:val="0"/>
              <w:autoSpaceDN w:val="0"/>
              <w:adjustRightInd w:val="0"/>
              <w:spacing w:after="0" w:line="240" w:lineRule="auto"/>
              <w:jc w:val="both"/>
              <w:cnfStyle w:val="000000100000"/>
              <w:rPr>
                <w:rFonts w:ascii="Tahoma" w:hAnsi="Tahoma" w:cs="Tahoma"/>
                <w:sz w:val="20"/>
                <w:szCs w:val="20"/>
                <w:lang w:eastAsia="fr-FR"/>
              </w:rPr>
            </w:pPr>
            <w:r>
              <w:rPr>
                <w:rFonts w:ascii="Tahoma" w:hAnsi="Tahoma" w:cs="Tahoma"/>
                <w:sz w:val="20"/>
                <w:szCs w:val="20"/>
                <w:lang w:eastAsia="fr-FR"/>
              </w:rPr>
              <w:t xml:space="preserve">Plusieurs ONG sont appuyées à travers des projets et programmes comme Alliance Global sur les Changements Climatiques pour la réalisation de reboisements communautaires. De nouvelles technologies de fourneaux et fours améliorés (SEWA, </w:t>
            </w:r>
            <w:proofErr w:type="spellStart"/>
            <w:r>
              <w:rPr>
                <w:rFonts w:ascii="Tahoma" w:hAnsi="Tahoma" w:cs="Tahoma"/>
                <w:sz w:val="20"/>
                <w:szCs w:val="20"/>
                <w:lang w:eastAsia="fr-FR"/>
              </w:rPr>
              <w:t>NOTs</w:t>
            </w:r>
            <w:proofErr w:type="spellEnd"/>
            <w:r>
              <w:rPr>
                <w:rFonts w:ascii="Tahoma" w:hAnsi="Tahoma" w:cs="Tahoma"/>
                <w:sz w:val="20"/>
                <w:szCs w:val="20"/>
                <w:lang w:eastAsia="fr-FR"/>
              </w:rPr>
              <w:t>,) sont mises au point et vulgarisées auprès des populations. Les techniques culturales de défense et récupération des terres dégradées sont intensifiées.</w:t>
            </w:r>
          </w:p>
        </w:tc>
      </w:tr>
      <w:tr w:rsidR="00BF0FD5" w:rsidRPr="00313192" w:rsidTr="009936F7">
        <w:tc>
          <w:tcPr>
            <w:cnfStyle w:val="001000000000"/>
            <w:tcW w:w="2943" w:type="dxa"/>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16 – </w:t>
            </w:r>
            <w:r w:rsidR="00F66606" w:rsidRPr="00313192">
              <w:rPr>
                <w:rFonts w:ascii="Tahoma" w:eastAsia="Times New Roman" w:hAnsi="Tahoma" w:cs="Tahoma"/>
                <w:b w:val="0"/>
                <w:i/>
                <w:iCs/>
                <w:sz w:val="20"/>
                <w:szCs w:val="20"/>
                <w:lang w:eastAsia="fr-FR"/>
              </w:rPr>
              <w:t xml:space="preserve">D’ici à 2015, le </w:t>
            </w:r>
            <w:hyperlink r:id="rId83" w:tooltip="Protocole de Nagoya" w:history="1">
              <w:r w:rsidR="00F66606" w:rsidRPr="00313192">
                <w:rPr>
                  <w:rFonts w:ascii="Tahoma" w:eastAsia="Times New Roman" w:hAnsi="Tahoma" w:cs="Tahoma"/>
                  <w:b w:val="0"/>
                  <w:i/>
                  <w:iCs/>
                  <w:color w:val="0000FF"/>
                  <w:sz w:val="20"/>
                  <w:szCs w:val="20"/>
                  <w:u w:val="single"/>
                  <w:lang w:eastAsia="fr-FR"/>
                </w:rPr>
                <w:t>Protocole de Nagoya</w:t>
              </w:r>
            </w:hyperlink>
            <w:r w:rsidR="00F66606" w:rsidRPr="00313192">
              <w:rPr>
                <w:rFonts w:ascii="Tahoma" w:eastAsia="Times New Roman" w:hAnsi="Tahoma" w:cs="Tahoma"/>
                <w:b w:val="0"/>
                <w:i/>
                <w:iCs/>
                <w:sz w:val="20"/>
                <w:szCs w:val="20"/>
                <w:lang w:eastAsia="fr-FR"/>
              </w:rPr>
              <w:t xml:space="preserve"> sur l’accès aux ressources génétiques et le partage juste et équitable des avantages découlant de leur utilisation est en vigueur et opérationnel, conformément à la </w:t>
            </w:r>
            <w:hyperlink r:id="rId84" w:tooltip="Législation" w:history="1">
              <w:r w:rsidR="00F66606" w:rsidRPr="00313192">
                <w:rPr>
                  <w:rFonts w:ascii="Tahoma" w:eastAsia="Times New Roman" w:hAnsi="Tahoma" w:cs="Tahoma"/>
                  <w:b w:val="0"/>
                  <w:i/>
                  <w:iCs/>
                  <w:color w:val="0000FF"/>
                  <w:sz w:val="20"/>
                  <w:szCs w:val="20"/>
                  <w:u w:val="single"/>
                  <w:lang w:eastAsia="fr-FR"/>
                </w:rPr>
                <w:t>législation</w:t>
              </w:r>
            </w:hyperlink>
            <w:r w:rsidR="00F66606" w:rsidRPr="00313192">
              <w:rPr>
                <w:rFonts w:ascii="Tahoma" w:eastAsia="Times New Roman" w:hAnsi="Tahoma" w:cs="Tahoma"/>
                <w:b w:val="0"/>
                <w:i/>
                <w:iCs/>
                <w:sz w:val="20"/>
                <w:szCs w:val="20"/>
                <w:lang w:eastAsia="fr-FR"/>
              </w:rPr>
              <w:t xml:space="preserve"> nationale. </w:t>
            </w:r>
          </w:p>
        </w:tc>
        <w:tc>
          <w:tcPr>
            <w:tcW w:w="2694" w:type="dxa"/>
          </w:tcPr>
          <w:p w:rsidR="00BF0FD5" w:rsidRPr="00313192" w:rsidRDefault="00FB4897" w:rsidP="000F2F75">
            <w:pPr>
              <w:tabs>
                <w:tab w:val="left" w:pos="1418"/>
              </w:tabs>
              <w:spacing w:after="0" w:line="240" w:lineRule="auto"/>
              <w:ind w:hanging="1418"/>
              <w:jc w:val="both"/>
              <w:cnfStyle w:val="000000000000"/>
              <w:rPr>
                <w:rFonts w:ascii="Tahoma" w:hAnsi="Tahoma" w:cs="Tahoma"/>
                <w:sz w:val="20"/>
                <w:szCs w:val="20"/>
                <w:lang w:eastAsia="fr-FR"/>
              </w:rPr>
            </w:pPr>
            <w:r w:rsidRPr="00313192">
              <w:rPr>
                <w:rFonts w:ascii="Tahoma" w:hAnsi="Tahoma" w:cs="Tahoma"/>
                <w:sz w:val="20"/>
                <w:szCs w:val="20"/>
              </w:rPr>
              <w:t xml:space="preserve">                        </w:t>
            </w:r>
            <w:r w:rsidR="001E2CE3" w:rsidRPr="00313192">
              <w:rPr>
                <w:rFonts w:ascii="Tahoma" w:hAnsi="Tahoma" w:cs="Tahoma"/>
                <w:sz w:val="20"/>
                <w:szCs w:val="20"/>
                <w:lang w:val="fr-CA"/>
              </w:rPr>
              <w:t xml:space="preserve">Objectif 15 – </w:t>
            </w:r>
            <w:r w:rsidR="001E2CE3" w:rsidRPr="00313192">
              <w:rPr>
                <w:rFonts w:ascii="Tahoma" w:hAnsi="Tahoma" w:cs="Tahoma"/>
                <w:spacing w:val="-1"/>
                <w:sz w:val="20"/>
                <w:szCs w:val="20"/>
              </w:rPr>
              <w:t>D’ici à 2018, conformément à</w:t>
            </w:r>
            <w:r w:rsidR="000F2F75">
              <w:rPr>
                <w:rFonts w:ascii="Tahoma" w:hAnsi="Tahoma" w:cs="Tahoma"/>
                <w:spacing w:val="-1"/>
                <w:sz w:val="20"/>
                <w:szCs w:val="20"/>
              </w:rPr>
              <w:t xml:space="preserve"> la</w:t>
            </w:r>
            <w:r w:rsidR="001E2CE3" w:rsidRPr="00313192">
              <w:rPr>
                <w:rFonts w:ascii="Tahoma" w:hAnsi="Tahoma" w:cs="Tahoma"/>
                <w:spacing w:val="-1"/>
                <w:sz w:val="20"/>
                <w:szCs w:val="20"/>
              </w:rPr>
              <w:t xml:space="preserve"> législation nationale, l’accès aux ressources génétiques et un partage équitable des bénéfices provenant de leur exploitation sont garantis à travers la mise en œuvre du Protocole de Nagoya.</w:t>
            </w:r>
            <w:r w:rsidR="001E2CE3">
              <w:rPr>
                <w:rFonts w:ascii="Tahoma" w:hAnsi="Tahoma" w:cs="Tahoma"/>
                <w:sz w:val="20"/>
                <w:szCs w:val="20"/>
                <w:lang w:val="fr-CA"/>
              </w:rPr>
              <w:t xml:space="preserve">     </w:t>
            </w:r>
          </w:p>
        </w:tc>
        <w:tc>
          <w:tcPr>
            <w:tcW w:w="8505" w:type="dxa"/>
          </w:tcPr>
          <w:p w:rsidR="00BF0FD5" w:rsidRPr="00313192" w:rsidRDefault="00BF0FD5" w:rsidP="00850917">
            <w:pPr>
              <w:autoSpaceDE w:val="0"/>
              <w:autoSpaceDN w:val="0"/>
              <w:adjustRightInd w:val="0"/>
              <w:spacing w:after="0" w:line="240" w:lineRule="auto"/>
              <w:cnfStyle w:val="000000000000"/>
              <w:rPr>
                <w:rFonts w:ascii="Tahoma" w:hAnsi="Tahoma" w:cs="Tahoma"/>
                <w:sz w:val="20"/>
                <w:szCs w:val="20"/>
                <w:lang w:eastAsia="fr-FR"/>
              </w:rPr>
            </w:pPr>
            <w:r w:rsidRPr="00313192">
              <w:rPr>
                <w:rFonts w:ascii="Tahoma" w:hAnsi="Tahoma" w:cs="Tahoma"/>
                <w:sz w:val="20"/>
                <w:szCs w:val="20"/>
                <w:lang w:eastAsia="fr-FR"/>
              </w:rPr>
              <w:t xml:space="preserve"> Le Mali a signé le protocole sur l’accès </w:t>
            </w:r>
            <w:r w:rsidR="00850917">
              <w:rPr>
                <w:rFonts w:ascii="Tahoma" w:hAnsi="Tahoma" w:cs="Tahoma"/>
                <w:sz w:val="20"/>
                <w:szCs w:val="20"/>
                <w:lang w:eastAsia="fr-FR"/>
              </w:rPr>
              <w:t xml:space="preserve">aux ressources génétiques </w:t>
            </w:r>
            <w:r w:rsidRPr="00313192">
              <w:rPr>
                <w:rFonts w:ascii="Tahoma" w:hAnsi="Tahoma" w:cs="Tahoma"/>
                <w:sz w:val="20"/>
                <w:szCs w:val="20"/>
                <w:lang w:eastAsia="fr-FR"/>
              </w:rPr>
              <w:t>et le partage</w:t>
            </w:r>
            <w:r w:rsidR="00850917">
              <w:rPr>
                <w:rFonts w:ascii="Tahoma" w:hAnsi="Tahoma" w:cs="Tahoma"/>
                <w:sz w:val="20"/>
                <w:szCs w:val="20"/>
                <w:lang w:eastAsia="fr-FR"/>
              </w:rPr>
              <w:t xml:space="preserve"> juste et équitable</w:t>
            </w:r>
            <w:r w:rsidRPr="00313192">
              <w:rPr>
                <w:rFonts w:ascii="Tahoma" w:hAnsi="Tahoma" w:cs="Tahoma"/>
                <w:sz w:val="20"/>
                <w:szCs w:val="20"/>
                <w:lang w:eastAsia="fr-FR"/>
              </w:rPr>
              <w:t xml:space="preserve"> des avantages</w:t>
            </w:r>
            <w:r w:rsidR="00850917">
              <w:rPr>
                <w:rFonts w:ascii="Tahoma" w:hAnsi="Tahoma" w:cs="Tahoma"/>
                <w:sz w:val="20"/>
                <w:szCs w:val="20"/>
                <w:lang w:eastAsia="fr-FR"/>
              </w:rPr>
              <w:t xml:space="preserve"> découlant de </w:t>
            </w:r>
            <w:proofErr w:type="gramStart"/>
            <w:r w:rsidR="00850917">
              <w:rPr>
                <w:rFonts w:ascii="Tahoma" w:hAnsi="Tahoma" w:cs="Tahoma"/>
                <w:sz w:val="20"/>
                <w:szCs w:val="20"/>
                <w:lang w:eastAsia="fr-FR"/>
              </w:rPr>
              <w:t>leurs utilisation</w:t>
            </w:r>
            <w:proofErr w:type="gramEnd"/>
            <w:r w:rsidRPr="00313192">
              <w:rPr>
                <w:rFonts w:ascii="Tahoma" w:hAnsi="Tahoma" w:cs="Tahoma"/>
                <w:sz w:val="20"/>
                <w:szCs w:val="20"/>
                <w:lang w:eastAsia="fr-FR"/>
              </w:rPr>
              <w:t xml:space="preserve"> (APA) en Avril</w:t>
            </w:r>
            <w:r w:rsidR="000A4D1E">
              <w:rPr>
                <w:rFonts w:ascii="Tahoma" w:hAnsi="Tahoma" w:cs="Tahoma"/>
                <w:sz w:val="20"/>
                <w:szCs w:val="20"/>
                <w:lang w:eastAsia="fr-FR"/>
              </w:rPr>
              <w:t xml:space="preserve"> </w:t>
            </w:r>
            <w:r w:rsidRPr="00313192">
              <w:rPr>
                <w:rFonts w:ascii="Tahoma" w:hAnsi="Tahoma" w:cs="Tahoma"/>
                <w:sz w:val="20"/>
                <w:szCs w:val="20"/>
                <w:lang w:eastAsia="fr-FR"/>
              </w:rPr>
              <w:t>2011</w:t>
            </w:r>
            <w:r w:rsidR="000A4D1E">
              <w:rPr>
                <w:rFonts w:ascii="Tahoma" w:hAnsi="Tahoma" w:cs="Tahoma"/>
                <w:sz w:val="20"/>
                <w:szCs w:val="20"/>
                <w:lang w:eastAsia="fr-FR"/>
              </w:rPr>
              <w:t>.</w:t>
            </w:r>
            <w:r w:rsidRPr="00313192">
              <w:rPr>
                <w:rFonts w:ascii="Tahoma" w:hAnsi="Tahoma" w:cs="Tahoma"/>
                <w:sz w:val="20"/>
                <w:szCs w:val="20"/>
                <w:lang w:eastAsia="fr-FR"/>
              </w:rPr>
              <w:t xml:space="preserve"> </w:t>
            </w:r>
            <w:r w:rsidR="00850917">
              <w:rPr>
                <w:rFonts w:ascii="Tahoma" w:hAnsi="Tahoma" w:cs="Tahoma"/>
                <w:sz w:val="20"/>
                <w:szCs w:val="20"/>
                <w:lang w:eastAsia="fr-FR"/>
              </w:rPr>
              <w:t xml:space="preserve">Le projet de ratification est sur la table du Gouvernement et attendu avant la COP12. </w:t>
            </w:r>
            <w:r w:rsidR="00CA66F7">
              <w:rPr>
                <w:rFonts w:ascii="Tahoma" w:hAnsi="Tahoma" w:cs="Tahoma"/>
                <w:sz w:val="20"/>
                <w:szCs w:val="20"/>
                <w:lang w:eastAsia="fr-FR"/>
              </w:rPr>
              <w:t xml:space="preserve">Les règles et dispositions appropriées </w:t>
            </w:r>
            <w:r w:rsidR="00850917">
              <w:rPr>
                <w:rFonts w:ascii="Tahoma" w:hAnsi="Tahoma" w:cs="Tahoma"/>
                <w:sz w:val="20"/>
                <w:szCs w:val="20"/>
                <w:lang w:eastAsia="fr-FR"/>
              </w:rPr>
              <w:t>sont envisagées pour</w:t>
            </w:r>
            <w:r w:rsidR="00CA66F7">
              <w:rPr>
                <w:rFonts w:ascii="Tahoma" w:hAnsi="Tahoma" w:cs="Tahoma"/>
                <w:sz w:val="20"/>
                <w:szCs w:val="20"/>
                <w:lang w:eastAsia="fr-FR"/>
              </w:rPr>
              <w:t xml:space="preserve"> supporter ce principe pour le rendre plus lisible et à même de répondre aux préoccupations des tous les acteurs de manière juste.</w:t>
            </w:r>
          </w:p>
        </w:tc>
      </w:tr>
      <w:tr w:rsidR="00452F90" w:rsidRPr="00313192" w:rsidTr="009936F7">
        <w:trPr>
          <w:cnfStyle w:val="000000100000"/>
        </w:trPr>
        <w:tc>
          <w:tcPr>
            <w:cnfStyle w:val="001000000000"/>
            <w:tcW w:w="14142" w:type="dxa"/>
            <w:gridSpan w:val="3"/>
          </w:tcPr>
          <w:p w:rsidR="00452F90" w:rsidRDefault="00452F90" w:rsidP="00313192">
            <w:pPr>
              <w:autoSpaceDE w:val="0"/>
              <w:autoSpaceDN w:val="0"/>
              <w:adjustRightInd w:val="0"/>
              <w:spacing w:after="0" w:line="240" w:lineRule="auto"/>
              <w:jc w:val="both"/>
              <w:rPr>
                <w:rFonts w:ascii="Tahoma" w:eastAsia="Times New Roman" w:hAnsi="Tahoma" w:cs="Tahoma"/>
                <w:b w:val="0"/>
                <w:sz w:val="20"/>
                <w:szCs w:val="20"/>
                <w:lang w:eastAsia="fr-FR"/>
              </w:rPr>
            </w:pPr>
            <w:r w:rsidRPr="00313192">
              <w:rPr>
                <w:rFonts w:ascii="Tahoma" w:eastAsia="Times New Roman" w:hAnsi="Tahoma" w:cs="Tahoma"/>
                <w:b w:val="0"/>
                <w:sz w:val="20"/>
                <w:szCs w:val="20"/>
                <w:lang w:eastAsia="fr-FR"/>
              </w:rPr>
              <w:t xml:space="preserve">But stratégique E : renforcer la mise en œuvre grâce à la planification participative, à la </w:t>
            </w:r>
            <w:hyperlink r:id="rId85" w:tooltip="Gestion des connaissances" w:history="1">
              <w:r w:rsidRPr="00313192">
                <w:rPr>
                  <w:rFonts w:ascii="Tahoma" w:eastAsia="Times New Roman" w:hAnsi="Tahoma" w:cs="Tahoma"/>
                  <w:b w:val="0"/>
                  <w:color w:val="0000FF"/>
                  <w:sz w:val="20"/>
                  <w:szCs w:val="20"/>
                  <w:u w:val="single"/>
                  <w:lang w:eastAsia="fr-FR"/>
                </w:rPr>
                <w:t>gestion des connaissances</w:t>
              </w:r>
            </w:hyperlink>
            <w:r w:rsidRPr="00313192">
              <w:rPr>
                <w:rFonts w:ascii="Tahoma" w:eastAsia="Times New Roman" w:hAnsi="Tahoma" w:cs="Tahoma"/>
                <w:b w:val="0"/>
                <w:sz w:val="20"/>
                <w:szCs w:val="20"/>
                <w:lang w:eastAsia="fr-FR"/>
              </w:rPr>
              <w:t xml:space="preserve"> et au renforcement des capacités</w:t>
            </w:r>
          </w:p>
          <w:p w:rsidR="00CF1B44" w:rsidRPr="00313192" w:rsidRDefault="00CF1B44" w:rsidP="00313192">
            <w:pPr>
              <w:autoSpaceDE w:val="0"/>
              <w:autoSpaceDN w:val="0"/>
              <w:adjustRightInd w:val="0"/>
              <w:spacing w:after="0" w:line="240" w:lineRule="auto"/>
              <w:jc w:val="both"/>
              <w:rPr>
                <w:rFonts w:ascii="Tahoma" w:hAnsi="Tahoma" w:cs="Tahoma"/>
                <w:b w:val="0"/>
                <w:sz w:val="20"/>
                <w:szCs w:val="20"/>
                <w:lang w:eastAsia="fr-FR"/>
              </w:rPr>
            </w:pPr>
          </w:p>
        </w:tc>
      </w:tr>
      <w:tr w:rsidR="00BF0FD5" w:rsidRPr="00313192" w:rsidTr="009936F7">
        <w:tc>
          <w:tcPr>
            <w:cnfStyle w:val="001000000000"/>
            <w:tcW w:w="2943" w:type="dxa"/>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17 –  </w:t>
            </w:r>
            <w:r w:rsidR="002F3E0B" w:rsidRPr="00313192">
              <w:rPr>
                <w:rFonts w:ascii="Tahoma" w:eastAsia="Times New Roman" w:hAnsi="Tahoma" w:cs="Tahoma"/>
                <w:b w:val="0"/>
                <w:i/>
                <w:iCs/>
                <w:sz w:val="20"/>
                <w:szCs w:val="20"/>
                <w:lang w:eastAsia="fr-FR"/>
              </w:rPr>
              <w:t>D’ici à 2015, toutes les Parties ont élaboré et adopté en tant qu’instrument de politique générale, et commencé à mettre en œuvre une stratégie et un plan d’action nationaux efficaces, participatifs et actualisés pour la diversité biologique.</w:t>
            </w:r>
          </w:p>
        </w:tc>
        <w:tc>
          <w:tcPr>
            <w:tcW w:w="2694" w:type="dxa"/>
          </w:tcPr>
          <w:p w:rsidR="001E2CE3" w:rsidRDefault="00E800AB" w:rsidP="001E2CE3">
            <w:pPr>
              <w:tabs>
                <w:tab w:val="left" w:pos="1418"/>
              </w:tabs>
              <w:spacing w:after="0" w:line="240" w:lineRule="auto"/>
              <w:ind w:hanging="1418"/>
              <w:jc w:val="both"/>
              <w:cnfStyle w:val="000000000000"/>
              <w:rPr>
                <w:rFonts w:ascii="Tahoma" w:hAnsi="Tahoma" w:cs="Tahoma"/>
                <w:sz w:val="20"/>
                <w:szCs w:val="20"/>
              </w:rPr>
            </w:pPr>
            <w:r w:rsidRPr="00313192">
              <w:rPr>
                <w:rFonts w:ascii="Tahoma" w:hAnsi="Tahoma" w:cs="Tahoma"/>
                <w:sz w:val="20"/>
                <w:szCs w:val="20"/>
              </w:rPr>
              <w:t xml:space="preserve">                        </w:t>
            </w:r>
            <w:r w:rsidR="001E2CE3">
              <w:rPr>
                <w:rFonts w:ascii="Tahoma" w:hAnsi="Tahoma" w:cs="Tahoma"/>
                <w:sz w:val="20"/>
                <w:szCs w:val="20"/>
                <w:lang w:val="fr-CA"/>
              </w:rPr>
              <w:t>Objectif</w:t>
            </w:r>
            <w:r w:rsidR="001E2CE3" w:rsidRPr="00313192">
              <w:rPr>
                <w:rFonts w:ascii="Tahoma" w:hAnsi="Tahoma" w:cs="Tahoma"/>
                <w:sz w:val="20"/>
                <w:szCs w:val="20"/>
                <w:lang w:val="fr-CA"/>
              </w:rPr>
              <w:t xml:space="preserve"> 16 –</w:t>
            </w:r>
            <w:r w:rsidR="001E2CE3" w:rsidRPr="00313192">
              <w:rPr>
                <w:rFonts w:ascii="Tahoma" w:hAnsi="Tahoma" w:cs="Tahoma"/>
                <w:sz w:val="20"/>
                <w:szCs w:val="20"/>
              </w:rPr>
              <w:t xml:space="preserve"> D’ici à 2015,  la Stratégie Nationale et  le plan d’action  pour la diversité biologique  sont révisés de façon participative et ont commencé à être mise en œuvre.</w:t>
            </w:r>
          </w:p>
          <w:p w:rsidR="001E2CE3" w:rsidRPr="00313192" w:rsidRDefault="001E2CE3" w:rsidP="001E2CE3">
            <w:pPr>
              <w:tabs>
                <w:tab w:val="left" w:pos="1418"/>
              </w:tabs>
              <w:spacing w:after="0" w:line="240" w:lineRule="auto"/>
              <w:ind w:hanging="1418"/>
              <w:jc w:val="both"/>
              <w:cnfStyle w:val="000000000000"/>
              <w:rPr>
                <w:rFonts w:ascii="Tahoma" w:hAnsi="Tahoma" w:cs="Tahoma"/>
                <w:sz w:val="20"/>
                <w:szCs w:val="20"/>
              </w:rPr>
            </w:pPr>
            <w:r>
              <w:rPr>
                <w:rFonts w:ascii="Tahoma" w:hAnsi="Tahoma" w:cs="Tahoma"/>
                <w:sz w:val="20"/>
                <w:szCs w:val="20"/>
              </w:rPr>
              <w:t xml:space="preserve">                             </w:t>
            </w:r>
          </w:p>
          <w:p w:rsidR="00BF0FD5" w:rsidRPr="00313192" w:rsidRDefault="00BF0FD5" w:rsidP="001E2CE3">
            <w:pPr>
              <w:tabs>
                <w:tab w:val="left" w:pos="1418"/>
              </w:tabs>
              <w:spacing w:after="0" w:line="240" w:lineRule="auto"/>
              <w:ind w:hanging="1418"/>
              <w:jc w:val="both"/>
              <w:cnfStyle w:val="000000000000"/>
              <w:rPr>
                <w:rFonts w:ascii="Tahoma" w:hAnsi="Tahoma" w:cs="Tahoma"/>
                <w:sz w:val="20"/>
                <w:szCs w:val="20"/>
                <w:lang w:eastAsia="fr-FR"/>
              </w:rPr>
            </w:pPr>
          </w:p>
        </w:tc>
        <w:tc>
          <w:tcPr>
            <w:tcW w:w="8505" w:type="dxa"/>
          </w:tcPr>
          <w:p w:rsidR="00BF0FD5" w:rsidRPr="00313192" w:rsidRDefault="00D206AB" w:rsidP="00CF1B44">
            <w:pPr>
              <w:autoSpaceDE w:val="0"/>
              <w:autoSpaceDN w:val="0"/>
              <w:adjustRightInd w:val="0"/>
              <w:spacing w:after="0" w:line="240" w:lineRule="auto"/>
              <w:jc w:val="both"/>
              <w:cnfStyle w:val="000000000000"/>
              <w:rPr>
                <w:rFonts w:ascii="Tahoma" w:hAnsi="Tahoma" w:cs="Tahoma"/>
                <w:sz w:val="20"/>
                <w:szCs w:val="20"/>
                <w:lang w:eastAsia="fr-FR"/>
              </w:rPr>
            </w:pPr>
            <w:r>
              <w:rPr>
                <w:rFonts w:ascii="Tahoma" w:hAnsi="Tahoma" w:cs="Tahoma"/>
                <w:sz w:val="20"/>
                <w:szCs w:val="20"/>
                <w:lang w:eastAsia="fr-FR"/>
              </w:rPr>
              <w:t xml:space="preserve">La stratégie </w:t>
            </w:r>
            <w:r w:rsidR="00CF1B44">
              <w:rPr>
                <w:rFonts w:ascii="Tahoma" w:hAnsi="Tahoma" w:cs="Tahoma"/>
                <w:sz w:val="20"/>
                <w:szCs w:val="20"/>
                <w:lang w:eastAsia="fr-FR"/>
              </w:rPr>
              <w:t xml:space="preserve">est en fin de </w:t>
            </w:r>
            <w:r>
              <w:rPr>
                <w:rFonts w:ascii="Tahoma" w:hAnsi="Tahoma" w:cs="Tahoma"/>
                <w:sz w:val="20"/>
                <w:szCs w:val="20"/>
                <w:lang w:eastAsia="fr-FR"/>
              </w:rPr>
              <w:t>révis</w:t>
            </w:r>
            <w:r w:rsidR="00CF1B44">
              <w:rPr>
                <w:rFonts w:ascii="Tahoma" w:hAnsi="Tahoma" w:cs="Tahoma"/>
                <w:sz w:val="20"/>
                <w:szCs w:val="20"/>
                <w:lang w:eastAsia="fr-FR"/>
              </w:rPr>
              <w:t>ion</w:t>
            </w:r>
            <w:r>
              <w:rPr>
                <w:rFonts w:ascii="Tahoma" w:hAnsi="Tahoma" w:cs="Tahoma"/>
                <w:sz w:val="20"/>
                <w:szCs w:val="20"/>
                <w:lang w:eastAsia="fr-FR"/>
              </w:rPr>
              <w:t xml:space="preserve">. </w:t>
            </w:r>
            <w:r w:rsidR="00CF1B44">
              <w:rPr>
                <w:rFonts w:ascii="Tahoma" w:hAnsi="Tahoma" w:cs="Tahoma"/>
                <w:sz w:val="20"/>
                <w:szCs w:val="20"/>
                <w:lang w:eastAsia="fr-FR"/>
              </w:rPr>
              <w:t xml:space="preserve">La validation des documents est prévue en juillet 2014. </w:t>
            </w:r>
            <w:r>
              <w:rPr>
                <w:rFonts w:ascii="Tahoma" w:hAnsi="Tahoma" w:cs="Tahoma"/>
                <w:sz w:val="20"/>
                <w:szCs w:val="20"/>
                <w:lang w:eastAsia="fr-FR"/>
              </w:rPr>
              <w:t xml:space="preserve">Les échéances des objectifs ont été revues et adoptées en fonction des réalités </w:t>
            </w:r>
            <w:r w:rsidR="00CF1B44">
              <w:rPr>
                <w:rFonts w:ascii="Tahoma" w:hAnsi="Tahoma" w:cs="Tahoma"/>
                <w:sz w:val="20"/>
                <w:szCs w:val="20"/>
                <w:lang w:eastAsia="fr-FR"/>
              </w:rPr>
              <w:t xml:space="preserve">nationales </w:t>
            </w:r>
            <w:r>
              <w:rPr>
                <w:rFonts w:ascii="Tahoma" w:hAnsi="Tahoma" w:cs="Tahoma"/>
                <w:sz w:val="20"/>
                <w:szCs w:val="20"/>
                <w:lang w:eastAsia="fr-FR"/>
              </w:rPr>
              <w:t>sur le terrain.</w:t>
            </w:r>
            <w:r w:rsidR="00D44B7D">
              <w:rPr>
                <w:rFonts w:ascii="Tahoma" w:hAnsi="Tahoma" w:cs="Tahoma"/>
                <w:sz w:val="20"/>
                <w:szCs w:val="20"/>
                <w:lang w:eastAsia="fr-FR"/>
              </w:rPr>
              <w:t xml:space="preserve"> </w:t>
            </w:r>
          </w:p>
        </w:tc>
      </w:tr>
      <w:tr w:rsidR="00BF0FD5" w:rsidRPr="00313192" w:rsidTr="009936F7">
        <w:trPr>
          <w:cnfStyle w:val="000000100000"/>
        </w:trPr>
        <w:tc>
          <w:tcPr>
            <w:cnfStyle w:val="001000000000"/>
            <w:tcW w:w="2943" w:type="dxa"/>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18 –  </w:t>
            </w:r>
            <w:r w:rsidR="002F3E0B" w:rsidRPr="00313192">
              <w:rPr>
                <w:rFonts w:ascii="Tahoma" w:eastAsia="Times New Roman" w:hAnsi="Tahoma" w:cs="Tahoma"/>
                <w:b w:val="0"/>
                <w:i/>
                <w:iCs/>
                <w:sz w:val="20"/>
                <w:szCs w:val="20"/>
                <w:lang w:eastAsia="fr-FR"/>
              </w:rPr>
              <w:t xml:space="preserve">D’ici à 2020, les connaissances, innovations et pratiques traditionnelles des communautés autochtones et locales qui présentent un intérêt pour la conservation et l’utilisation durable de la diversité biologique, ainsi que leur </w:t>
            </w:r>
            <w:hyperlink r:id="rId86" w:tooltip="Droit coutumier" w:history="1">
              <w:r w:rsidR="002F3E0B" w:rsidRPr="00313192">
                <w:rPr>
                  <w:rFonts w:ascii="Tahoma" w:eastAsia="Times New Roman" w:hAnsi="Tahoma" w:cs="Tahoma"/>
                  <w:b w:val="0"/>
                  <w:i/>
                  <w:iCs/>
                  <w:color w:val="0000FF"/>
                  <w:sz w:val="20"/>
                  <w:szCs w:val="20"/>
                  <w:u w:val="single"/>
                  <w:lang w:eastAsia="fr-FR"/>
                </w:rPr>
                <w:t>utilisation coutumière</w:t>
              </w:r>
            </w:hyperlink>
            <w:r w:rsidR="002F3E0B" w:rsidRPr="00313192">
              <w:rPr>
                <w:rFonts w:ascii="Tahoma" w:eastAsia="Times New Roman" w:hAnsi="Tahoma" w:cs="Tahoma"/>
                <w:b w:val="0"/>
                <w:i/>
                <w:iCs/>
                <w:sz w:val="20"/>
                <w:szCs w:val="20"/>
                <w:lang w:eastAsia="fr-FR"/>
              </w:rPr>
              <w:t xml:space="preserve"> durable, sont respectées, sous réserve des dispositions de la législation nationale et des obligations internationales en vigueur, et sont pleinement intégrées et prises en compte dans le cadre de l’application de la Convention, avec la participation entière et effective des communautés autochtones et locales, à tous les niveaux pertinents. </w:t>
            </w:r>
          </w:p>
        </w:tc>
        <w:tc>
          <w:tcPr>
            <w:tcW w:w="2694" w:type="dxa"/>
          </w:tcPr>
          <w:p w:rsidR="001E2CE3" w:rsidRPr="00313192" w:rsidRDefault="001E2CE3" w:rsidP="001E2CE3">
            <w:pPr>
              <w:tabs>
                <w:tab w:val="left" w:pos="1418"/>
              </w:tabs>
              <w:spacing w:after="0" w:line="240" w:lineRule="auto"/>
              <w:ind w:hanging="1418"/>
              <w:jc w:val="both"/>
              <w:cnfStyle w:val="000000100000"/>
              <w:rPr>
                <w:rFonts w:ascii="Tahoma" w:hAnsi="Tahoma" w:cs="Tahoma"/>
                <w:sz w:val="20"/>
                <w:szCs w:val="20"/>
              </w:rPr>
            </w:pPr>
            <w:r>
              <w:rPr>
                <w:rFonts w:ascii="Tahoma" w:hAnsi="Tahoma" w:cs="Tahoma"/>
                <w:sz w:val="20"/>
                <w:szCs w:val="20"/>
                <w:lang w:val="fr-CA"/>
              </w:rPr>
              <w:t xml:space="preserve">      </w:t>
            </w:r>
            <w:r w:rsidR="00761B4E">
              <w:rPr>
                <w:rFonts w:ascii="Tahoma" w:hAnsi="Tahoma" w:cs="Tahoma"/>
                <w:sz w:val="20"/>
                <w:szCs w:val="20"/>
                <w:lang w:val="fr-CA"/>
              </w:rPr>
              <w:t xml:space="preserve">                  </w:t>
            </w:r>
            <w:r>
              <w:rPr>
                <w:rFonts w:ascii="Tahoma" w:hAnsi="Tahoma" w:cs="Tahoma"/>
                <w:sz w:val="20"/>
                <w:szCs w:val="20"/>
                <w:lang w:val="fr-CA"/>
              </w:rPr>
              <w:t>Objectif</w:t>
            </w:r>
            <w:r w:rsidRPr="00313192">
              <w:rPr>
                <w:rFonts w:ascii="Tahoma" w:hAnsi="Tahoma" w:cs="Tahoma"/>
                <w:sz w:val="20"/>
                <w:szCs w:val="20"/>
                <w:lang w:val="fr-CA"/>
              </w:rPr>
              <w:t xml:space="preserve"> 17 –  </w:t>
            </w:r>
            <w:r w:rsidRPr="00313192">
              <w:rPr>
                <w:rFonts w:ascii="Tahoma" w:hAnsi="Tahoma" w:cs="Tahoma"/>
                <w:sz w:val="20"/>
                <w:szCs w:val="20"/>
              </w:rPr>
              <w:t>D’ici 2020, les bonnes pratiques et connaissances traditionnelles en matière de diversité biologique sont répertoriées et sont, sous réserve des dispositions de la législation nationale et des obligations internationales en vigueur, pleinement intégrées et prises en compte dans le cadre de l’application de la Convention.</w:t>
            </w:r>
          </w:p>
          <w:p w:rsidR="001E2CE3" w:rsidRDefault="001E2CE3" w:rsidP="00313192">
            <w:pPr>
              <w:autoSpaceDE w:val="0"/>
              <w:autoSpaceDN w:val="0"/>
              <w:adjustRightInd w:val="0"/>
              <w:spacing w:after="0" w:line="240" w:lineRule="auto"/>
              <w:jc w:val="both"/>
              <w:cnfStyle w:val="000000100000"/>
              <w:rPr>
                <w:rFonts w:ascii="Tahoma" w:hAnsi="Tahoma" w:cs="Tahoma"/>
                <w:sz w:val="20"/>
                <w:szCs w:val="20"/>
                <w:lang w:val="fr-CA"/>
              </w:rPr>
            </w:pPr>
            <w:r>
              <w:rPr>
                <w:rFonts w:ascii="Tahoma" w:hAnsi="Tahoma" w:cs="Tahoma"/>
                <w:sz w:val="20"/>
                <w:szCs w:val="20"/>
                <w:lang w:val="fr-CA"/>
              </w:rPr>
              <w:t xml:space="preserve">               </w:t>
            </w:r>
          </w:p>
          <w:p w:rsidR="001E2CE3" w:rsidRDefault="001E2CE3" w:rsidP="00313192">
            <w:pPr>
              <w:autoSpaceDE w:val="0"/>
              <w:autoSpaceDN w:val="0"/>
              <w:adjustRightInd w:val="0"/>
              <w:spacing w:after="0" w:line="240" w:lineRule="auto"/>
              <w:jc w:val="both"/>
              <w:cnfStyle w:val="000000100000"/>
              <w:rPr>
                <w:rFonts w:ascii="Tahoma" w:hAnsi="Tahoma" w:cs="Tahoma"/>
                <w:sz w:val="20"/>
                <w:szCs w:val="20"/>
                <w:lang w:val="fr-CA"/>
              </w:rPr>
            </w:pPr>
          </w:p>
          <w:p w:rsidR="00BF0FD5" w:rsidRPr="00313192" w:rsidRDefault="00BF0FD5" w:rsidP="00313192">
            <w:pPr>
              <w:autoSpaceDE w:val="0"/>
              <w:autoSpaceDN w:val="0"/>
              <w:adjustRightInd w:val="0"/>
              <w:spacing w:after="0" w:line="240" w:lineRule="auto"/>
              <w:jc w:val="both"/>
              <w:cnfStyle w:val="000000100000"/>
              <w:rPr>
                <w:rFonts w:ascii="Tahoma" w:hAnsi="Tahoma" w:cs="Tahoma"/>
                <w:sz w:val="20"/>
                <w:szCs w:val="20"/>
                <w:lang w:eastAsia="fr-FR"/>
              </w:rPr>
            </w:pPr>
          </w:p>
        </w:tc>
        <w:tc>
          <w:tcPr>
            <w:tcW w:w="8505" w:type="dxa"/>
          </w:tcPr>
          <w:p w:rsidR="00BF0FD5" w:rsidRDefault="002E26C5" w:rsidP="00B2049C">
            <w:pPr>
              <w:autoSpaceDE w:val="0"/>
              <w:autoSpaceDN w:val="0"/>
              <w:adjustRightInd w:val="0"/>
              <w:spacing w:after="0" w:line="240" w:lineRule="auto"/>
              <w:jc w:val="both"/>
              <w:cnfStyle w:val="000000100000"/>
              <w:rPr>
                <w:rFonts w:ascii="Tahoma" w:hAnsi="Tahoma" w:cs="Tahoma"/>
                <w:sz w:val="20"/>
                <w:szCs w:val="20"/>
                <w:lang w:eastAsia="fr-FR"/>
              </w:rPr>
            </w:pPr>
            <w:r>
              <w:rPr>
                <w:rFonts w:ascii="Tahoma" w:hAnsi="Tahoma" w:cs="Tahoma"/>
                <w:sz w:val="20"/>
                <w:szCs w:val="20"/>
                <w:lang w:eastAsia="fr-FR"/>
              </w:rPr>
              <w:t xml:space="preserve">Des études ont été faites par certains centres et </w:t>
            </w:r>
            <w:proofErr w:type="spellStart"/>
            <w:r>
              <w:rPr>
                <w:rFonts w:ascii="Tahoma" w:hAnsi="Tahoma" w:cs="Tahoma"/>
                <w:sz w:val="20"/>
                <w:szCs w:val="20"/>
                <w:lang w:eastAsia="fr-FR"/>
              </w:rPr>
              <w:t>ONgs</w:t>
            </w:r>
            <w:proofErr w:type="spellEnd"/>
            <w:r>
              <w:rPr>
                <w:rFonts w:ascii="Tahoma" w:hAnsi="Tahoma" w:cs="Tahoma"/>
                <w:sz w:val="20"/>
                <w:szCs w:val="20"/>
                <w:lang w:eastAsia="fr-FR"/>
              </w:rPr>
              <w:t xml:space="preserve"> en vue de capitaliser les connaissances et pratiques autochtones en matière de gestion des ressources naturelles. </w:t>
            </w:r>
            <w:r w:rsidR="004F1B61">
              <w:rPr>
                <w:rFonts w:ascii="Tahoma" w:hAnsi="Tahoma" w:cs="Tahoma"/>
                <w:sz w:val="20"/>
                <w:szCs w:val="20"/>
                <w:lang w:eastAsia="fr-FR"/>
              </w:rPr>
              <w:t>Ces connaissances et expertises des communautés autochtones sont exploitées et utilisées pour orienter les travaux de recherche et de développement.</w:t>
            </w:r>
            <w:r w:rsidR="00B2049C">
              <w:rPr>
                <w:rFonts w:ascii="Tahoma" w:hAnsi="Tahoma" w:cs="Tahoma"/>
                <w:sz w:val="20"/>
                <w:szCs w:val="20"/>
                <w:lang w:eastAsia="fr-FR"/>
              </w:rPr>
              <w:t xml:space="preserve"> Elles concernent les pratiques et expertises autochtones pour la lutte contre les érosions hydriques et éoliennes, la restauration de la fertilité des terres agricoles, </w:t>
            </w:r>
            <w:r w:rsidR="000C0494">
              <w:rPr>
                <w:rFonts w:ascii="Tahoma" w:hAnsi="Tahoma" w:cs="Tahoma"/>
                <w:sz w:val="20"/>
                <w:szCs w:val="20"/>
                <w:lang w:eastAsia="fr-FR"/>
              </w:rPr>
              <w:t xml:space="preserve">gestion traditionnelle des arbres et arbustes dans les champs, </w:t>
            </w:r>
            <w:r w:rsidR="00CF1B44">
              <w:rPr>
                <w:rFonts w:ascii="Tahoma" w:hAnsi="Tahoma" w:cs="Tahoma"/>
                <w:sz w:val="20"/>
                <w:szCs w:val="20"/>
                <w:lang w:eastAsia="fr-FR"/>
              </w:rPr>
              <w:t xml:space="preserve">de la faune, </w:t>
            </w:r>
            <w:r w:rsidR="000C0494">
              <w:rPr>
                <w:rFonts w:ascii="Tahoma" w:hAnsi="Tahoma" w:cs="Tahoma"/>
                <w:sz w:val="20"/>
                <w:szCs w:val="20"/>
                <w:lang w:eastAsia="fr-FR"/>
              </w:rPr>
              <w:t>etc.</w:t>
            </w:r>
          </w:p>
          <w:p w:rsidR="00CF1B44" w:rsidRPr="00313192" w:rsidRDefault="00CF1B44" w:rsidP="00B2049C">
            <w:pPr>
              <w:autoSpaceDE w:val="0"/>
              <w:autoSpaceDN w:val="0"/>
              <w:adjustRightInd w:val="0"/>
              <w:spacing w:after="0" w:line="240" w:lineRule="auto"/>
              <w:jc w:val="both"/>
              <w:cnfStyle w:val="000000100000"/>
              <w:rPr>
                <w:rFonts w:ascii="Tahoma" w:hAnsi="Tahoma" w:cs="Tahoma"/>
                <w:sz w:val="20"/>
                <w:szCs w:val="20"/>
                <w:lang w:eastAsia="fr-FR"/>
              </w:rPr>
            </w:pPr>
            <w:r>
              <w:rPr>
                <w:rFonts w:ascii="Tahoma" w:hAnsi="Tahoma" w:cs="Tahoma"/>
                <w:sz w:val="20"/>
                <w:szCs w:val="20"/>
                <w:lang w:eastAsia="fr-FR"/>
              </w:rPr>
              <w:t xml:space="preserve">Le budget national vient de contribuer financièrement à l’approfondissement des ces connaissances en terme d’appui à la mise en </w:t>
            </w:r>
            <w:proofErr w:type="spellStart"/>
            <w:r>
              <w:rPr>
                <w:rFonts w:ascii="Tahoma" w:hAnsi="Tahoma" w:cs="Tahoma"/>
                <w:sz w:val="20"/>
                <w:szCs w:val="20"/>
                <w:lang w:eastAsia="fr-FR"/>
              </w:rPr>
              <w:t>oeuvre</w:t>
            </w:r>
            <w:proofErr w:type="spellEnd"/>
            <w:r>
              <w:rPr>
                <w:rFonts w:ascii="Tahoma" w:hAnsi="Tahoma" w:cs="Tahoma"/>
                <w:sz w:val="20"/>
                <w:szCs w:val="20"/>
                <w:lang w:eastAsia="fr-FR"/>
              </w:rPr>
              <w:t xml:space="preserve"> de la CDB au Mali.</w:t>
            </w:r>
          </w:p>
        </w:tc>
      </w:tr>
      <w:tr w:rsidR="00BF0FD5" w:rsidRPr="00313192" w:rsidTr="009936F7">
        <w:tc>
          <w:tcPr>
            <w:cnfStyle w:val="001000000000"/>
            <w:tcW w:w="2943" w:type="dxa"/>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19 –  </w:t>
            </w:r>
            <w:r w:rsidR="003E1429" w:rsidRPr="00313192">
              <w:rPr>
                <w:rFonts w:ascii="Tahoma" w:eastAsia="Times New Roman" w:hAnsi="Tahoma" w:cs="Tahoma"/>
                <w:b w:val="0"/>
                <w:i/>
                <w:iCs/>
                <w:sz w:val="20"/>
                <w:szCs w:val="20"/>
                <w:lang w:eastAsia="fr-FR"/>
              </w:rPr>
              <w:t xml:space="preserve">D’ici à 2020, les connaissances, la base </w:t>
            </w:r>
            <w:hyperlink r:id="rId87" w:tooltip="Science" w:history="1">
              <w:r w:rsidR="003E1429" w:rsidRPr="00313192">
                <w:rPr>
                  <w:rFonts w:ascii="Tahoma" w:eastAsia="Times New Roman" w:hAnsi="Tahoma" w:cs="Tahoma"/>
                  <w:b w:val="0"/>
                  <w:i/>
                  <w:iCs/>
                  <w:color w:val="0000FF"/>
                  <w:sz w:val="20"/>
                  <w:szCs w:val="20"/>
                  <w:u w:val="single"/>
                  <w:lang w:eastAsia="fr-FR"/>
                </w:rPr>
                <w:t>scientifique</w:t>
              </w:r>
            </w:hyperlink>
            <w:r w:rsidR="003E1429" w:rsidRPr="00313192">
              <w:rPr>
                <w:rFonts w:ascii="Tahoma" w:eastAsia="Times New Roman" w:hAnsi="Tahoma" w:cs="Tahoma"/>
                <w:b w:val="0"/>
                <w:i/>
                <w:iCs/>
                <w:sz w:val="20"/>
                <w:szCs w:val="20"/>
                <w:lang w:eastAsia="fr-FR"/>
              </w:rPr>
              <w:t xml:space="preserve"> et les </w:t>
            </w:r>
            <w:hyperlink r:id="rId88" w:tooltip="Technologie" w:history="1">
              <w:r w:rsidR="003E1429" w:rsidRPr="00313192">
                <w:rPr>
                  <w:rFonts w:ascii="Tahoma" w:eastAsia="Times New Roman" w:hAnsi="Tahoma" w:cs="Tahoma"/>
                  <w:b w:val="0"/>
                  <w:i/>
                  <w:iCs/>
                  <w:color w:val="0000FF"/>
                  <w:sz w:val="20"/>
                  <w:szCs w:val="20"/>
                  <w:u w:val="single"/>
                  <w:lang w:eastAsia="fr-FR"/>
                </w:rPr>
                <w:t>technologies</w:t>
              </w:r>
            </w:hyperlink>
            <w:r w:rsidR="003E1429" w:rsidRPr="00313192">
              <w:rPr>
                <w:rFonts w:ascii="Tahoma" w:eastAsia="Times New Roman" w:hAnsi="Tahoma" w:cs="Tahoma"/>
                <w:b w:val="0"/>
                <w:i/>
                <w:iCs/>
                <w:sz w:val="20"/>
                <w:szCs w:val="20"/>
                <w:lang w:eastAsia="fr-FR"/>
              </w:rPr>
              <w:t xml:space="preserve"> associées à la diversité biologique, ses valeurs, son fonctionnement, son état et ses tendances, et les conséquences de son appauvrissement, sont améliorées, largement partagées et transférées, et appliquées. </w:t>
            </w:r>
          </w:p>
        </w:tc>
        <w:tc>
          <w:tcPr>
            <w:tcW w:w="2694" w:type="dxa"/>
          </w:tcPr>
          <w:p w:rsidR="00D21B54" w:rsidRDefault="004A1533" w:rsidP="00313192">
            <w:pPr>
              <w:tabs>
                <w:tab w:val="left" w:pos="1418"/>
              </w:tabs>
              <w:spacing w:after="0" w:line="240" w:lineRule="auto"/>
              <w:ind w:hanging="1418"/>
              <w:jc w:val="both"/>
              <w:cnfStyle w:val="000000000000"/>
              <w:rPr>
                <w:rFonts w:ascii="Tahoma" w:hAnsi="Tahoma" w:cs="Tahoma"/>
                <w:sz w:val="20"/>
                <w:szCs w:val="20"/>
              </w:rPr>
            </w:pPr>
            <w:r w:rsidRPr="00313192">
              <w:rPr>
                <w:rFonts w:ascii="Tahoma" w:hAnsi="Tahoma" w:cs="Tahoma"/>
                <w:sz w:val="20"/>
                <w:szCs w:val="20"/>
              </w:rPr>
              <w:t xml:space="preserve">                          </w:t>
            </w:r>
            <w:r w:rsidR="00D21B54" w:rsidRPr="00313192">
              <w:rPr>
                <w:rFonts w:ascii="Tahoma" w:hAnsi="Tahoma" w:cs="Tahoma"/>
                <w:sz w:val="20"/>
                <w:szCs w:val="20"/>
                <w:lang w:val="fr-CA"/>
              </w:rPr>
              <w:t xml:space="preserve">Objectif 18– </w:t>
            </w:r>
            <w:r w:rsidR="00D21B54" w:rsidRPr="00313192">
              <w:rPr>
                <w:rFonts w:ascii="Tahoma" w:hAnsi="Tahoma" w:cs="Tahoma"/>
                <w:sz w:val="20"/>
                <w:szCs w:val="20"/>
              </w:rPr>
              <w:t>D’ici à 2020, les connaissances scientifiques et les technologies associées à la diversité biologique, ses valeurs, son fonctionnement, son état, ses tendances et les conséquences de son appauvrissement, sont approfondies, largement partagées et transférées.</w:t>
            </w:r>
            <w:r w:rsidRPr="00313192">
              <w:rPr>
                <w:rFonts w:ascii="Tahoma" w:hAnsi="Tahoma" w:cs="Tahoma"/>
                <w:sz w:val="20"/>
                <w:szCs w:val="20"/>
              </w:rPr>
              <w:t xml:space="preserve">    </w:t>
            </w:r>
            <w:r w:rsidR="00D21B54">
              <w:rPr>
                <w:rFonts w:ascii="Tahoma" w:hAnsi="Tahoma" w:cs="Tahoma"/>
                <w:sz w:val="20"/>
                <w:szCs w:val="20"/>
              </w:rPr>
              <w:t xml:space="preserve">                                     </w:t>
            </w:r>
          </w:p>
          <w:p w:rsidR="00D21B54" w:rsidRDefault="00D21B54" w:rsidP="00313192">
            <w:pPr>
              <w:tabs>
                <w:tab w:val="left" w:pos="1418"/>
              </w:tabs>
              <w:spacing w:after="0" w:line="240" w:lineRule="auto"/>
              <w:ind w:hanging="1418"/>
              <w:jc w:val="both"/>
              <w:cnfStyle w:val="000000000000"/>
              <w:rPr>
                <w:rFonts w:ascii="Tahoma" w:hAnsi="Tahoma" w:cs="Tahoma"/>
                <w:sz w:val="20"/>
                <w:szCs w:val="20"/>
              </w:rPr>
            </w:pPr>
          </w:p>
          <w:p w:rsidR="00BF0FD5" w:rsidRPr="00313192" w:rsidRDefault="004A1533" w:rsidP="00D21B54">
            <w:pPr>
              <w:tabs>
                <w:tab w:val="left" w:pos="1418"/>
              </w:tabs>
              <w:spacing w:after="0" w:line="240" w:lineRule="auto"/>
              <w:ind w:hanging="1418"/>
              <w:jc w:val="both"/>
              <w:cnfStyle w:val="000000000000"/>
              <w:rPr>
                <w:rFonts w:ascii="Tahoma" w:hAnsi="Tahoma" w:cs="Tahoma"/>
                <w:sz w:val="20"/>
                <w:szCs w:val="20"/>
                <w:lang w:eastAsia="fr-FR"/>
              </w:rPr>
            </w:pPr>
            <w:r w:rsidRPr="00313192">
              <w:rPr>
                <w:rFonts w:ascii="Tahoma" w:hAnsi="Tahoma" w:cs="Tahoma"/>
                <w:sz w:val="20"/>
                <w:szCs w:val="20"/>
                <w:lang w:val="fr-CA"/>
              </w:rPr>
              <w:t xml:space="preserve">Objectif 19 –  </w:t>
            </w:r>
            <w:r w:rsidRPr="00313192">
              <w:rPr>
                <w:rFonts w:ascii="Tahoma" w:hAnsi="Tahoma" w:cs="Tahoma"/>
                <w:sz w:val="20"/>
                <w:szCs w:val="20"/>
              </w:rPr>
              <w:t xml:space="preserve"> </w:t>
            </w:r>
          </w:p>
        </w:tc>
        <w:tc>
          <w:tcPr>
            <w:tcW w:w="8505" w:type="dxa"/>
          </w:tcPr>
          <w:p w:rsidR="00BF0FD5" w:rsidRPr="00313192" w:rsidRDefault="00BF0FD5" w:rsidP="00943246">
            <w:pPr>
              <w:autoSpaceDE w:val="0"/>
              <w:autoSpaceDN w:val="0"/>
              <w:adjustRightInd w:val="0"/>
              <w:spacing w:after="0" w:line="240" w:lineRule="auto"/>
              <w:jc w:val="both"/>
              <w:cnfStyle w:val="000000000000"/>
              <w:rPr>
                <w:rFonts w:ascii="Tahoma" w:hAnsi="Tahoma" w:cs="Tahoma"/>
                <w:sz w:val="20"/>
                <w:szCs w:val="20"/>
                <w:lang w:eastAsia="fr-FR"/>
              </w:rPr>
            </w:pPr>
            <w:r w:rsidRPr="00313192">
              <w:rPr>
                <w:rFonts w:ascii="Tahoma" w:hAnsi="Tahoma" w:cs="Tahoma"/>
                <w:sz w:val="20"/>
                <w:szCs w:val="20"/>
                <w:lang w:eastAsia="fr-FR"/>
              </w:rPr>
              <w:t>Les progrès sont moyens</w:t>
            </w:r>
            <w:r w:rsidR="00BE486C">
              <w:rPr>
                <w:rFonts w:ascii="Tahoma" w:hAnsi="Tahoma" w:cs="Tahoma"/>
                <w:sz w:val="20"/>
                <w:szCs w:val="20"/>
                <w:lang w:eastAsia="fr-FR"/>
              </w:rPr>
              <w:t xml:space="preserve">. Les centres de recherche </w:t>
            </w:r>
            <w:r w:rsidR="000A2CF9">
              <w:rPr>
                <w:rFonts w:ascii="Tahoma" w:hAnsi="Tahoma" w:cs="Tahoma"/>
                <w:sz w:val="20"/>
                <w:szCs w:val="20"/>
                <w:lang w:eastAsia="fr-FR"/>
              </w:rPr>
              <w:t xml:space="preserve">(IER, ICRISAT, ICRAF) </w:t>
            </w:r>
            <w:r w:rsidR="00BE486C">
              <w:rPr>
                <w:rFonts w:ascii="Tahoma" w:hAnsi="Tahoma" w:cs="Tahoma"/>
                <w:sz w:val="20"/>
                <w:szCs w:val="20"/>
                <w:lang w:eastAsia="fr-FR"/>
              </w:rPr>
              <w:t>développ</w:t>
            </w:r>
            <w:r w:rsidR="00197674">
              <w:rPr>
                <w:rFonts w:ascii="Tahoma" w:hAnsi="Tahoma" w:cs="Tahoma"/>
                <w:sz w:val="20"/>
                <w:szCs w:val="20"/>
                <w:lang w:eastAsia="fr-FR"/>
              </w:rPr>
              <w:t>ent</w:t>
            </w:r>
            <w:r w:rsidR="00BE486C">
              <w:rPr>
                <w:rFonts w:ascii="Tahoma" w:hAnsi="Tahoma" w:cs="Tahoma"/>
                <w:sz w:val="20"/>
                <w:szCs w:val="20"/>
                <w:lang w:eastAsia="fr-FR"/>
              </w:rPr>
              <w:t xml:space="preserve"> des technologies agricoles et </w:t>
            </w:r>
            <w:proofErr w:type="spellStart"/>
            <w:r w:rsidR="00BE486C">
              <w:rPr>
                <w:rFonts w:ascii="Tahoma" w:hAnsi="Tahoma" w:cs="Tahoma"/>
                <w:sz w:val="20"/>
                <w:szCs w:val="20"/>
                <w:lang w:eastAsia="fr-FR"/>
              </w:rPr>
              <w:t>agroforestières</w:t>
            </w:r>
            <w:proofErr w:type="spellEnd"/>
            <w:r w:rsidR="00BE486C">
              <w:rPr>
                <w:rFonts w:ascii="Tahoma" w:hAnsi="Tahoma" w:cs="Tahoma"/>
                <w:sz w:val="20"/>
                <w:szCs w:val="20"/>
                <w:lang w:eastAsia="fr-FR"/>
              </w:rPr>
              <w:t xml:space="preserve"> en vue d’assurer une meilleure conservation de la biodiversité. Le transfert de </w:t>
            </w:r>
            <w:r w:rsidR="00943246">
              <w:rPr>
                <w:rFonts w:ascii="Tahoma" w:hAnsi="Tahoma" w:cs="Tahoma"/>
                <w:sz w:val="20"/>
                <w:szCs w:val="20"/>
                <w:lang w:eastAsia="fr-FR"/>
              </w:rPr>
              <w:t>connaissances</w:t>
            </w:r>
            <w:r w:rsidR="00BE486C">
              <w:rPr>
                <w:rFonts w:ascii="Tahoma" w:hAnsi="Tahoma" w:cs="Tahoma"/>
                <w:sz w:val="20"/>
                <w:szCs w:val="20"/>
                <w:lang w:eastAsia="fr-FR"/>
              </w:rPr>
              <w:t xml:space="preserve"> à grande échelle reste encore un défit à relever.</w:t>
            </w:r>
            <w:r w:rsidR="0055076C">
              <w:rPr>
                <w:rFonts w:ascii="Tahoma" w:hAnsi="Tahoma" w:cs="Tahoma"/>
                <w:sz w:val="20"/>
                <w:szCs w:val="20"/>
                <w:lang w:eastAsia="fr-FR"/>
              </w:rPr>
              <w:t xml:space="preserve"> Les écoles, universités et autres de formations doivent intégrer la dimension biodiversité dans leur curriculum pour assurer un bon partage et une bonne éducation sur l’éducation environnementale. </w:t>
            </w:r>
          </w:p>
        </w:tc>
      </w:tr>
      <w:tr w:rsidR="000E3502" w:rsidRPr="00313192" w:rsidTr="009936F7">
        <w:trPr>
          <w:cnfStyle w:val="000000100000"/>
        </w:trPr>
        <w:tc>
          <w:tcPr>
            <w:cnfStyle w:val="001000000000"/>
            <w:tcW w:w="2943" w:type="dxa"/>
          </w:tcPr>
          <w:p w:rsidR="000E3502" w:rsidRPr="00313192" w:rsidRDefault="000E3502" w:rsidP="00313192">
            <w:pPr>
              <w:spacing w:after="0" w:line="240" w:lineRule="auto"/>
              <w:ind w:left="72"/>
              <w:rPr>
                <w:rFonts w:ascii="Tahoma" w:hAnsi="Tahoma" w:cs="Tahoma"/>
                <w:b w:val="0"/>
                <w:sz w:val="20"/>
                <w:szCs w:val="20"/>
                <w:lang w:val="fr-CA"/>
              </w:rPr>
            </w:pPr>
          </w:p>
        </w:tc>
        <w:tc>
          <w:tcPr>
            <w:tcW w:w="2694" w:type="dxa"/>
          </w:tcPr>
          <w:p w:rsidR="000E3502" w:rsidRPr="00313192" w:rsidRDefault="000E3502" w:rsidP="006B77A0">
            <w:pPr>
              <w:tabs>
                <w:tab w:val="left" w:pos="1418"/>
              </w:tabs>
              <w:spacing w:after="0" w:line="240" w:lineRule="auto"/>
              <w:ind w:hanging="1418"/>
              <w:jc w:val="both"/>
              <w:cnfStyle w:val="000000100000"/>
              <w:rPr>
                <w:rFonts w:ascii="Tahoma" w:hAnsi="Tahoma" w:cs="Tahoma"/>
                <w:sz w:val="20"/>
                <w:szCs w:val="20"/>
              </w:rPr>
            </w:pPr>
            <w:r>
              <w:rPr>
                <w:rFonts w:ascii="Tahoma" w:hAnsi="Tahoma" w:cs="Tahoma"/>
                <w:sz w:val="20"/>
                <w:szCs w:val="20"/>
              </w:rPr>
              <w:t>Objectif 19- D  Objectif 19- D’ici à 2016, la pratique de la biosécurité pour favoriser la contribution de la biotechnologie moderne à l’accroissement de la productivité et de la compétitivité agricole s’est améliorée de 50%</w:t>
            </w:r>
          </w:p>
        </w:tc>
        <w:tc>
          <w:tcPr>
            <w:tcW w:w="8505" w:type="dxa"/>
          </w:tcPr>
          <w:p w:rsidR="000E3502" w:rsidRDefault="00122E4A" w:rsidP="00197674">
            <w:pPr>
              <w:autoSpaceDE w:val="0"/>
              <w:autoSpaceDN w:val="0"/>
              <w:adjustRightInd w:val="0"/>
              <w:spacing w:after="0" w:line="240" w:lineRule="auto"/>
              <w:jc w:val="both"/>
              <w:cnfStyle w:val="000000100000"/>
              <w:rPr>
                <w:rFonts w:ascii="Tahoma" w:hAnsi="Tahoma" w:cs="Tahoma"/>
                <w:sz w:val="20"/>
                <w:szCs w:val="20"/>
                <w:lang w:eastAsia="fr-FR"/>
              </w:rPr>
            </w:pPr>
            <w:r>
              <w:rPr>
                <w:rFonts w:ascii="Tahoma" w:hAnsi="Tahoma" w:cs="Tahoma"/>
                <w:sz w:val="20"/>
                <w:szCs w:val="20"/>
                <w:lang w:eastAsia="fr-FR"/>
              </w:rPr>
              <w:t>Le Mali dispose d’un cadre national de biosécurité et d’une loi sur la biotechnologie. Un Comité national est mis en place et les commissions spécialisées sont cours de préparation.</w:t>
            </w:r>
          </w:p>
          <w:p w:rsidR="00122E4A" w:rsidRPr="00313192" w:rsidRDefault="00122E4A" w:rsidP="00197674">
            <w:pPr>
              <w:autoSpaceDE w:val="0"/>
              <w:autoSpaceDN w:val="0"/>
              <w:adjustRightInd w:val="0"/>
              <w:spacing w:after="0" w:line="240" w:lineRule="auto"/>
              <w:jc w:val="both"/>
              <w:cnfStyle w:val="000000100000"/>
              <w:rPr>
                <w:rFonts w:ascii="Tahoma" w:hAnsi="Tahoma" w:cs="Tahoma"/>
                <w:sz w:val="20"/>
                <w:szCs w:val="20"/>
                <w:lang w:eastAsia="fr-FR"/>
              </w:rPr>
            </w:pPr>
            <w:r>
              <w:rPr>
                <w:rFonts w:ascii="Tahoma" w:hAnsi="Tahoma" w:cs="Tahoma"/>
                <w:sz w:val="20"/>
                <w:szCs w:val="20"/>
                <w:lang w:eastAsia="fr-FR"/>
              </w:rPr>
              <w:t>Bientôt un corps d’Inspecteurs sera institué à cet effet.</w:t>
            </w:r>
          </w:p>
        </w:tc>
      </w:tr>
      <w:tr w:rsidR="00BF0FD5" w:rsidRPr="00313192" w:rsidTr="009936F7">
        <w:tc>
          <w:tcPr>
            <w:cnfStyle w:val="001000000000"/>
            <w:tcW w:w="2943" w:type="dxa"/>
          </w:tcPr>
          <w:p w:rsidR="00BF0FD5" w:rsidRPr="00313192" w:rsidRDefault="00BF0FD5" w:rsidP="00313192">
            <w:pPr>
              <w:spacing w:after="0" w:line="240" w:lineRule="auto"/>
              <w:ind w:left="72"/>
              <w:rPr>
                <w:rFonts w:ascii="Tahoma" w:hAnsi="Tahoma" w:cs="Tahoma"/>
                <w:b w:val="0"/>
                <w:sz w:val="20"/>
                <w:szCs w:val="20"/>
                <w:lang w:val="fr-CA"/>
              </w:rPr>
            </w:pPr>
            <w:r w:rsidRPr="00313192">
              <w:rPr>
                <w:rFonts w:ascii="Tahoma" w:hAnsi="Tahoma" w:cs="Tahoma"/>
                <w:b w:val="0"/>
                <w:sz w:val="20"/>
                <w:szCs w:val="20"/>
                <w:lang w:val="fr-CA"/>
              </w:rPr>
              <w:t xml:space="preserve">Objectif 20 – </w:t>
            </w:r>
            <w:r w:rsidR="003E1429" w:rsidRPr="00313192">
              <w:rPr>
                <w:rFonts w:ascii="Tahoma" w:eastAsia="Times New Roman" w:hAnsi="Tahoma" w:cs="Tahoma"/>
                <w:b w:val="0"/>
                <w:i/>
                <w:iCs/>
                <w:sz w:val="20"/>
                <w:szCs w:val="20"/>
                <w:lang w:eastAsia="fr-FR"/>
              </w:rPr>
              <w:t> D’ici à 2020 au plus tard, la mobilisation des ressources financières nécessaires à la mise en œuvre effective du Plan stratégique 2011-2020 pour la diversité biologique de toutes les sources et conformément au mécanisme consolidé et convenu de la Stratégie de mobilisation des ressources, aura augmenté considérablement par rapport aux niveaux actuels. Cet objectif fera l’objet de modifications en fonction des évaluations des besoins de ressources que les Parties doivent effectuer et notifier. </w:t>
            </w:r>
          </w:p>
        </w:tc>
        <w:tc>
          <w:tcPr>
            <w:tcW w:w="2694" w:type="dxa"/>
          </w:tcPr>
          <w:p w:rsidR="00313192" w:rsidRPr="00313192" w:rsidRDefault="00D21B54" w:rsidP="00D21B54">
            <w:pPr>
              <w:tabs>
                <w:tab w:val="left" w:pos="1418"/>
              </w:tabs>
              <w:spacing w:after="0" w:line="240" w:lineRule="auto"/>
              <w:ind w:hanging="1418"/>
              <w:jc w:val="both"/>
              <w:cnfStyle w:val="000000000000"/>
              <w:rPr>
                <w:rFonts w:ascii="Tahoma" w:hAnsi="Tahoma" w:cs="Tahoma"/>
                <w:sz w:val="20"/>
                <w:szCs w:val="20"/>
              </w:rPr>
            </w:pPr>
            <w:r>
              <w:rPr>
                <w:rFonts w:ascii="Tahoma" w:hAnsi="Tahoma" w:cs="Tahoma"/>
                <w:sz w:val="20"/>
                <w:szCs w:val="20"/>
              </w:rPr>
              <w:t xml:space="preserve">  </w:t>
            </w:r>
            <w:r w:rsidR="000E3502">
              <w:rPr>
                <w:rFonts w:ascii="Tahoma" w:hAnsi="Tahoma" w:cs="Tahoma"/>
                <w:sz w:val="20"/>
                <w:szCs w:val="20"/>
              </w:rPr>
              <w:t xml:space="preserve">                      Objectif 20</w:t>
            </w:r>
            <w:r>
              <w:rPr>
                <w:rFonts w:ascii="Tahoma" w:hAnsi="Tahoma" w:cs="Tahoma"/>
                <w:sz w:val="20"/>
                <w:szCs w:val="20"/>
              </w:rPr>
              <w:t>-</w:t>
            </w:r>
            <w:r w:rsidR="00313192" w:rsidRPr="00313192">
              <w:rPr>
                <w:rFonts w:ascii="Tahoma" w:hAnsi="Tahoma" w:cs="Tahoma"/>
                <w:sz w:val="20"/>
                <w:szCs w:val="20"/>
              </w:rPr>
              <w:t>D’ici 2018, des mécanismes de financement en vue d’accroître le financement des activités de conservation de la diversité biologique sont mis en place et les ressources financières sont mobilisées de façon suffisante.</w:t>
            </w:r>
          </w:p>
          <w:p w:rsidR="000E3502" w:rsidRDefault="000E3502" w:rsidP="00313192">
            <w:pPr>
              <w:autoSpaceDE w:val="0"/>
              <w:autoSpaceDN w:val="0"/>
              <w:adjustRightInd w:val="0"/>
              <w:spacing w:after="0" w:line="240" w:lineRule="auto"/>
              <w:jc w:val="both"/>
              <w:cnfStyle w:val="000000000000"/>
              <w:rPr>
                <w:rFonts w:ascii="Tahoma" w:hAnsi="Tahoma" w:cs="Tahoma"/>
                <w:sz w:val="20"/>
                <w:szCs w:val="20"/>
                <w:lang w:eastAsia="fr-FR"/>
              </w:rPr>
            </w:pPr>
          </w:p>
          <w:p w:rsidR="000E3502" w:rsidRPr="000E3502" w:rsidRDefault="000E3502" w:rsidP="000E3502">
            <w:pPr>
              <w:cnfStyle w:val="000000000000"/>
              <w:rPr>
                <w:rFonts w:ascii="Tahoma" w:hAnsi="Tahoma" w:cs="Tahoma"/>
                <w:sz w:val="20"/>
                <w:szCs w:val="20"/>
                <w:lang w:eastAsia="fr-FR"/>
              </w:rPr>
            </w:pPr>
          </w:p>
          <w:p w:rsidR="000E3502" w:rsidRPr="000E3502" w:rsidRDefault="000E3502" w:rsidP="000E3502">
            <w:pPr>
              <w:cnfStyle w:val="000000000000"/>
              <w:rPr>
                <w:rFonts w:ascii="Tahoma" w:hAnsi="Tahoma" w:cs="Tahoma"/>
                <w:sz w:val="20"/>
                <w:szCs w:val="20"/>
                <w:lang w:eastAsia="fr-FR"/>
              </w:rPr>
            </w:pPr>
          </w:p>
          <w:p w:rsidR="000E3502" w:rsidRDefault="000E3502" w:rsidP="000E3502">
            <w:pPr>
              <w:cnfStyle w:val="000000000000"/>
              <w:rPr>
                <w:rFonts w:ascii="Tahoma" w:hAnsi="Tahoma" w:cs="Tahoma"/>
                <w:sz w:val="20"/>
                <w:szCs w:val="20"/>
                <w:lang w:eastAsia="fr-FR"/>
              </w:rPr>
            </w:pPr>
          </w:p>
          <w:p w:rsidR="00BF0FD5" w:rsidRPr="000E3502" w:rsidRDefault="00BF0FD5" w:rsidP="000E3502">
            <w:pPr>
              <w:cnfStyle w:val="000000000000"/>
              <w:rPr>
                <w:rFonts w:ascii="Tahoma" w:hAnsi="Tahoma" w:cs="Tahoma"/>
                <w:sz w:val="20"/>
                <w:szCs w:val="20"/>
                <w:lang w:eastAsia="fr-FR"/>
              </w:rPr>
            </w:pPr>
          </w:p>
        </w:tc>
        <w:tc>
          <w:tcPr>
            <w:tcW w:w="8505" w:type="dxa"/>
          </w:tcPr>
          <w:p w:rsidR="00BF0FD5" w:rsidRPr="00313192" w:rsidRDefault="006B77A0" w:rsidP="00313192">
            <w:pPr>
              <w:autoSpaceDE w:val="0"/>
              <w:autoSpaceDN w:val="0"/>
              <w:adjustRightInd w:val="0"/>
              <w:spacing w:after="0" w:line="240" w:lineRule="auto"/>
              <w:jc w:val="both"/>
              <w:cnfStyle w:val="000000000000"/>
              <w:rPr>
                <w:rFonts w:ascii="Tahoma" w:hAnsi="Tahoma" w:cs="Tahoma"/>
                <w:sz w:val="20"/>
                <w:szCs w:val="20"/>
                <w:lang w:eastAsia="fr-FR"/>
              </w:rPr>
            </w:pPr>
            <w:r>
              <w:rPr>
                <w:rFonts w:ascii="Tahoma" w:hAnsi="Tahoma" w:cs="Tahoma"/>
                <w:sz w:val="20"/>
                <w:szCs w:val="20"/>
                <w:lang w:eastAsia="fr-FR"/>
              </w:rPr>
              <w:t>Cette question est en examen au niveau du Comité National de Coordination et Suivi de la mise en œuvre de la Convention au Mali. Elle est également prise en compte dans les missions de l’Agence de l’Environnement et du Développement Durable (AEDD), coordinatrice des accords multilatéraux en matière d’environnement au Mali.</w:t>
            </w:r>
          </w:p>
        </w:tc>
      </w:tr>
    </w:tbl>
    <w:p w:rsidR="002B0F8D" w:rsidRPr="00313192" w:rsidRDefault="002B0F8D" w:rsidP="00313192">
      <w:pPr>
        <w:autoSpaceDE w:val="0"/>
        <w:autoSpaceDN w:val="0"/>
        <w:adjustRightInd w:val="0"/>
        <w:spacing w:after="0" w:line="240" w:lineRule="auto"/>
        <w:jc w:val="both"/>
        <w:rPr>
          <w:rFonts w:ascii="Tahoma" w:hAnsi="Tahoma" w:cs="Tahoma"/>
          <w:sz w:val="20"/>
          <w:szCs w:val="20"/>
          <w:lang w:eastAsia="fr-FR"/>
        </w:rPr>
      </w:pPr>
    </w:p>
    <w:p w:rsidR="00730E79" w:rsidRDefault="00730E79" w:rsidP="001D318E">
      <w:pPr>
        <w:autoSpaceDE w:val="0"/>
        <w:autoSpaceDN w:val="0"/>
        <w:adjustRightInd w:val="0"/>
        <w:spacing w:after="0" w:line="240" w:lineRule="auto"/>
        <w:jc w:val="both"/>
        <w:rPr>
          <w:rFonts w:ascii="TimesNewRoman" w:hAnsi="TimesNewRoman" w:cs="TimesNewRoman"/>
          <w:sz w:val="24"/>
          <w:szCs w:val="24"/>
          <w:lang w:eastAsia="fr-FR"/>
        </w:rPr>
        <w:sectPr w:rsidR="00730E79" w:rsidSect="00730E79">
          <w:pgSz w:w="16838" w:h="11906" w:orient="landscape"/>
          <w:pgMar w:top="1418" w:right="1418" w:bottom="1418" w:left="1418" w:header="709" w:footer="709" w:gutter="0"/>
          <w:cols w:space="708"/>
          <w:titlePg/>
          <w:docGrid w:linePitch="360"/>
        </w:sectPr>
      </w:pPr>
    </w:p>
    <w:p w:rsidR="00B417BB" w:rsidRPr="00AB0ED6" w:rsidRDefault="00B417BB" w:rsidP="00AB0ED6">
      <w:pPr>
        <w:pStyle w:val="Titre2"/>
        <w:rPr>
          <w:rFonts w:ascii="Tahoma" w:hAnsi="Tahoma" w:cs="Tahoma"/>
          <w:smallCaps/>
          <w:color w:val="000000" w:themeColor="text1"/>
          <w:sz w:val="24"/>
          <w:szCs w:val="24"/>
          <w:lang w:eastAsia="fr-FR"/>
        </w:rPr>
      </w:pPr>
      <w:bookmarkStart w:id="45" w:name="_Toc389553727"/>
      <w:r w:rsidRPr="00AB0ED6">
        <w:rPr>
          <w:rFonts w:ascii="Tahoma" w:hAnsi="Tahoma" w:cs="Tahoma"/>
          <w:smallCaps/>
          <w:color w:val="000000" w:themeColor="text1"/>
          <w:sz w:val="24"/>
          <w:szCs w:val="24"/>
          <w:lang w:eastAsia="fr-FR"/>
        </w:rPr>
        <w:t>3.</w:t>
      </w:r>
      <w:r w:rsidR="00FF009E">
        <w:rPr>
          <w:rFonts w:ascii="Tahoma" w:hAnsi="Tahoma" w:cs="Tahoma"/>
          <w:smallCaps/>
          <w:color w:val="000000" w:themeColor="text1"/>
          <w:sz w:val="24"/>
          <w:szCs w:val="24"/>
          <w:lang w:eastAsia="fr-FR"/>
        </w:rPr>
        <w:t>2</w:t>
      </w:r>
      <w:r w:rsidR="0020716C">
        <w:rPr>
          <w:rFonts w:ascii="Tahoma" w:hAnsi="Tahoma" w:cs="Tahoma"/>
          <w:smallCaps/>
          <w:color w:val="000000" w:themeColor="text1"/>
          <w:sz w:val="24"/>
          <w:szCs w:val="24"/>
          <w:lang w:eastAsia="fr-FR"/>
        </w:rPr>
        <w:t xml:space="preserve"> </w:t>
      </w:r>
      <w:r w:rsidRPr="00AB0ED6">
        <w:rPr>
          <w:rFonts w:ascii="Tahoma" w:hAnsi="Tahoma" w:cs="Tahoma"/>
          <w:smallCaps/>
          <w:color w:val="000000" w:themeColor="text1"/>
          <w:sz w:val="24"/>
          <w:szCs w:val="24"/>
          <w:lang w:eastAsia="fr-FR"/>
        </w:rPr>
        <w:t xml:space="preserve"> Progrès réalisés par rapport aux </w:t>
      </w:r>
      <w:r w:rsidR="001D318E" w:rsidRPr="00AB0ED6">
        <w:rPr>
          <w:rFonts w:ascii="Tahoma" w:hAnsi="Tahoma" w:cs="Tahoma"/>
          <w:smallCaps/>
          <w:color w:val="000000" w:themeColor="text1"/>
          <w:sz w:val="24"/>
          <w:szCs w:val="24"/>
          <w:lang w:eastAsia="fr-FR"/>
        </w:rPr>
        <w:t xml:space="preserve">cibles des </w:t>
      </w:r>
      <w:r w:rsidRPr="00AB0ED6">
        <w:rPr>
          <w:rFonts w:ascii="Tahoma" w:hAnsi="Tahoma" w:cs="Tahoma"/>
          <w:smallCaps/>
          <w:color w:val="000000" w:themeColor="text1"/>
          <w:sz w:val="24"/>
          <w:szCs w:val="24"/>
          <w:lang w:eastAsia="fr-FR"/>
        </w:rPr>
        <w:t>Objectifs d</w:t>
      </w:r>
      <w:r w:rsidR="0020716C">
        <w:rPr>
          <w:rFonts w:ascii="Tahoma" w:hAnsi="Tahoma" w:cs="Tahoma"/>
          <w:smallCaps/>
          <w:color w:val="000000" w:themeColor="text1"/>
          <w:sz w:val="24"/>
          <w:szCs w:val="24"/>
          <w:lang w:eastAsia="fr-FR"/>
        </w:rPr>
        <w:t>u</w:t>
      </w:r>
      <w:r w:rsidRPr="00AB0ED6">
        <w:rPr>
          <w:rFonts w:ascii="Tahoma" w:hAnsi="Tahoma" w:cs="Tahoma"/>
          <w:smallCaps/>
          <w:color w:val="000000" w:themeColor="text1"/>
          <w:sz w:val="24"/>
          <w:szCs w:val="24"/>
          <w:lang w:eastAsia="fr-FR"/>
        </w:rPr>
        <w:t xml:space="preserve"> Millénaire pour le Développement</w:t>
      </w:r>
      <w:bookmarkEnd w:id="45"/>
      <w:r w:rsidR="0060465C" w:rsidRPr="00AB0ED6">
        <w:rPr>
          <w:rFonts w:ascii="Tahoma" w:hAnsi="Tahoma" w:cs="Tahoma"/>
          <w:smallCaps/>
          <w:color w:val="000000" w:themeColor="text1"/>
          <w:sz w:val="24"/>
          <w:szCs w:val="24"/>
          <w:lang w:eastAsia="fr-FR"/>
        </w:rPr>
        <w:t xml:space="preserve"> </w:t>
      </w:r>
    </w:p>
    <w:p w:rsidR="00062325" w:rsidRDefault="00062325" w:rsidP="001D318E">
      <w:pPr>
        <w:pStyle w:val="Titre3"/>
        <w:spacing w:before="0" w:line="240" w:lineRule="auto"/>
        <w:rPr>
          <w:rFonts w:ascii="Tahoma" w:hAnsi="Tahoma" w:cs="Tahoma"/>
          <w:color w:val="000000" w:themeColor="text1"/>
          <w:sz w:val="24"/>
          <w:szCs w:val="24"/>
        </w:rPr>
      </w:pPr>
    </w:p>
    <w:p w:rsidR="001D318E" w:rsidRPr="008A1AB1" w:rsidRDefault="001D318E" w:rsidP="001D318E">
      <w:pPr>
        <w:pStyle w:val="Titre3"/>
        <w:spacing w:before="0" w:line="240" w:lineRule="auto"/>
        <w:rPr>
          <w:rFonts w:ascii="Tahoma" w:hAnsi="Tahoma" w:cs="Tahoma"/>
          <w:color w:val="000000" w:themeColor="text1"/>
          <w:sz w:val="24"/>
          <w:szCs w:val="24"/>
        </w:rPr>
      </w:pPr>
      <w:r w:rsidRPr="008A1AB1">
        <w:rPr>
          <w:rFonts w:ascii="Tahoma" w:hAnsi="Tahoma" w:cs="Tahoma"/>
          <w:color w:val="000000" w:themeColor="text1"/>
          <w:sz w:val="24"/>
          <w:szCs w:val="24"/>
        </w:rPr>
        <w:t>Objectif 1 : réduire l'extrême pauvreté et la faim</w:t>
      </w:r>
    </w:p>
    <w:p w:rsidR="001D318E" w:rsidRPr="00224BAA" w:rsidRDefault="001D318E" w:rsidP="001D318E">
      <w:pPr>
        <w:autoSpaceDE w:val="0"/>
        <w:autoSpaceDN w:val="0"/>
        <w:adjustRightInd w:val="0"/>
        <w:spacing w:after="0" w:line="240" w:lineRule="auto"/>
        <w:jc w:val="both"/>
        <w:rPr>
          <w:rFonts w:ascii="Tahoma" w:hAnsi="Tahoma" w:cs="Tahoma"/>
          <w:sz w:val="24"/>
          <w:szCs w:val="24"/>
        </w:rPr>
      </w:pPr>
      <w:r w:rsidRPr="00224BAA">
        <w:rPr>
          <w:rFonts w:ascii="Tahoma" w:hAnsi="Tahoma" w:cs="Tahoma"/>
          <w:sz w:val="24"/>
          <w:szCs w:val="24"/>
        </w:rPr>
        <w:t xml:space="preserve">Elle consiste à réduire de moitié, entre 1990 et 2015, la part des individus vivant avec moins d'un dollar par jour. La plupart des projets et programmes initiés participent à l’atteinte de cet objectif. </w:t>
      </w:r>
    </w:p>
    <w:p w:rsidR="001D318E" w:rsidRPr="00224BAA" w:rsidRDefault="001D318E" w:rsidP="001D318E">
      <w:pPr>
        <w:autoSpaceDE w:val="0"/>
        <w:autoSpaceDN w:val="0"/>
        <w:adjustRightInd w:val="0"/>
        <w:spacing w:after="0" w:line="240" w:lineRule="auto"/>
        <w:jc w:val="both"/>
        <w:rPr>
          <w:rFonts w:ascii="Verdana" w:hAnsi="Verdana" w:cs="Verdana"/>
          <w:color w:val="000000"/>
          <w:sz w:val="24"/>
          <w:szCs w:val="24"/>
          <w:lang w:eastAsia="fr-FR"/>
        </w:rPr>
      </w:pPr>
    </w:p>
    <w:p w:rsidR="001D318E" w:rsidRPr="00855114" w:rsidRDefault="001D318E" w:rsidP="001D318E">
      <w:pPr>
        <w:autoSpaceDE w:val="0"/>
        <w:autoSpaceDN w:val="0"/>
        <w:adjustRightInd w:val="0"/>
        <w:spacing w:after="0" w:line="240" w:lineRule="auto"/>
        <w:jc w:val="both"/>
        <w:rPr>
          <w:rFonts w:ascii="Tahoma" w:hAnsi="Tahoma" w:cs="Tahoma"/>
          <w:sz w:val="24"/>
          <w:szCs w:val="24"/>
          <w:lang w:eastAsia="fr-FR"/>
        </w:rPr>
      </w:pPr>
      <w:r w:rsidRPr="00855114">
        <w:rPr>
          <w:rFonts w:ascii="Tahoma" w:hAnsi="Tahoma" w:cs="Tahoma"/>
          <w:sz w:val="24"/>
          <w:szCs w:val="24"/>
          <w:lang w:eastAsia="fr-FR"/>
        </w:rPr>
        <w:t xml:space="preserve">Des progrès ont été réalisés dans la lutte contre la faim et la malnutrition. Par exemple, le taux d’insuffisance pondérale est passé de 33% en 2001 à 31,7% en 2006 (AEDD, 2012). </w:t>
      </w:r>
    </w:p>
    <w:p w:rsidR="001D318E" w:rsidRDefault="001D318E" w:rsidP="001D318E">
      <w:pPr>
        <w:autoSpaceDE w:val="0"/>
        <w:autoSpaceDN w:val="0"/>
        <w:adjustRightInd w:val="0"/>
        <w:spacing w:after="0" w:line="240" w:lineRule="auto"/>
        <w:jc w:val="both"/>
        <w:rPr>
          <w:rFonts w:ascii="Verdana" w:hAnsi="Verdana"/>
          <w:lang w:eastAsia="fr-FR"/>
        </w:rPr>
      </w:pPr>
    </w:p>
    <w:p w:rsidR="001D318E" w:rsidRDefault="001D318E" w:rsidP="001D318E">
      <w:pPr>
        <w:autoSpaceDE w:val="0"/>
        <w:autoSpaceDN w:val="0"/>
        <w:adjustRightInd w:val="0"/>
        <w:spacing w:after="0" w:line="240" w:lineRule="auto"/>
        <w:jc w:val="both"/>
        <w:rPr>
          <w:rFonts w:ascii="Tahoma" w:hAnsi="Tahoma" w:cs="Tahoma"/>
          <w:bCs/>
          <w:sz w:val="24"/>
          <w:szCs w:val="24"/>
        </w:rPr>
      </w:pPr>
      <w:r w:rsidRPr="00F235B5">
        <w:rPr>
          <w:rFonts w:ascii="Tahoma" w:hAnsi="Tahoma" w:cs="Tahoma"/>
          <w:sz w:val="24"/>
          <w:szCs w:val="24"/>
          <w:lang w:eastAsia="fr-FR"/>
        </w:rPr>
        <w:t xml:space="preserve">La problématique de la faim </w:t>
      </w:r>
      <w:r>
        <w:rPr>
          <w:rFonts w:ascii="Tahoma" w:hAnsi="Tahoma" w:cs="Tahoma"/>
          <w:sz w:val="24"/>
          <w:szCs w:val="24"/>
          <w:lang w:eastAsia="fr-FR"/>
        </w:rPr>
        <w:t>est</w:t>
      </w:r>
      <w:r w:rsidRPr="00F235B5">
        <w:rPr>
          <w:rFonts w:ascii="Tahoma" w:hAnsi="Tahoma" w:cs="Tahoma"/>
          <w:sz w:val="24"/>
          <w:szCs w:val="24"/>
          <w:lang w:eastAsia="fr-FR"/>
        </w:rPr>
        <w:t xml:space="preserve"> appréhendée à travers deux dimensions liées entre elles: la sécurité alimentaire et la nutrition. L’insécurité alimentaire résulte de deux contraintes principales à savoir (i) l’insuffisance de l’offre alimentaire domestique, notamment au niveau céréalier, et (ii) le faible niveau d’accessibilité financière, et parfois géographique, des produits alimentaires. L’évolution des productions agricoles </w:t>
      </w:r>
      <w:r>
        <w:rPr>
          <w:rFonts w:ascii="Tahoma" w:hAnsi="Tahoma" w:cs="Tahoma"/>
          <w:sz w:val="24"/>
          <w:szCs w:val="24"/>
          <w:lang w:eastAsia="fr-FR"/>
        </w:rPr>
        <w:t xml:space="preserve">a </w:t>
      </w:r>
      <w:r w:rsidRPr="00F235B5">
        <w:rPr>
          <w:rFonts w:ascii="Tahoma" w:hAnsi="Tahoma" w:cs="Tahoma"/>
          <w:sz w:val="24"/>
          <w:szCs w:val="24"/>
          <w:lang w:eastAsia="fr-FR"/>
        </w:rPr>
        <w:t>permis de répondre à ces préoccupations. Le riz</w:t>
      </w:r>
      <w:r>
        <w:rPr>
          <w:rFonts w:ascii="Tahoma" w:hAnsi="Tahoma" w:cs="Tahoma"/>
          <w:sz w:val="24"/>
          <w:szCs w:val="24"/>
          <w:lang w:eastAsia="fr-FR"/>
        </w:rPr>
        <w:t>,</w:t>
      </w:r>
      <w:r w:rsidRPr="00F235B5">
        <w:rPr>
          <w:rFonts w:ascii="Tahoma" w:hAnsi="Tahoma" w:cs="Tahoma"/>
          <w:sz w:val="24"/>
          <w:szCs w:val="24"/>
          <w:lang w:eastAsia="fr-FR"/>
        </w:rPr>
        <w:t xml:space="preserve"> largement consommé par la population a connu une augmentation de la production de 13% entre 2010 et 2011.</w:t>
      </w:r>
      <w:r w:rsidRPr="00F235B5">
        <w:rPr>
          <w:rFonts w:ascii="Tahoma" w:hAnsi="Tahoma" w:cs="Tahoma"/>
          <w:bCs/>
          <w:sz w:val="24"/>
          <w:szCs w:val="24"/>
        </w:rPr>
        <w:t xml:space="preserve"> </w:t>
      </w:r>
      <w:r w:rsidR="006D156F">
        <w:rPr>
          <w:rFonts w:ascii="Tahoma" w:hAnsi="Tahoma" w:cs="Tahoma"/>
          <w:bCs/>
          <w:sz w:val="24"/>
          <w:szCs w:val="24"/>
        </w:rPr>
        <w:t>Cependant,</w:t>
      </w:r>
      <w:r w:rsidR="00AF6BB4">
        <w:rPr>
          <w:rFonts w:ascii="Tahoma" w:hAnsi="Tahoma" w:cs="Tahoma"/>
          <w:bCs/>
          <w:sz w:val="24"/>
          <w:szCs w:val="24"/>
        </w:rPr>
        <w:t xml:space="preserve"> </w:t>
      </w:r>
      <w:r w:rsidR="00524CA0">
        <w:rPr>
          <w:rFonts w:ascii="Tahoma" w:hAnsi="Tahoma" w:cs="Tahoma"/>
          <w:bCs/>
          <w:sz w:val="24"/>
          <w:szCs w:val="24"/>
        </w:rPr>
        <w:t>le niveau de pauvreté</w:t>
      </w:r>
      <w:r w:rsidR="006D156F">
        <w:rPr>
          <w:rFonts w:ascii="Tahoma" w:hAnsi="Tahoma" w:cs="Tahoma"/>
          <w:bCs/>
          <w:sz w:val="24"/>
          <w:szCs w:val="24"/>
        </w:rPr>
        <w:t xml:space="preserve"> en milieu rural</w:t>
      </w:r>
      <w:r w:rsidR="00524CA0">
        <w:rPr>
          <w:rFonts w:ascii="Tahoma" w:hAnsi="Tahoma" w:cs="Tahoma"/>
          <w:bCs/>
          <w:sz w:val="24"/>
          <w:szCs w:val="24"/>
        </w:rPr>
        <w:t xml:space="preserve"> est évalué </w:t>
      </w:r>
      <w:r w:rsidR="00AF6BB4">
        <w:rPr>
          <w:rFonts w:ascii="Tahoma" w:hAnsi="Tahoma" w:cs="Tahoma"/>
          <w:bCs/>
          <w:sz w:val="24"/>
          <w:szCs w:val="24"/>
        </w:rPr>
        <w:t xml:space="preserve">en 2010 a été de </w:t>
      </w:r>
      <w:r w:rsidR="00524CA0">
        <w:rPr>
          <w:rFonts w:ascii="Tahoma" w:hAnsi="Tahoma" w:cs="Tahoma"/>
          <w:bCs/>
          <w:sz w:val="24"/>
          <w:szCs w:val="24"/>
        </w:rPr>
        <w:t xml:space="preserve">43,6% soit 10 points de plus que la cible </w:t>
      </w:r>
      <w:r w:rsidR="00AF6BB4">
        <w:rPr>
          <w:rFonts w:ascii="Tahoma" w:hAnsi="Tahoma" w:cs="Tahoma"/>
          <w:bCs/>
          <w:sz w:val="24"/>
          <w:szCs w:val="24"/>
        </w:rPr>
        <w:t xml:space="preserve">qui est </w:t>
      </w:r>
      <w:r w:rsidR="00524CA0">
        <w:rPr>
          <w:rFonts w:ascii="Tahoma" w:hAnsi="Tahoma" w:cs="Tahoma"/>
          <w:bCs/>
          <w:sz w:val="24"/>
          <w:szCs w:val="24"/>
        </w:rPr>
        <w:t xml:space="preserve">de 34,7. Ainsi il sera plus approprié que l’indice baisse de 4,5 points d’ici 2015 afin de réaliser l’objectif. </w:t>
      </w:r>
      <w:r w:rsidR="00AA5CC4">
        <w:rPr>
          <w:rFonts w:ascii="Tahoma" w:hAnsi="Tahoma" w:cs="Tahoma"/>
          <w:bCs/>
          <w:sz w:val="24"/>
          <w:szCs w:val="24"/>
        </w:rPr>
        <w:t xml:space="preserve">L’indice de la pauvreté par </w:t>
      </w:r>
      <w:r w:rsidR="00C35187">
        <w:rPr>
          <w:rFonts w:ascii="Tahoma" w:hAnsi="Tahoma" w:cs="Tahoma"/>
          <w:bCs/>
          <w:sz w:val="24"/>
          <w:szCs w:val="24"/>
        </w:rPr>
        <w:t xml:space="preserve">année et par </w:t>
      </w:r>
      <w:r w:rsidR="00AA5CC4">
        <w:rPr>
          <w:rFonts w:ascii="Tahoma" w:hAnsi="Tahoma" w:cs="Tahoma"/>
          <w:bCs/>
          <w:sz w:val="24"/>
          <w:szCs w:val="24"/>
        </w:rPr>
        <w:t xml:space="preserve">milieu (%) est présenté au niveau de la figure suivante. </w:t>
      </w:r>
    </w:p>
    <w:p w:rsidR="00AF6BB4" w:rsidRDefault="00AF6BB4" w:rsidP="001D318E">
      <w:pPr>
        <w:autoSpaceDE w:val="0"/>
        <w:autoSpaceDN w:val="0"/>
        <w:adjustRightInd w:val="0"/>
        <w:spacing w:after="0" w:line="240" w:lineRule="auto"/>
        <w:jc w:val="both"/>
        <w:rPr>
          <w:rFonts w:ascii="Tahoma" w:hAnsi="Tahoma" w:cs="Tahoma"/>
          <w:bCs/>
          <w:sz w:val="24"/>
          <w:szCs w:val="24"/>
        </w:rPr>
      </w:pPr>
    </w:p>
    <w:p w:rsidR="006D156F" w:rsidRPr="0075062F" w:rsidRDefault="006D156F" w:rsidP="006D156F">
      <w:pPr>
        <w:pStyle w:val="Lgende"/>
        <w:keepNext/>
        <w:rPr>
          <w:rFonts w:ascii="Tahoma" w:hAnsi="Tahoma" w:cs="Tahoma"/>
          <w:color w:val="000000" w:themeColor="text1"/>
          <w:sz w:val="24"/>
          <w:szCs w:val="24"/>
        </w:rPr>
      </w:pPr>
      <w:bookmarkStart w:id="46" w:name="_Toc389500271"/>
      <w:r w:rsidRPr="0075062F">
        <w:rPr>
          <w:rFonts w:ascii="Tahoma" w:hAnsi="Tahoma" w:cs="Tahoma"/>
          <w:color w:val="000000" w:themeColor="text1"/>
          <w:sz w:val="24"/>
          <w:szCs w:val="24"/>
        </w:rPr>
        <w:t xml:space="preserve">Figure </w:t>
      </w:r>
      <w:r w:rsidR="00600DBD" w:rsidRPr="0075062F">
        <w:rPr>
          <w:rFonts w:ascii="Tahoma" w:hAnsi="Tahoma" w:cs="Tahoma"/>
          <w:color w:val="000000" w:themeColor="text1"/>
          <w:sz w:val="24"/>
          <w:szCs w:val="24"/>
        </w:rPr>
        <w:fldChar w:fldCharType="begin"/>
      </w:r>
      <w:r w:rsidRPr="0075062F">
        <w:rPr>
          <w:rFonts w:ascii="Tahoma" w:hAnsi="Tahoma" w:cs="Tahoma"/>
          <w:color w:val="000000" w:themeColor="text1"/>
          <w:sz w:val="24"/>
          <w:szCs w:val="24"/>
        </w:rPr>
        <w:instrText xml:space="preserve"> SEQ Figure \* ARABIC </w:instrText>
      </w:r>
      <w:r w:rsidR="00600DBD" w:rsidRPr="0075062F">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18</w:t>
      </w:r>
      <w:r w:rsidR="00600DBD" w:rsidRPr="0075062F">
        <w:rPr>
          <w:rFonts w:ascii="Tahoma" w:hAnsi="Tahoma" w:cs="Tahoma"/>
          <w:color w:val="000000" w:themeColor="text1"/>
          <w:sz w:val="24"/>
          <w:szCs w:val="24"/>
        </w:rPr>
        <w:fldChar w:fldCharType="end"/>
      </w:r>
      <w:r w:rsidRPr="0075062F">
        <w:rPr>
          <w:rFonts w:ascii="Tahoma" w:hAnsi="Tahoma" w:cs="Tahoma"/>
          <w:color w:val="000000" w:themeColor="text1"/>
          <w:sz w:val="24"/>
          <w:szCs w:val="24"/>
        </w:rPr>
        <w:t>: Indices de pauvreté au Mali</w:t>
      </w:r>
      <w:bookmarkEnd w:id="4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6"/>
        <w:gridCol w:w="3342"/>
      </w:tblGrid>
      <w:tr w:rsidR="00AF6BB4" w:rsidTr="0075062F">
        <w:tc>
          <w:tcPr>
            <w:tcW w:w="5946" w:type="dxa"/>
          </w:tcPr>
          <w:p w:rsidR="00AF6BB4" w:rsidRDefault="006D156F" w:rsidP="001D318E">
            <w:pPr>
              <w:autoSpaceDE w:val="0"/>
              <w:autoSpaceDN w:val="0"/>
              <w:adjustRightInd w:val="0"/>
              <w:spacing w:after="0" w:line="240" w:lineRule="auto"/>
              <w:jc w:val="both"/>
              <w:rPr>
                <w:rFonts w:ascii="Tahoma" w:hAnsi="Tahoma" w:cs="Tahoma"/>
                <w:bCs/>
                <w:sz w:val="24"/>
                <w:szCs w:val="24"/>
              </w:rPr>
            </w:pPr>
            <w:r>
              <w:rPr>
                <w:rFonts w:ascii="Tahoma" w:hAnsi="Tahoma" w:cs="Tahoma"/>
                <w:bCs/>
                <w:sz w:val="24"/>
                <w:szCs w:val="24"/>
              </w:rPr>
              <w:t xml:space="preserve"> </w:t>
            </w:r>
          </w:p>
          <w:p w:rsidR="00AF6BB4" w:rsidRDefault="00AF6BB4" w:rsidP="001D318E">
            <w:pPr>
              <w:autoSpaceDE w:val="0"/>
              <w:autoSpaceDN w:val="0"/>
              <w:adjustRightInd w:val="0"/>
              <w:spacing w:after="0" w:line="240" w:lineRule="auto"/>
              <w:jc w:val="both"/>
              <w:rPr>
                <w:rFonts w:ascii="Tahoma" w:hAnsi="Tahoma" w:cs="Tahoma"/>
                <w:bCs/>
                <w:sz w:val="24"/>
                <w:szCs w:val="24"/>
              </w:rPr>
            </w:pPr>
            <w:r w:rsidRPr="00AF6BB4">
              <w:rPr>
                <w:rFonts w:ascii="Tahoma" w:hAnsi="Tahoma" w:cs="Tahoma"/>
                <w:bCs/>
                <w:noProof/>
                <w:sz w:val="24"/>
                <w:szCs w:val="24"/>
                <w:lang w:eastAsia="fr-FR"/>
              </w:rPr>
              <w:drawing>
                <wp:inline distT="0" distB="0" distL="0" distR="0">
                  <wp:extent cx="3609975" cy="2447925"/>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F6BB4" w:rsidRDefault="00AF6BB4" w:rsidP="001D318E">
            <w:pPr>
              <w:autoSpaceDE w:val="0"/>
              <w:autoSpaceDN w:val="0"/>
              <w:adjustRightInd w:val="0"/>
              <w:spacing w:after="0" w:line="240" w:lineRule="auto"/>
              <w:jc w:val="both"/>
              <w:rPr>
                <w:rFonts w:ascii="Tahoma" w:hAnsi="Tahoma" w:cs="Tahoma"/>
                <w:bCs/>
                <w:sz w:val="24"/>
                <w:szCs w:val="24"/>
              </w:rPr>
            </w:pPr>
          </w:p>
          <w:p w:rsidR="00AF6BB4" w:rsidRDefault="00AF6BB4" w:rsidP="001D318E">
            <w:pPr>
              <w:autoSpaceDE w:val="0"/>
              <w:autoSpaceDN w:val="0"/>
              <w:adjustRightInd w:val="0"/>
              <w:spacing w:after="0" w:line="240" w:lineRule="auto"/>
              <w:jc w:val="both"/>
              <w:rPr>
                <w:rFonts w:ascii="Tahoma" w:hAnsi="Tahoma" w:cs="Tahoma"/>
                <w:bCs/>
                <w:sz w:val="24"/>
                <w:szCs w:val="24"/>
              </w:rPr>
            </w:pPr>
          </w:p>
        </w:tc>
        <w:tc>
          <w:tcPr>
            <w:tcW w:w="3342" w:type="dxa"/>
          </w:tcPr>
          <w:p w:rsidR="00AF6BB4" w:rsidRDefault="00AF6BB4" w:rsidP="006D156F">
            <w:pPr>
              <w:pStyle w:val="NormalWeb"/>
              <w:spacing w:before="0" w:beforeAutospacing="0" w:after="0" w:afterAutospacing="0"/>
              <w:jc w:val="both"/>
              <w:rPr>
                <w:rFonts w:ascii="Tahoma" w:hAnsi="Tahoma" w:cs="Tahoma"/>
                <w:bCs/>
              </w:rPr>
            </w:pPr>
            <w:r>
              <w:rPr>
                <w:rFonts w:ascii="Tahoma" w:hAnsi="Tahoma" w:cs="Tahoma"/>
                <w:bCs/>
              </w:rPr>
              <w:t>A Bamako, l’indice de pauvreté à évoluer de 17,6</w:t>
            </w:r>
            <w:r w:rsidR="008907ED">
              <w:rPr>
                <w:rFonts w:ascii="Tahoma" w:hAnsi="Tahoma" w:cs="Tahoma"/>
                <w:bCs/>
              </w:rPr>
              <w:t xml:space="preserve"> en 2001 à 7,9 en 2006 pour ensuite se retrouver à 9,6 en 2010. Par contre en milieu rural, l’indice de pauvreté est passé de 55,6 en 2001 à 43,6</w:t>
            </w:r>
            <w:r w:rsidR="006D156F">
              <w:rPr>
                <w:rFonts w:ascii="Tahoma" w:hAnsi="Tahoma" w:cs="Tahoma"/>
                <w:bCs/>
              </w:rPr>
              <w:t xml:space="preserve">. </w:t>
            </w:r>
            <w:r w:rsidR="006D156F">
              <w:rPr>
                <w:rFonts w:ascii="Tahoma" w:hAnsi="Tahoma" w:cs="Tahoma"/>
              </w:rPr>
              <w:t>il est donc important de noter que réduire de moitié l’extrême pauvreté et la faim entre 1990 et 2015 reste toujours un défit important.</w:t>
            </w:r>
          </w:p>
        </w:tc>
      </w:tr>
    </w:tbl>
    <w:p w:rsidR="00AF6BB4" w:rsidRDefault="00AF6BB4" w:rsidP="001D318E">
      <w:pPr>
        <w:autoSpaceDE w:val="0"/>
        <w:autoSpaceDN w:val="0"/>
        <w:adjustRightInd w:val="0"/>
        <w:spacing w:after="0" w:line="240" w:lineRule="auto"/>
        <w:jc w:val="both"/>
        <w:rPr>
          <w:rFonts w:ascii="Tahoma" w:hAnsi="Tahoma" w:cs="Tahoma"/>
          <w:bCs/>
          <w:sz w:val="24"/>
          <w:szCs w:val="24"/>
        </w:rPr>
      </w:pPr>
    </w:p>
    <w:p w:rsidR="00AF6BB4" w:rsidRDefault="00AF6BB4" w:rsidP="001D318E">
      <w:pPr>
        <w:autoSpaceDE w:val="0"/>
        <w:autoSpaceDN w:val="0"/>
        <w:adjustRightInd w:val="0"/>
        <w:spacing w:after="0" w:line="240" w:lineRule="auto"/>
        <w:jc w:val="both"/>
        <w:rPr>
          <w:rFonts w:ascii="Tahoma" w:hAnsi="Tahoma" w:cs="Tahoma"/>
          <w:bCs/>
          <w:sz w:val="24"/>
          <w:szCs w:val="24"/>
        </w:rPr>
      </w:pPr>
    </w:p>
    <w:p w:rsidR="00AA5CC4" w:rsidRDefault="00AA5CC4" w:rsidP="001D318E">
      <w:pPr>
        <w:autoSpaceDE w:val="0"/>
        <w:autoSpaceDN w:val="0"/>
        <w:adjustRightInd w:val="0"/>
        <w:spacing w:after="0" w:line="240" w:lineRule="auto"/>
        <w:jc w:val="both"/>
        <w:rPr>
          <w:rFonts w:ascii="Tahoma" w:hAnsi="Tahoma" w:cs="Tahoma"/>
          <w:bCs/>
          <w:sz w:val="24"/>
          <w:szCs w:val="24"/>
        </w:rPr>
      </w:pPr>
    </w:p>
    <w:p w:rsidR="00AA5CC4" w:rsidRDefault="00AA5CC4" w:rsidP="001D318E">
      <w:pPr>
        <w:autoSpaceDE w:val="0"/>
        <w:autoSpaceDN w:val="0"/>
        <w:adjustRightInd w:val="0"/>
        <w:spacing w:after="0" w:line="240" w:lineRule="auto"/>
        <w:jc w:val="both"/>
        <w:rPr>
          <w:rFonts w:ascii="Tahoma" w:hAnsi="Tahoma" w:cs="Tahoma"/>
          <w:bCs/>
          <w:sz w:val="24"/>
          <w:szCs w:val="24"/>
        </w:rPr>
      </w:pPr>
    </w:p>
    <w:p w:rsidR="001D318E" w:rsidRPr="00081FC2" w:rsidRDefault="001D318E" w:rsidP="001D318E">
      <w:pPr>
        <w:pStyle w:val="Titre3"/>
        <w:spacing w:before="0" w:line="240" w:lineRule="auto"/>
        <w:rPr>
          <w:rFonts w:ascii="Tahoma" w:hAnsi="Tahoma" w:cs="Tahoma"/>
          <w:color w:val="000000" w:themeColor="text1"/>
          <w:sz w:val="24"/>
          <w:szCs w:val="24"/>
        </w:rPr>
      </w:pPr>
      <w:r w:rsidRPr="00081FC2">
        <w:rPr>
          <w:rFonts w:ascii="Tahoma" w:hAnsi="Tahoma" w:cs="Tahoma"/>
          <w:color w:val="000000" w:themeColor="text1"/>
          <w:sz w:val="24"/>
          <w:szCs w:val="24"/>
        </w:rPr>
        <w:t>Objectif 3 : promouvoir l'</w:t>
      </w:r>
      <w:hyperlink r:id="rId90" w:tooltip="Égalité des genres" w:history="1">
        <w:r w:rsidRPr="00081FC2">
          <w:rPr>
            <w:rFonts w:ascii="Tahoma" w:hAnsi="Tahoma" w:cs="Tahoma"/>
            <w:color w:val="000000" w:themeColor="text1"/>
            <w:sz w:val="24"/>
            <w:szCs w:val="24"/>
          </w:rPr>
          <w:t>égalité des genres</w:t>
        </w:r>
      </w:hyperlink>
      <w:r w:rsidRPr="00081FC2">
        <w:rPr>
          <w:rFonts w:ascii="Tahoma" w:hAnsi="Tahoma" w:cs="Tahoma"/>
          <w:color w:val="000000" w:themeColor="text1"/>
          <w:sz w:val="24"/>
          <w:szCs w:val="24"/>
        </w:rPr>
        <w:t xml:space="preserve"> et l'autonomisation des femmes</w:t>
      </w:r>
    </w:p>
    <w:p w:rsidR="00260257" w:rsidRDefault="001D318E" w:rsidP="001D318E">
      <w:pPr>
        <w:autoSpaceDE w:val="0"/>
        <w:autoSpaceDN w:val="0"/>
        <w:adjustRightInd w:val="0"/>
        <w:spacing w:after="0" w:line="240" w:lineRule="auto"/>
        <w:jc w:val="both"/>
        <w:rPr>
          <w:rFonts w:ascii="Tahoma" w:hAnsi="Tahoma" w:cs="Tahoma"/>
          <w:sz w:val="24"/>
          <w:szCs w:val="24"/>
        </w:rPr>
      </w:pPr>
      <w:r w:rsidRPr="00233A62">
        <w:rPr>
          <w:rFonts w:ascii="Tahoma" w:hAnsi="Tahoma" w:cs="Tahoma"/>
          <w:sz w:val="24"/>
          <w:szCs w:val="24"/>
        </w:rPr>
        <w:t>Le principe directeur est d'éliminer les disparités entre les sexes, notamment dans le processus de production  agricole et de gestion des ressources naturelles. La femme rurale commence à assumer de nouvelles responsabilités au foyer et dans les pratiques agricoles puisque les hommes ont tendance à migrer lors de crises environnementales ou alimentaires. Elles deviennent ainsi des actrices à part entière dans la chaîne de production pour la survie du ménage qui ne dispose pas de moyens de production. Plusieurs projets mis en œuvre prennent en compte l’égalité des genres et l’autonomisation des femmes.</w:t>
      </w:r>
      <w:r w:rsidR="00B125F4">
        <w:rPr>
          <w:rFonts w:ascii="Tahoma" w:hAnsi="Tahoma" w:cs="Tahoma"/>
          <w:sz w:val="24"/>
          <w:szCs w:val="24"/>
        </w:rPr>
        <w:t xml:space="preserve"> Le Ministère de la promotion de la</w:t>
      </w:r>
      <w:r w:rsidR="00A61946">
        <w:rPr>
          <w:rFonts w:ascii="Tahoma" w:hAnsi="Tahoma" w:cs="Tahoma"/>
          <w:sz w:val="24"/>
          <w:szCs w:val="24"/>
        </w:rPr>
        <w:t xml:space="preserve"> femme, de l’enfant et de la famille constitue un </w:t>
      </w:r>
      <w:r w:rsidR="005152D8">
        <w:rPr>
          <w:rFonts w:ascii="Tahoma" w:hAnsi="Tahoma" w:cs="Tahoma"/>
          <w:sz w:val="24"/>
          <w:szCs w:val="24"/>
        </w:rPr>
        <w:t>le</w:t>
      </w:r>
      <w:r w:rsidR="00A61946">
        <w:rPr>
          <w:rFonts w:ascii="Tahoma" w:hAnsi="Tahoma" w:cs="Tahoma"/>
          <w:sz w:val="24"/>
          <w:szCs w:val="24"/>
        </w:rPr>
        <w:t>vier important pour stimuler les approches allant dans le sens d’une meilleure implication des femmes dans la conservation de la biodiversité.</w:t>
      </w:r>
      <w:r w:rsidRPr="00233A62">
        <w:rPr>
          <w:rFonts w:ascii="Tahoma" w:hAnsi="Tahoma" w:cs="Tahoma"/>
          <w:sz w:val="24"/>
          <w:szCs w:val="24"/>
        </w:rPr>
        <w:t xml:space="preserve"> </w:t>
      </w:r>
      <w:r w:rsidR="005152D8">
        <w:rPr>
          <w:rFonts w:ascii="Tahoma" w:hAnsi="Tahoma" w:cs="Tahoma"/>
          <w:sz w:val="24"/>
          <w:szCs w:val="24"/>
        </w:rPr>
        <w:t>Une meilleure prise en compte des femmes dans la gestion des ressources de la biodiversité est appréciée également au niveau des plans de développement économiques et sociaux des communes (PDSEC) à travers les conseils communaux. Un dispositif cohérent permettant à plus de femmes de siéger dans conseils communaux doit être renforcé</w:t>
      </w:r>
      <w:r w:rsidR="006F5355">
        <w:rPr>
          <w:rFonts w:ascii="Tahoma" w:hAnsi="Tahoma" w:cs="Tahoma"/>
          <w:sz w:val="24"/>
          <w:szCs w:val="24"/>
        </w:rPr>
        <w:t xml:space="preserve"> en vue de faciliter ce processus</w:t>
      </w:r>
      <w:r w:rsidR="005152D8">
        <w:rPr>
          <w:rFonts w:ascii="Tahoma" w:hAnsi="Tahoma" w:cs="Tahoma"/>
          <w:sz w:val="24"/>
          <w:szCs w:val="24"/>
        </w:rPr>
        <w:t xml:space="preserve">. </w:t>
      </w:r>
      <w:r w:rsidR="006E1E51">
        <w:rPr>
          <w:rFonts w:ascii="Tahoma" w:hAnsi="Tahoma" w:cs="Tahoma"/>
          <w:sz w:val="24"/>
          <w:szCs w:val="24"/>
        </w:rPr>
        <w:t>La figure suivante montre la proportion de sièges occupés par les femm</w:t>
      </w:r>
      <w:r w:rsidR="009064EF">
        <w:rPr>
          <w:rFonts w:ascii="Tahoma" w:hAnsi="Tahoma" w:cs="Tahoma"/>
          <w:sz w:val="24"/>
          <w:szCs w:val="24"/>
        </w:rPr>
        <w:t>es dans les conseils communaux.</w:t>
      </w:r>
    </w:p>
    <w:p w:rsidR="009064EF" w:rsidRDefault="009064EF" w:rsidP="001D318E">
      <w:pPr>
        <w:autoSpaceDE w:val="0"/>
        <w:autoSpaceDN w:val="0"/>
        <w:adjustRightInd w:val="0"/>
        <w:spacing w:after="0" w:line="240" w:lineRule="auto"/>
        <w:jc w:val="both"/>
        <w:rPr>
          <w:rFonts w:ascii="Tahoma" w:hAnsi="Tahoma" w:cs="Tahoma"/>
          <w:sz w:val="24"/>
          <w:szCs w:val="24"/>
        </w:rPr>
      </w:pPr>
    </w:p>
    <w:p w:rsidR="00567688" w:rsidRPr="0075062F" w:rsidRDefault="00567688" w:rsidP="00567688">
      <w:pPr>
        <w:pStyle w:val="Lgende"/>
        <w:keepNext/>
        <w:rPr>
          <w:rFonts w:ascii="Tahoma" w:hAnsi="Tahoma" w:cs="Tahoma"/>
          <w:color w:val="000000" w:themeColor="text1"/>
          <w:sz w:val="24"/>
          <w:szCs w:val="24"/>
        </w:rPr>
      </w:pPr>
      <w:bookmarkStart w:id="47" w:name="_Toc389500272"/>
      <w:r w:rsidRPr="0075062F">
        <w:rPr>
          <w:rFonts w:ascii="Tahoma" w:hAnsi="Tahoma" w:cs="Tahoma"/>
          <w:color w:val="000000" w:themeColor="text1"/>
          <w:sz w:val="24"/>
          <w:szCs w:val="24"/>
        </w:rPr>
        <w:t xml:space="preserve">Figure </w:t>
      </w:r>
      <w:r w:rsidR="00600DBD" w:rsidRPr="0075062F">
        <w:rPr>
          <w:rFonts w:ascii="Tahoma" w:hAnsi="Tahoma" w:cs="Tahoma"/>
          <w:color w:val="000000" w:themeColor="text1"/>
          <w:sz w:val="24"/>
          <w:szCs w:val="24"/>
        </w:rPr>
        <w:fldChar w:fldCharType="begin"/>
      </w:r>
      <w:r w:rsidRPr="0075062F">
        <w:rPr>
          <w:rFonts w:ascii="Tahoma" w:hAnsi="Tahoma" w:cs="Tahoma"/>
          <w:color w:val="000000" w:themeColor="text1"/>
          <w:sz w:val="24"/>
          <w:szCs w:val="24"/>
        </w:rPr>
        <w:instrText xml:space="preserve"> SEQ Figure \* ARABIC </w:instrText>
      </w:r>
      <w:r w:rsidR="00600DBD" w:rsidRPr="0075062F">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19</w:t>
      </w:r>
      <w:r w:rsidR="00600DBD" w:rsidRPr="0075062F">
        <w:rPr>
          <w:rFonts w:ascii="Tahoma" w:hAnsi="Tahoma" w:cs="Tahoma"/>
          <w:color w:val="000000" w:themeColor="text1"/>
          <w:sz w:val="24"/>
          <w:szCs w:val="24"/>
        </w:rPr>
        <w:fldChar w:fldCharType="end"/>
      </w:r>
      <w:r w:rsidRPr="0075062F">
        <w:rPr>
          <w:rFonts w:ascii="Tahoma" w:hAnsi="Tahoma" w:cs="Tahoma"/>
          <w:color w:val="000000" w:themeColor="text1"/>
          <w:sz w:val="24"/>
          <w:szCs w:val="24"/>
        </w:rPr>
        <w:t>: Proportion des sièges occupés par les femmes</w:t>
      </w:r>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6"/>
        <w:gridCol w:w="3822"/>
      </w:tblGrid>
      <w:tr w:rsidR="009064EF" w:rsidTr="0075062F">
        <w:tc>
          <w:tcPr>
            <w:tcW w:w="5466" w:type="dxa"/>
          </w:tcPr>
          <w:p w:rsidR="009064EF" w:rsidRDefault="009064EF" w:rsidP="001D318E">
            <w:pPr>
              <w:autoSpaceDE w:val="0"/>
              <w:autoSpaceDN w:val="0"/>
              <w:adjustRightInd w:val="0"/>
              <w:spacing w:after="0" w:line="240" w:lineRule="auto"/>
              <w:jc w:val="both"/>
              <w:rPr>
                <w:rFonts w:ascii="Tahoma" w:hAnsi="Tahoma" w:cs="Tahoma"/>
                <w:sz w:val="24"/>
                <w:szCs w:val="24"/>
              </w:rPr>
            </w:pPr>
          </w:p>
          <w:p w:rsidR="009064EF" w:rsidRDefault="009064EF" w:rsidP="001D318E">
            <w:pPr>
              <w:autoSpaceDE w:val="0"/>
              <w:autoSpaceDN w:val="0"/>
              <w:adjustRightInd w:val="0"/>
              <w:spacing w:after="0" w:line="240" w:lineRule="auto"/>
              <w:jc w:val="both"/>
              <w:rPr>
                <w:rFonts w:ascii="Tahoma" w:hAnsi="Tahoma" w:cs="Tahoma"/>
                <w:sz w:val="24"/>
                <w:szCs w:val="24"/>
              </w:rPr>
            </w:pPr>
            <w:r w:rsidRPr="009064EF">
              <w:rPr>
                <w:rFonts w:ascii="Tahoma" w:hAnsi="Tahoma" w:cs="Tahoma"/>
                <w:noProof/>
                <w:sz w:val="24"/>
                <w:szCs w:val="24"/>
                <w:lang w:eastAsia="fr-FR"/>
              </w:rPr>
              <w:drawing>
                <wp:inline distT="0" distB="0" distL="0" distR="0">
                  <wp:extent cx="3295650" cy="3038475"/>
                  <wp:effectExtent l="0" t="0" r="0" b="0"/>
                  <wp:docPr id="9"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064EF" w:rsidRDefault="009064EF" w:rsidP="001D318E">
            <w:pPr>
              <w:autoSpaceDE w:val="0"/>
              <w:autoSpaceDN w:val="0"/>
              <w:adjustRightInd w:val="0"/>
              <w:spacing w:after="0" w:line="240" w:lineRule="auto"/>
              <w:jc w:val="both"/>
              <w:rPr>
                <w:rFonts w:ascii="Tahoma" w:hAnsi="Tahoma" w:cs="Tahoma"/>
                <w:sz w:val="24"/>
                <w:szCs w:val="24"/>
              </w:rPr>
            </w:pPr>
          </w:p>
          <w:p w:rsidR="009064EF" w:rsidRDefault="009064EF" w:rsidP="001D318E">
            <w:pPr>
              <w:autoSpaceDE w:val="0"/>
              <w:autoSpaceDN w:val="0"/>
              <w:adjustRightInd w:val="0"/>
              <w:spacing w:after="0" w:line="240" w:lineRule="auto"/>
              <w:jc w:val="both"/>
              <w:rPr>
                <w:rFonts w:ascii="Tahoma" w:hAnsi="Tahoma" w:cs="Tahoma"/>
                <w:sz w:val="24"/>
                <w:szCs w:val="24"/>
              </w:rPr>
            </w:pPr>
          </w:p>
        </w:tc>
        <w:tc>
          <w:tcPr>
            <w:tcW w:w="3822" w:type="dxa"/>
          </w:tcPr>
          <w:p w:rsidR="00567688" w:rsidRPr="00567688" w:rsidRDefault="009064EF" w:rsidP="00567688">
            <w:pPr>
              <w:autoSpaceDE w:val="0"/>
              <w:autoSpaceDN w:val="0"/>
              <w:adjustRightInd w:val="0"/>
              <w:spacing w:after="0" w:line="240" w:lineRule="auto"/>
              <w:jc w:val="both"/>
              <w:rPr>
                <w:rFonts w:ascii="Tahoma" w:hAnsi="Tahoma" w:cs="Tahoma"/>
                <w:color w:val="000000"/>
                <w:sz w:val="24"/>
                <w:szCs w:val="24"/>
              </w:rPr>
            </w:pPr>
            <w:r>
              <w:rPr>
                <w:rFonts w:ascii="Tahoma" w:hAnsi="Tahoma" w:cs="Tahoma"/>
                <w:sz w:val="24"/>
                <w:szCs w:val="24"/>
              </w:rPr>
              <w:t xml:space="preserve">La proportion des sièges occupés par les femmes dans les conseils communaux sont disparates dans le temps. </w:t>
            </w:r>
            <w:r w:rsidR="00B30326">
              <w:rPr>
                <w:rFonts w:ascii="Tahoma" w:hAnsi="Tahoma" w:cs="Tahoma"/>
                <w:sz w:val="24"/>
                <w:szCs w:val="24"/>
              </w:rPr>
              <w:t>En 2000, 15% des sièges étaient occupés par les femmes à Kayes contre seulement 2% pour la région de Sikasso.</w:t>
            </w:r>
            <w:r w:rsidR="00FA36AA">
              <w:rPr>
                <w:rFonts w:ascii="Tahoma" w:hAnsi="Tahoma" w:cs="Tahoma"/>
                <w:sz w:val="24"/>
                <w:szCs w:val="24"/>
              </w:rPr>
              <w:t xml:space="preserve"> En 2004, les tendances se sont inversées et Kidal n’en disposait que de 2% contre 7% pour la région de Sikasso. </w:t>
            </w:r>
            <w:r w:rsidR="00567688">
              <w:rPr>
                <w:rFonts w:ascii="Tahoma" w:hAnsi="Tahoma" w:cs="Tahoma"/>
                <w:sz w:val="24"/>
                <w:szCs w:val="24"/>
              </w:rPr>
              <w:t>En 2004, Bamako reste le district le plus pourvu en sièges occupés par les femmes soit 19</w:t>
            </w:r>
            <w:r w:rsidR="00567688" w:rsidRPr="00567688">
              <w:rPr>
                <w:rFonts w:ascii="Tahoma" w:hAnsi="Tahoma" w:cs="Tahoma"/>
                <w:sz w:val="24"/>
                <w:szCs w:val="24"/>
              </w:rPr>
              <w:t>% (R</w:t>
            </w:r>
            <w:r w:rsidR="00567688" w:rsidRPr="00567688">
              <w:rPr>
                <w:rFonts w:ascii="Tahoma" w:hAnsi="Tahoma" w:cs="Tahoma"/>
                <w:color w:val="000000"/>
                <w:sz w:val="24"/>
                <w:szCs w:val="24"/>
              </w:rPr>
              <w:t>apport de l'enquête par grappe à indicateurs multiples et des ménages (MICS/ELIM) 2010; résultats du volet.</w:t>
            </w:r>
          </w:p>
          <w:p w:rsidR="009064EF" w:rsidRDefault="00B30326" w:rsidP="00B30326">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p>
        </w:tc>
      </w:tr>
    </w:tbl>
    <w:p w:rsidR="009064EF" w:rsidRDefault="009064EF" w:rsidP="001D318E">
      <w:pPr>
        <w:autoSpaceDE w:val="0"/>
        <w:autoSpaceDN w:val="0"/>
        <w:adjustRightInd w:val="0"/>
        <w:spacing w:after="0" w:line="240" w:lineRule="auto"/>
        <w:jc w:val="both"/>
        <w:rPr>
          <w:rFonts w:ascii="Tahoma" w:hAnsi="Tahoma" w:cs="Tahoma"/>
          <w:sz w:val="24"/>
          <w:szCs w:val="24"/>
        </w:rPr>
      </w:pPr>
    </w:p>
    <w:p w:rsidR="006E1E51" w:rsidRDefault="006E1E51" w:rsidP="001D318E">
      <w:pPr>
        <w:autoSpaceDE w:val="0"/>
        <w:autoSpaceDN w:val="0"/>
        <w:adjustRightInd w:val="0"/>
        <w:spacing w:after="0" w:line="240" w:lineRule="auto"/>
        <w:jc w:val="both"/>
        <w:rPr>
          <w:rFonts w:ascii="Tahoma" w:hAnsi="Tahoma" w:cs="Tahoma"/>
          <w:sz w:val="24"/>
          <w:szCs w:val="24"/>
        </w:rPr>
      </w:pPr>
    </w:p>
    <w:p w:rsidR="006F5355" w:rsidRDefault="006F5355" w:rsidP="001D318E">
      <w:pPr>
        <w:autoSpaceDE w:val="0"/>
        <w:autoSpaceDN w:val="0"/>
        <w:adjustRightInd w:val="0"/>
        <w:spacing w:after="0" w:line="240" w:lineRule="auto"/>
        <w:jc w:val="both"/>
        <w:rPr>
          <w:rFonts w:ascii="Tahoma" w:hAnsi="Tahoma" w:cs="Tahoma"/>
          <w:sz w:val="24"/>
          <w:szCs w:val="24"/>
        </w:rPr>
      </w:pPr>
    </w:p>
    <w:p w:rsidR="006F5355" w:rsidRDefault="006F5355" w:rsidP="001D318E">
      <w:pPr>
        <w:autoSpaceDE w:val="0"/>
        <w:autoSpaceDN w:val="0"/>
        <w:adjustRightInd w:val="0"/>
        <w:spacing w:after="0" w:line="240" w:lineRule="auto"/>
        <w:jc w:val="both"/>
        <w:rPr>
          <w:rFonts w:ascii="Tahoma" w:hAnsi="Tahoma" w:cs="Tahoma"/>
          <w:sz w:val="24"/>
          <w:szCs w:val="24"/>
        </w:rPr>
      </w:pPr>
    </w:p>
    <w:p w:rsidR="00260257" w:rsidRDefault="005152D8" w:rsidP="001D318E">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p>
    <w:p w:rsidR="001D318E" w:rsidRDefault="00260257" w:rsidP="001D318E">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Parmi l</w:t>
      </w:r>
      <w:r w:rsidR="001D318E" w:rsidRPr="00233A62">
        <w:rPr>
          <w:rFonts w:ascii="Tahoma" w:hAnsi="Tahoma" w:cs="Tahoma"/>
          <w:sz w:val="24"/>
          <w:szCs w:val="24"/>
        </w:rPr>
        <w:t>es</w:t>
      </w:r>
      <w:r>
        <w:rPr>
          <w:rFonts w:ascii="Tahoma" w:hAnsi="Tahoma" w:cs="Tahoma"/>
          <w:sz w:val="24"/>
          <w:szCs w:val="24"/>
        </w:rPr>
        <w:t xml:space="preserve"> études pertinentes </w:t>
      </w:r>
      <w:r w:rsidR="002A0A5C">
        <w:rPr>
          <w:rFonts w:ascii="Tahoma" w:hAnsi="Tahoma" w:cs="Tahoma"/>
          <w:sz w:val="24"/>
          <w:szCs w:val="24"/>
        </w:rPr>
        <w:t xml:space="preserve">pour une meilleure prise </w:t>
      </w:r>
      <w:r w:rsidR="006B3EAF">
        <w:rPr>
          <w:rFonts w:ascii="Tahoma" w:hAnsi="Tahoma" w:cs="Tahoma"/>
          <w:sz w:val="24"/>
          <w:szCs w:val="24"/>
        </w:rPr>
        <w:t xml:space="preserve">en compte </w:t>
      </w:r>
      <w:r w:rsidR="002A0A5C">
        <w:rPr>
          <w:rFonts w:ascii="Tahoma" w:hAnsi="Tahoma" w:cs="Tahoma"/>
          <w:sz w:val="24"/>
          <w:szCs w:val="24"/>
        </w:rPr>
        <w:t>des femmes dans la gestion de la biodiversité</w:t>
      </w:r>
      <w:r w:rsidR="001D318E" w:rsidRPr="00233A62">
        <w:rPr>
          <w:rFonts w:ascii="Tahoma" w:hAnsi="Tahoma" w:cs="Tahoma"/>
          <w:sz w:val="24"/>
          <w:szCs w:val="24"/>
        </w:rPr>
        <w:t>, il est important de signaler le programme « Espoir des femmes » développé par CARE International au Mali.</w:t>
      </w:r>
    </w:p>
    <w:p w:rsidR="002A0A5C" w:rsidRPr="00233A62" w:rsidRDefault="002A0A5C" w:rsidP="001D318E">
      <w:pPr>
        <w:autoSpaceDE w:val="0"/>
        <w:autoSpaceDN w:val="0"/>
        <w:adjustRightInd w:val="0"/>
        <w:spacing w:after="0" w:line="240" w:lineRule="auto"/>
        <w:jc w:val="both"/>
        <w:rPr>
          <w:rFonts w:ascii="Tahoma" w:hAnsi="Tahoma" w:cs="Tahoma"/>
          <w:sz w:val="24"/>
          <w:szCs w:val="24"/>
        </w:rPr>
      </w:pPr>
    </w:p>
    <w:p w:rsidR="001D318E" w:rsidRDefault="001D318E" w:rsidP="001D318E">
      <w:pPr>
        <w:spacing w:after="0" w:line="240" w:lineRule="auto"/>
        <w:jc w:val="both"/>
        <w:rPr>
          <w:rFonts w:ascii="Tahoma" w:hAnsi="Tahoma" w:cs="Tahoma"/>
          <w:color w:val="000000"/>
          <w:sz w:val="24"/>
          <w:szCs w:val="24"/>
        </w:rPr>
      </w:pPr>
      <w:r w:rsidRPr="00233A62">
        <w:rPr>
          <w:rFonts w:ascii="Tahoma" w:hAnsi="Tahoma" w:cs="Tahoma"/>
          <w:color w:val="000000"/>
          <w:sz w:val="24"/>
          <w:szCs w:val="24"/>
        </w:rPr>
        <w:t xml:space="preserve">Le projet Espoir des Femmes est une initiative du programme </w:t>
      </w:r>
      <w:proofErr w:type="spellStart"/>
      <w:r w:rsidRPr="00233A62">
        <w:rPr>
          <w:rFonts w:ascii="Tahoma" w:hAnsi="Tahoma" w:cs="Tahoma"/>
          <w:sz w:val="24"/>
          <w:szCs w:val="24"/>
          <w:lang w:val="fr-CA"/>
        </w:rPr>
        <w:t>Empowerment</w:t>
      </w:r>
      <w:proofErr w:type="spellEnd"/>
      <w:r w:rsidRPr="00233A62">
        <w:rPr>
          <w:rFonts w:ascii="Tahoma" w:hAnsi="Tahoma" w:cs="Tahoma"/>
          <w:sz w:val="24"/>
          <w:szCs w:val="24"/>
          <w:lang w:val="fr-CA"/>
        </w:rPr>
        <w:t xml:space="preserve"> des Femmes et Filles, qui </w:t>
      </w:r>
      <w:proofErr w:type="gramStart"/>
      <w:r w:rsidRPr="00233A62">
        <w:rPr>
          <w:rFonts w:ascii="Tahoma" w:hAnsi="Tahoma" w:cs="Tahoma"/>
          <w:sz w:val="24"/>
          <w:szCs w:val="24"/>
          <w:lang w:val="fr-CA"/>
        </w:rPr>
        <w:t>fait</w:t>
      </w:r>
      <w:proofErr w:type="gramEnd"/>
      <w:r w:rsidRPr="00233A62">
        <w:rPr>
          <w:rFonts w:ascii="Tahoma" w:hAnsi="Tahoma" w:cs="Tahoma"/>
          <w:sz w:val="24"/>
          <w:szCs w:val="24"/>
          <w:lang w:val="fr-CA"/>
        </w:rPr>
        <w:t xml:space="preserve"> partie des quatre programmes au niveau national de CARE Mali.</w:t>
      </w:r>
      <w:r w:rsidRPr="00233A62">
        <w:rPr>
          <w:rFonts w:ascii="Tahoma" w:hAnsi="Tahoma" w:cs="Tahoma"/>
          <w:sz w:val="24"/>
          <w:szCs w:val="24"/>
        </w:rPr>
        <w:t xml:space="preserve"> Il est financé par CARE Canada à travers le bailleur M. Kevin Campbell pour une durée de 3 ans. Le but de ce projet est « D’ici 2015, 100 000 femmes et filles vulnérables et/ou marginalisées (15 à 49 ans) des régions de Mopti, Ségou et Tombouctou auront amélioré leur statut social, et augmenté leur pouvoir  économique et politique requis pour sortir de la pauvreté ». Les résultats ont permis d’atteindre 13% d’adoptant de nouvelles technologies agricoles</w:t>
      </w:r>
      <w:r w:rsidR="005D6033">
        <w:rPr>
          <w:rFonts w:ascii="Tahoma" w:hAnsi="Tahoma" w:cs="Tahoma"/>
          <w:sz w:val="24"/>
          <w:szCs w:val="24"/>
        </w:rPr>
        <w:t xml:space="preserve">, </w:t>
      </w:r>
      <w:r w:rsidR="00C37B35">
        <w:rPr>
          <w:rFonts w:ascii="Tahoma" w:hAnsi="Tahoma" w:cs="Tahoma"/>
          <w:sz w:val="24"/>
          <w:szCs w:val="24"/>
        </w:rPr>
        <w:t xml:space="preserve">essentiellement </w:t>
      </w:r>
      <w:r w:rsidR="005D6033">
        <w:rPr>
          <w:rFonts w:ascii="Tahoma" w:hAnsi="Tahoma" w:cs="Tahoma"/>
          <w:sz w:val="24"/>
          <w:szCs w:val="24"/>
        </w:rPr>
        <w:t>par les</w:t>
      </w:r>
      <w:r w:rsidRPr="00233A62">
        <w:rPr>
          <w:rFonts w:ascii="Tahoma" w:hAnsi="Tahoma" w:cs="Tahoma"/>
          <w:sz w:val="24"/>
          <w:szCs w:val="24"/>
        </w:rPr>
        <w:t xml:space="preserve"> femmes. </w:t>
      </w:r>
      <w:r w:rsidRPr="00233A62">
        <w:rPr>
          <w:rFonts w:ascii="Tahoma" w:hAnsi="Tahoma" w:cs="Tahoma"/>
          <w:color w:val="000000"/>
          <w:sz w:val="24"/>
          <w:szCs w:val="24"/>
        </w:rPr>
        <w:t xml:space="preserve">Le processus a aussi permis de doter les femmes d’outils et de titres de propriété </w:t>
      </w:r>
      <w:r w:rsidR="00C37B35">
        <w:rPr>
          <w:rFonts w:ascii="Tahoma" w:hAnsi="Tahoma" w:cs="Tahoma"/>
          <w:color w:val="000000"/>
          <w:sz w:val="24"/>
          <w:szCs w:val="24"/>
        </w:rPr>
        <w:t xml:space="preserve">de terres </w:t>
      </w:r>
      <w:r w:rsidRPr="00233A62">
        <w:rPr>
          <w:rFonts w:ascii="Tahoma" w:hAnsi="Tahoma" w:cs="Tahoma"/>
          <w:color w:val="000000"/>
          <w:sz w:val="24"/>
          <w:szCs w:val="24"/>
        </w:rPr>
        <w:t>pour leur autonomie et le développement économique (CARE, 2012).</w:t>
      </w:r>
    </w:p>
    <w:p w:rsidR="001324BB" w:rsidRPr="00233A62" w:rsidRDefault="001324BB" w:rsidP="001D318E">
      <w:pPr>
        <w:spacing w:after="0" w:line="240" w:lineRule="auto"/>
        <w:jc w:val="both"/>
        <w:rPr>
          <w:rFonts w:ascii="Tahoma" w:hAnsi="Tahoma" w:cs="Tahoma"/>
          <w:sz w:val="24"/>
          <w:szCs w:val="24"/>
        </w:rPr>
      </w:pPr>
    </w:p>
    <w:p w:rsidR="001324BB" w:rsidRPr="006F2A4F" w:rsidRDefault="001324BB" w:rsidP="001324BB">
      <w:pPr>
        <w:pStyle w:val="Titre3"/>
        <w:spacing w:before="0" w:line="240" w:lineRule="auto"/>
        <w:rPr>
          <w:rFonts w:ascii="Tahoma" w:hAnsi="Tahoma" w:cs="Tahoma"/>
          <w:color w:val="000000" w:themeColor="text1"/>
          <w:sz w:val="24"/>
          <w:szCs w:val="24"/>
        </w:rPr>
      </w:pPr>
      <w:r w:rsidRPr="006F2A4F">
        <w:rPr>
          <w:rFonts w:ascii="Tahoma" w:hAnsi="Tahoma" w:cs="Tahoma"/>
          <w:color w:val="000000" w:themeColor="text1"/>
          <w:sz w:val="24"/>
          <w:szCs w:val="24"/>
        </w:rPr>
        <w:t xml:space="preserve">Objectif </w:t>
      </w:r>
      <w:r>
        <w:rPr>
          <w:rFonts w:ascii="Tahoma" w:hAnsi="Tahoma" w:cs="Tahoma"/>
          <w:color w:val="000000" w:themeColor="text1"/>
          <w:sz w:val="24"/>
          <w:szCs w:val="24"/>
        </w:rPr>
        <w:t>4</w:t>
      </w:r>
      <w:r w:rsidRPr="006F2A4F">
        <w:rPr>
          <w:rFonts w:ascii="Tahoma" w:hAnsi="Tahoma" w:cs="Tahoma"/>
          <w:color w:val="000000" w:themeColor="text1"/>
          <w:sz w:val="24"/>
          <w:szCs w:val="24"/>
        </w:rPr>
        <w:t xml:space="preserve"> : </w:t>
      </w:r>
      <w:r>
        <w:rPr>
          <w:rFonts w:ascii="Tahoma" w:hAnsi="Tahoma" w:cs="Tahoma"/>
          <w:color w:val="000000" w:themeColor="text1"/>
          <w:sz w:val="24"/>
          <w:szCs w:val="24"/>
        </w:rPr>
        <w:t>Réduire de 2/3 la mortalité des enfants de moins de 5 ans</w:t>
      </w:r>
    </w:p>
    <w:p w:rsidR="00345C7D" w:rsidRDefault="00121C44" w:rsidP="005A053C">
      <w:pPr>
        <w:autoSpaceDE w:val="0"/>
        <w:autoSpaceDN w:val="0"/>
        <w:adjustRightInd w:val="0"/>
        <w:spacing w:after="0" w:line="240" w:lineRule="auto"/>
        <w:jc w:val="both"/>
        <w:rPr>
          <w:rFonts w:ascii="Tahoma" w:hAnsi="Tahoma" w:cs="Tahoma"/>
          <w:color w:val="000000" w:themeColor="text1"/>
          <w:sz w:val="24"/>
          <w:szCs w:val="24"/>
        </w:rPr>
      </w:pPr>
      <w:r w:rsidRPr="005A053C">
        <w:rPr>
          <w:rFonts w:ascii="Tahoma" w:hAnsi="Tahoma" w:cs="Tahoma"/>
          <w:color w:val="000000" w:themeColor="text1"/>
          <w:sz w:val="24"/>
          <w:szCs w:val="24"/>
        </w:rPr>
        <w:t>La structure alimentaire des enfants de moins de 5 ans se trouve être alimentée</w:t>
      </w:r>
      <w:r w:rsidR="00AB4781" w:rsidRPr="005A053C">
        <w:rPr>
          <w:rFonts w:ascii="Tahoma" w:hAnsi="Tahoma" w:cs="Tahoma"/>
          <w:color w:val="000000" w:themeColor="text1"/>
          <w:sz w:val="24"/>
          <w:szCs w:val="24"/>
        </w:rPr>
        <w:t xml:space="preserve"> en grande partie</w:t>
      </w:r>
      <w:r w:rsidRPr="005A053C">
        <w:rPr>
          <w:rFonts w:ascii="Tahoma" w:hAnsi="Tahoma" w:cs="Tahoma"/>
          <w:color w:val="000000" w:themeColor="text1"/>
          <w:sz w:val="24"/>
          <w:szCs w:val="24"/>
        </w:rPr>
        <w:t xml:space="preserve"> par les ressources provenant de la biodiversité. En milieu rural, les plantes médicinales contribuent pour beaucoup à l’amélioration de la santé humaine.</w:t>
      </w:r>
      <w:r w:rsidR="00F83236" w:rsidRPr="005A053C">
        <w:rPr>
          <w:rFonts w:ascii="Tahoma" w:hAnsi="Tahoma" w:cs="Tahoma"/>
          <w:color w:val="000000" w:themeColor="text1"/>
          <w:sz w:val="24"/>
          <w:szCs w:val="24"/>
        </w:rPr>
        <w:t xml:space="preserve"> </w:t>
      </w:r>
    </w:p>
    <w:p w:rsidR="00345C7D" w:rsidRDefault="00345C7D" w:rsidP="005A053C">
      <w:pPr>
        <w:autoSpaceDE w:val="0"/>
        <w:autoSpaceDN w:val="0"/>
        <w:adjustRightInd w:val="0"/>
        <w:spacing w:after="0" w:line="240" w:lineRule="auto"/>
        <w:jc w:val="both"/>
        <w:rPr>
          <w:rFonts w:ascii="Tahoma" w:hAnsi="Tahoma" w:cs="Tahoma"/>
          <w:color w:val="000000" w:themeColor="text1"/>
          <w:sz w:val="24"/>
          <w:szCs w:val="24"/>
        </w:rPr>
      </w:pPr>
    </w:p>
    <w:p w:rsidR="005A053C" w:rsidRPr="005A053C" w:rsidRDefault="00F83236" w:rsidP="005A053C">
      <w:pPr>
        <w:autoSpaceDE w:val="0"/>
        <w:autoSpaceDN w:val="0"/>
        <w:adjustRightInd w:val="0"/>
        <w:spacing w:after="0" w:line="240" w:lineRule="auto"/>
        <w:jc w:val="both"/>
        <w:rPr>
          <w:rFonts w:ascii="Tahoma" w:hAnsi="Tahoma" w:cs="Tahoma"/>
          <w:b/>
          <w:color w:val="000000" w:themeColor="text1"/>
          <w:sz w:val="24"/>
          <w:szCs w:val="24"/>
        </w:rPr>
      </w:pPr>
      <w:r w:rsidRPr="005A053C">
        <w:rPr>
          <w:rFonts w:ascii="Tahoma" w:hAnsi="Tahoma" w:cs="Tahoma"/>
          <w:color w:val="000000" w:themeColor="text1"/>
          <w:sz w:val="24"/>
          <w:szCs w:val="24"/>
        </w:rPr>
        <w:t xml:space="preserve">L’introduction de certaines plantes comme le </w:t>
      </w:r>
      <w:proofErr w:type="spellStart"/>
      <w:r w:rsidRPr="005A053C">
        <w:rPr>
          <w:rFonts w:ascii="Tahoma" w:hAnsi="Tahoma" w:cs="Tahoma"/>
          <w:i/>
          <w:color w:val="000000" w:themeColor="text1"/>
          <w:sz w:val="24"/>
          <w:szCs w:val="24"/>
        </w:rPr>
        <w:t>moringa</w:t>
      </w:r>
      <w:proofErr w:type="spellEnd"/>
      <w:r w:rsidRPr="005A053C">
        <w:rPr>
          <w:rFonts w:ascii="Tahoma" w:hAnsi="Tahoma" w:cs="Tahoma"/>
          <w:i/>
          <w:color w:val="000000" w:themeColor="text1"/>
          <w:sz w:val="24"/>
          <w:szCs w:val="24"/>
        </w:rPr>
        <w:t xml:space="preserve"> </w:t>
      </w:r>
      <w:proofErr w:type="spellStart"/>
      <w:r w:rsidRPr="005A053C">
        <w:rPr>
          <w:rFonts w:ascii="Tahoma" w:hAnsi="Tahoma" w:cs="Tahoma"/>
          <w:i/>
          <w:color w:val="000000" w:themeColor="text1"/>
          <w:sz w:val="24"/>
          <w:szCs w:val="24"/>
        </w:rPr>
        <w:t>oleïfera</w:t>
      </w:r>
      <w:proofErr w:type="spellEnd"/>
      <w:r w:rsidRPr="005A053C">
        <w:rPr>
          <w:rFonts w:ascii="Tahoma" w:hAnsi="Tahoma" w:cs="Tahoma"/>
          <w:color w:val="000000" w:themeColor="text1"/>
          <w:sz w:val="24"/>
          <w:szCs w:val="24"/>
        </w:rPr>
        <w:t>, le baobab cultivé en maraîchage ont contribué a amélioré la santé des enfants de moins de 5 ans.</w:t>
      </w:r>
      <w:r w:rsidR="006238A1" w:rsidRPr="005A053C">
        <w:rPr>
          <w:rFonts w:ascii="Tahoma" w:hAnsi="Tahoma" w:cs="Tahoma"/>
          <w:color w:val="000000" w:themeColor="text1"/>
          <w:sz w:val="24"/>
          <w:szCs w:val="24"/>
        </w:rPr>
        <w:t xml:space="preserve"> </w:t>
      </w:r>
      <w:r w:rsidR="005A053C" w:rsidRPr="005A053C">
        <w:rPr>
          <w:rFonts w:ascii="Tahoma" w:hAnsi="Tahoma" w:cs="Tahoma"/>
          <w:sz w:val="24"/>
          <w:szCs w:val="24"/>
          <w:lang w:eastAsia="fr-FR"/>
        </w:rPr>
        <w:t xml:space="preserve">Pour une bonne conservation à long terme, les feuilles sont généralement séchées et rendues en poudre. Les bouteilles usées ou les plastiques servent en général à assurer la conservation pour une consommation durable. Selon les communautés rurales, le </w:t>
      </w:r>
      <w:proofErr w:type="spellStart"/>
      <w:r w:rsidR="003708C1">
        <w:rPr>
          <w:rFonts w:ascii="Tahoma" w:hAnsi="Tahoma" w:cs="Tahoma"/>
          <w:i/>
          <w:color w:val="000000" w:themeColor="text1"/>
          <w:sz w:val="24"/>
          <w:szCs w:val="24"/>
        </w:rPr>
        <w:t>M</w:t>
      </w:r>
      <w:r w:rsidR="005A053C" w:rsidRPr="005A053C">
        <w:rPr>
          <w:rFonts w:ascii="Tahoma" w:hAnsi="Tahoma" w:cs="Tahoma"/>
          <w:i/>
          <w:color w:val="000000" w:themeColor="text1"/>
          <w:sz w:val="24"/>
          <w:szCs w:val="24"/>
        </w:rPr>
        <w:t>oringa</w:t>
      </w:r>
      <w:proofErr w:type="spellEnd"/>
      <w:r w:rsidR="005A053C" w:rsidRPr="005A053C">
        <w:rPr>
          <w:rFonts w:ascii="Tahoma" w:hAnsi="Tahoma" w:cs="Tahoma"/>
          <w:i/>
          <w:color w:val="000000" w:themeColor="text1"/>
          <w:sz w:val="24"/>
          <w:szCs w:val="24"/>
        </w:rPr>
        <w:t xml:space="preserve"> </w:t>
      </w:r>
      <w:proofErr w:type="spellStart"/>
      <w:r w:rsidR="005A053C" w:rsidRPr="005A053C">
        <w:rPr>
          <w:rFonts w:ascii="Tahoma" w:hAnsi="Tahoma" w:cs="Tahoma"/>
          <w:i/>
          <w:color w:val="000000" w:themeColor="text1"/>
          <w:sz w:val="24"/>
          <w:szCs w:val="24"/>
        </w:rPr>
        <w:t>oleïfera</w:t>
      </w:r>
      <w:proofErr w:type="spellEnd"/>
      <w:r w:rsidR="005A053C" w:rsidRPr="005A053C">
        <w:rPr>
          <w:rFonts w:ascii="Tahoma" w:hAnsi="Tahoma" w:cs="Tahoma"/>
          <w:sz w:val="24"/>
          <w:szCs w:val="24"/>
          <w:lang w:eastAsia="fr-FR"/>
        </w:rPr>
        <w:t xml:space="preserve"> a eu des impacts significatifs sur la qualité nutritionnelle et la santé des mères et des enfants. Elle a permis de soigner plusieurs maladies dont les maux de ventre, les courbatures, l’asthme, la cécité, l’hypertension artérielle, l’épilepsie, la constipation pour ne citer que celles-ci.</w:t>
      </w:r>
    </w:p>
    <w:p w:rsidR="00F83236" w:rsidRDefault="006238A1" w:rsidP="006238A1">
      <w:pPr>
        <w:pStyle w:val="Titre3"/>
        <w:jc w:val="both"/>
        <w:rPr>
          <w:rFonts w:ascii="Tahoma" w:hAnsi="Tahoma" w:cs="Tahoma"/>
          <w:b w:val="0"/>
          <w:color w:val="000000" w:themeColor="text1"/>
          <w:sz w:val="24"/>
          <w:szCs w:val="24"/>
        </w:rPr>
      </w:pPr>
      <w:r>
        <w:rPr>
          <w:rFonts w:ascii="Tahoma" w:hAnsi="Tahoma" w:cs="Tahoma"/>
          <w:b w:val="0"/>
          <w:color w:val="000000" w:themeColor="text1"/>
          <w:sz w:val="24"/>
          <w:szCs w:val="24"/>
        </w:rPr>
        <w:t>Cependant, l’analyse des données fournit par « Enquêtes Démographiques et santé (EDSM) » montre un taux de mortalité infantile en hausse entre 2006 et 2009, passant de 96‰ à 104‰</w:t>
      </w:r>
      <w:r w:rsidR="000412D4">
        <w:rPr>
          <w:rFonts w:ascii="Tahoma" w:hAnsi="Tahoma" w:cs="Tahoma"/>
          <w:b w:val="0"/>
          <w:color w:val="000000" w:themeColor="text1"/>
          <w:sz w:val="24"/>
          <w:szCs w:val="24"/>
        </w:rPr>
        <w:t xml:space="preserve"> (figure)</w:t>
      </w:r>
      <w:r>
        <w:rPr>
          <w:rFonts w:ascii="Tahoma" w:hAnsi="Tahoma" w:cs="Tahoma"/>
          <w:b w:val="0"/>
          <w:color w:val="000000" w:themeColor="text1"/>
          <w:sz w:val="24"/>
          <w:szCs w:val="24"/>
        </w:rPr>
        <w:t xml:space="preserve">. Il est tout même important de signaler que cette évolution </w:t>
      </w:r>
      <w:r w:rsidR="00A24131">
        <w:rPr>
          <w:rFonts w:ascii="Tahoma" w:hAnsi="Tahoma" w:cs="Tahoma"/>
          <w:b w:val="0"/>
          <w:color w:val="000000" w:themeColor="text1"/>
          <w:sz w:val="24"/>
          <w:szCs w:val="24"/>
        </w:rPr>
        <w:t xml:space="preserve">doit être </w:t>
      </w:r>
      <w:r w:rsidR="000412D4">
        <w:rPr>
          <w:rFonts w:ascii="Tahoma" w:hAnsi="Tahoma" w:cs="Tahoma"/>
          <w:b w:val="0"/>
          <w:color w:val="000000" w:themeColor="text1"/>
          <w:sz w:val="24"/>
          <w:szCs w:val="24"/>
        </w:rPr>
        <w:t>inversée</w:t>
      </w:r>
      <w:r w:rsidR="00A24131">
        <w:rPr>
          <w:rFonts w:ascii="Tahoma" w:hAnsi="Tahoma" w:cs="Tahoma"/>
          <w:b w:val="0"/>
          <w:color w:val="000000" w:themeColor="text1"/>
          <w:sz w:val="24"/>
          <w:szCs w:val="24"/>
        </w:rPr>
        <w:t xml:space="preserve"> en vue d’atteindre la cible en 2015 qui est de 41,3 </w:t>
      </w:r>
      <w:proofErr w:type="gramStart"/>
      <w:r w:rsidR="00A24131">
        <w:rPr>
          <w:rFonts w:ascii="Tahoma" w:hAnsi="Tahoma" w:cs="Tahoma"/>
          <w:b w:val="0"/>
          <w:color w:val="000000" w:themeColor="text1"/>
          <w:sz w:val="24"/>
          <w:szCs w:val="24"/>
        </w:rPr>
        <w:t>‰</w:t>
      </w:r>
      <w:proofErr w:type="gramEnd"/>
      <w:r w:rsidR="00A24131">
        <w:rPr>
          <w:rFonts w:ascii="Tahoma" w:hAnsi="Tahoma" w:cs="Tahoma"/>
          <w:b w:val="0"/>
          <w:color w:val="000000" w:themeColor="text1"/>
          <w:sz w:val="24"/>
          <w:szCs w:val="24"/>
        </w:rPr>
        <w:t>.</w:t>
      </w:r>
    </w:p>
    <w:p w:rsidR="00345C7D" w:rsidRDefault="00345C7D" w:rsidP="00345C7D"/>
    <w:p w:rsidR="00345C7D" w:rsidRDefault="00345C7D" w:rsidP="00345C7D"/>
    <w:p w:rsidR="00345C7D" w:rsidRDefault="00345C7D" w:rsidP="00345C7D"/>
    <w:p w:rsidR="00345C7D" w:rsidRDefault="00345C7D" w:rsidP="00345C7D"/>
    <w:p w:rsidR="00345C7D" w:rsidRDefault="00345C7D" w:rsidP="00345C7D"/>
    <w:p w:rsidR="00345C7D" w:rsidRPr="00345C7D" w:rsidRDefault="00345C7D" w:rsidP="00345C7D"/>
    <w:p w:rsidR="001324BB" w:rsidRPr="0075062F" w:rsidRDefault="00932CD3" w:rsidP="00932CD3">
      <w:pPr>
        <w:pStyle w:val="Lgende"/>
        <w:rPr>
          <w:rFonts w:ascii="Tahoma" w:hAnsi="Tahoma" w:cs="Tahoma"/>
          <w:color w:val="000000" w:themeColor="text1"/>
          <w:sz w:val="24"/>
          <w:szCs w:val="24"/>
        </w:rPr>
      </w:pPr>
      <w:bookmarkStart w:id="48" w:name="_Toc389500273"/>
      <w:r w:rsidRPr="0075062F">
        <w:rPr>
          <w:rFonts w:ascii="Tahoma" w:hAnsi="Tahoma" w:cs="Tahoma"/>
          <w:color w:val="000000" w:themeColor="text1"/>
          <w:sz w:val="24"/>
          <w:szCs w:val="24"/>
        </w:rPr>
        <w:t xml:space="preserve">Figure </w:t>
      </w:r>
      <w:r w:rsidR="00600DBD" w:rsidRPr="0075062F">
        <w:rPr>
          <w:rFonts w:ascii="Tahoma" w:hAnsi="Tahoma" w:cs="Tahoma"/>
          <w:color w:val="000000" w:themeColor="text1"/>
          <w:sz w:val="24"/>
          <w:szCs w:val="24"/>
        </w:rPr>
        <w:fldChar w:fldCharType="begin"/>
      </w:r>
      <w:r w:rsidRPr="0075062F">
        <w:rPr>
          <w:rFonts w:ascii="Tahoma" w:hAnsi="Tahoma" w:cs="Tahoma"/>
          <w:color w:val="000000" w:themeColor="text1"/>
          <w:sz w:val="24"/>
          <w:szCs w:val="24"/>
        </w:rPr>
        <w:instrText xml:space="preserve"> SEQ Figure \* ARABIC </w:instrText>
      </w:r>
      <w:r w:rsidR="00600DBD" w:rsidRPr="0075062F">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20</w:t>
      </w:r>
      <w:r w:rsidR="00600DBD" w:rsidRPr="0075062F">
        <w:rPr>
          <w:rFonts w:ascii="Tahoma" w:hAnsi="Tahoma" w:cs="Tahoma"/>
          <w:color w:val="000000" w:themeColor="text1"/>
          <w:sz w:val="24"/>
          <w:szCs w:val="24"/>
        </w:rPr>
        <w:fldChar w:fldCharType="end"/>
      </w:r>
      <w:r w:rsidRPr="0075062F">
        <w:rPr>
          <w:rFonts w:ascii="Tahoma" w:hAnsi="Tahoma" w:cs="Tahoma"/>
          <w:color w:val="000000" w:themeColor="text1"/>
          <w:sz w:val="24"/>
          <w:szCs w:val="24"/>
        </w:rPr>
        <w:t>: Taux de mortalité infantile de 2006 à 2009 suivant le milieu</w:t>
      </w:r>
      <w:bookmarkEnd w:id="48"/>
    </w:p>
    <w:p w:rsidR="001324BB" w:rsidRDefault="00287A21" w:rsidP="001324BB">
      <w:r w:rsidRPr="00287A21">
        <w:rPr>
          <w:noProof/>
          <w:lang w:eastAsia="fr-FR"/>
        </w:rPr>
        <w:drawing>
          <wp:inline distT="0" distB="0" distL="0" distR="0">
            <wp:extent cx="5591175" cy="2524125"/>
            <wp:effectExtent l="0" t="0" r="0" b="0"/>
            <wp:docPr id="25"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F30EB8" w:rsidRPr="006F2A4F" w:rsidRDefault="00F30EB8" w:rsidP="005D16A4">
      <w:pPr>
        <w:pStyle w:val="Titre3"/>
        <w:spacing w:before="0" w:line="240" w:lineRule="auto"/>
        <w:rPr>
          <w:rFonts w:ascii="Tahoma" w:hAnsi="Tahoma" w:cs="Tahoma"/>
          <w:color w:val="000000" w:themeColor="text1"/>
          <w:sz w:val="24"/>
          <w:szCs w:val="24"/>
        </w:rPr>
      </w:pPr>
      <w:r w:rsidRPr="006F2A4F">
        <w:rPr>
          <w:rFonts w:ascii="Tahoma" w:hAnsi="Tahoma" w:cs="Tahoma"/>
          <w:color w:val="000000" w:themeColor="text1"/>
          <w:sz w:val="24"/>
          <w:szCs w:val="24"/>
        </w:rPr>
        <w:t xml:space="preserve">Objectif </w:t>
      </w:r>
      <w:r>
        <w:rPr>
          <w:rFonts w:ascii="Tahoma" w:hAnsi="Tahoma" w:cs="Tahoma"/>
          <w:color w:val="000000" w:themeColor="text1"/>
          <w:sz w:val="24"/>
          <w:szCs w:val="24"/>
        </w:rPr>
        <w:t>5</w:t>
      </w:r>
      <w:r w:rsidRPr="006F2A4F">
        <w:rPr>
          <w:rFonts w:ascii="Tahoma" w:hAnsi="Tahoma" w:cs="Tahoma"/>
          <w:color w:val="000000" w:themeColor="text1"/>
          <w:sz w:val="24"/>
          <w:szCs w:val="24"/>
        </w:rPr>
        <w:t xml:space="preserve"> : </w:t>
      </w:r>
      <w:r>
        <w:rPr>
          <w:rFonts w:ascii="Tahoma" w:hAnsi="Tahoma" w:cs="Tahoma"/>
          <w:color w:val="000000" w:themeColor="text1"/>
          <w:sz w:val="24"/>
          <w:szCs w:val="24"/>
        </w:rPr>
        <w:t>améliorer la santé maternelle</w:t>
      </w:r>
    </w:p>
    <w:p w:rsidR="00345C7D" w:rsidRDefault="00457850" w:rsidP="00713AEE">
      <w:pPr>
        <w:spacing w:after="0" w:line="240" w:lineRule="auto"/>
        <w:jc w:val="both"/>
        <w:rPr>
          <w:rFonts w:ascii="Tahoma" w:eastAsia="Times New Roman" w:hAnsi="Tahoma" w:cs="Tahoma"/>
          <w:sz w:val="24"/>
          <w:szCs w:val="24"/>
          <w:lang w:eastAsia="fr-FR"/>
        </w:rPr>
      </w:pPr>
      <w:r>
        <w:rPr>
          <w:rFonts w:ascii="Tahoma" w:hAnsi="Tahoma" w:cs="Tahoma"/>
          <w:sz w:val="24"/>
          <w:szCs w:val="24"/>
        </w:rPr>
        <w:t xml:space="preserve">Les progrès sont attendus à ce niveau. </w:t>
      </w:r>
      <w:r w:rsidR="00210DDE" w:rsidRPr="00797450">
        <w:rPr>
          <w:rFonts w:ascii="Tahoma" w:hAnsi="Tahoma" w:cs="Tahoma"/>
          <w:sz w:val="24"/>
          <w:szCs w:val="24"/>
        </w:rPr>
        <w:t xml:space="preserve">Au Mali, près de 80% de la population utilise </w:t>
      </w:r>
      <w:r w:rsidR="005D16A4" w:rsidRPr="00797450">
        <w:rPr>
          <w:rFonts w:ascii="Tahoma" w:hAnsi="Tahoma" w:cs="Tahoma"/>
          <w:sz w:val="24"/>
          <w:szCs w:val="24"/>
        </w:rPr>
        <w:t>des produits médicinaux traditionnels pour les soins de santé primaires</w:t>
      </w:r>
      <w:r w:rsidR="00620D8B" w:rsidRPr="00797450">
        <w:rPr>
          <w:rFonts w:ascii="Tahoma" w:hAnsi="Tahoma" w:cs="Tahoma"/>
          <w:sz w:val="24"/>
          <w:szCs w:val="24"/>
        </w:rPr>
        <w:t xml:space="preserve">. </w:t>
      </w:r>
      <w:r w:rsidR="00B344D6">
        <w:rPr>
          <w:rFonts w:ascii="Tahoma" w:hAnsi="Tahoma" w:cs="Tahoma"/>
          <w:sz w:val="24"/>
          <w:szCs w:val="24"/>
        </w:rPr>
        <w:t xml:space="preserve">Il est tout à fait clair que la médicine traditionnelle contribue à l’amélioration de la santé maternelle. </w:t>
      </w:r>
      <w:r w:rsidR="00451079" w:rsidRPr="00797450">
        <w:rPr>
          <w:rFonts w:ascii="Tahoma" w:eastAsia="Times New Roman" w:hAnsi="Tahoma" w:cs="Tahoma"/>
          <w:sz w:val="24"/>
          <w:szCs w:val="24"/>
          <w:lang w:eastAsia="fr-FR"/>
        </w:rPr>
        <w:t xml:space="preserve">La santé </w:t>
      </w:r>
      <w:r w:rsidR="00451079">
        <w:rPr>
          <w:rFonts w:ascii="Tahoma" w:eastAsia="Times New Roman" w:hAnsi="Tahoma" w:cs="Tahoma"/>
          <w:sz w:val="24"/>
          <w:szCs w:val="24"/>
          <w:lang w:eastAsia="fr-FR"/>
        </w:rPr>
        <w:t>de la population</w:t>
      </w:r>
      <w:r w:rsidR="00451079" w:rsidRPr="00797450">
        <w:rPr>
          <w:rFonts w:ascii="Tahoma" w:eastAsia="Times New Roman" w:hAnsi="Tahoma" w:cs="Tahoma"/>
          <w:sz w:val="24"/>
          <w:szCs w:val="24"/>
          <w:lang w:eastAsia="fr-FR"/>
        </w:rPr>
        <w:t xml:space="preserve"> dépend </w:t>
      </w:r>
      <w:r w:rsidR="00451079">
        <w:rPr>
          <w:rFonts w:ascii="Tahoma" w:eastAsia="Times New Roman" w:hAnsi="Tahoma" w:cs="Tahoma"/>
          <w:sz w:val="24"/>
          <w:szCs w:val="24"/>
          <w:lang w:eastAsia="fr-FR"/>
        </w:rPr>
        <w:t>intimement</w:t>
      </w:r>
      <w:r w:rsidR="00451079" w:rsidRPr="00797450">
        <w:rPr>
          <w:rFonts w:ascii="Tahoma" w:eastAsia="Times New Roman" w:hAnsi="Tahoma" w:cs="Tahoma"/>
          <w:sz w:val="24"/>
          <w:szCs w:val="24"/>
          <w:lang w:eastAsia="fr-FR"/>
        </w:rPr>
        <w:t xml:space="preserve"> d’un environnement </w:t>
      </w:r>
      <w:r w:rsidR="00451079">
        <w:rPr>
          <w:rFonts w:ascii="Tahoma" w:eastAsia="Times New Roman" w:hAnsi="Tahoma" w:cs="Tahoma"/>
          <w:sz w:val="24"/>
          <w:szCs w:val="24"/>
          <w:lang w:eastAsia="fr-FR"/>
        </w:rPr>
        <w:t>propre</w:t>
      </w:r>
      <w:r w:rsidR="00451079" w:rsidRPr="00620D8B">
        <w:rPr>
          <w:rFonts w:ascii="Tahoma" w:eastAsia="Times New Roman" w:hAnsi="Tahoma" w:cs="Tahoma"/>
          <w:sz w:val="24"/>
          <w:szCs w:val="24"/>
          <w:lang w:eastAsia="fr-FR"/>
        </w:rPr>
        <w:t xml:space="preserve"> et d</w:t>
      </w:r>
      <w:r w:rsidR="00451079">
        <w:rPr>
          <w:rFonts w:ascii="Tahoma" w:eastAsia="Times New Roman" w:hAnsi="Tahoma" w:cs="Tahoma"/>
          <w:sz w:val="24"/>
          <w:szCs w:val="24"/>
          <w:lang w:eastAsia="fr-FR"/>
        </w:rPr>
        <w:t>e l’amélioration</w:t>
      </w:r>
      <w:r w:rsidR="00451079" w:rsidRPr="00620D8B">
        <w:rPr>
          <w:rFonts w:ascii="Tahoma" w:eastAsia="Times New Roman" w:hAnsi="Tahoma" w:cs="Tahoma"/>
          <w:sz w:val="24"/>
          <w:szCs w:val="24"/>
          <w:lang w:eastAsia="fr-FR"/>
        </w:rPr>
        <w:t xml:space="preserve"> de la dynamique des écosystèmes, </w:t>
      </w:r>
      <w:r w:rsidR="00451079">
        <w:rPr>
          <w:rFonts w:ascii="Tahoma" w:eastAsia="Times New Roman" w:hAnsi="Tahoma" w:cs="Tahoma"/>
          <w:sz w:val="24"/>
          <w:szCs w:val="24"/>
          <w:lang w:eastAsia="fr-FR"/>
        </w:rPr>
        <w:t>toute chose qui</w:t>
      </w:r>
      <w:r w:rsidR="00451079" w:rsidRPr="00620D8B">
        <w:rPr>
          <w:rFonts w:ascii="Tahoma" w:eastAsia="Times New Roman" w:hAnsi="Tahoma" w:cs="Tahoma"/>
          <w:sz w:val="24"/>
          <w:szCs w:val="24"/>
          <w:lang w:eastAsia="fr-FR"/>
        </w:rPr>
        <w:t xml:space="preserve"> a été souligné</w:t>
      </w:r>
      <w:r w:rsidR="00451079">
        <w:rPr>
          <w:rFonts w:ascii="Tahoma" w:eastAsia="Times New Roman" w:hAnsi="Tahoma" w:cs="Tahoma"/>
          <w:sz w:val="24"/>
          <w:szCs w:val="24"/>
          <w:lang w:eastAsia="fr-FR"/>
        </w:rPr>
        <w:t>e dans l</w:t>
      </w:r>
      <w:r w:rsidR="00451079" w:rsidRPr="00620D8B">
        <w:rPr>
          <w:rFonts w:ascii="Tahoma" w:eastAsia="Times New Roman" w:hAnsi="Tahoma" w:cs="Tahoma"/>
          <w:sz w:val="24"/>
          <w:szCs w:val="24"/>
          <w:lang w:eastAsia="fr-FR"/>
        </w:rPr>
        <w:t>es rapports de l’Organisation mondiale de la santé (OMC</w:t>
      </w:r>
      <w:r w:rsidR="00451079" w:rsidRPr="00797450">
        <w:rPr>
          <w:rFonts w:ascii="Tahoma" w:eastAsia="Times New Roman" w:hAnsi="Tahoma" w:cs="Tahoma"/>
          <w:sz w:val="24"/>
          <w:szCs w:val="24"/>
          <w:lang w:eastAsia="fr-FR"/>
        </w:rPr>
        <w:t>, 2005</w:t>
      </w:r>
      <w:r w:rsidR="00451079" w:rsidRPr="00620D8B">
        <w:rPr>
          <w:rFonts w:ascii="Tahoma" w:eastAsia="Times New Roman" w:hAnsi="Tahoma" w:cs="Tahoma"/>
          <w:sz w:val="24"/>
          <w:szCs w:val="24"/>
          <w:lang w:eastAsia="fr-FR"/>
        </w:rPr>
        <w:t xml:space="preserve">) et de l’Evaluation des </w:t>
      </w:r>
      <w:proofErr w:type="spellStart"/>
      <w:r w:rsidR="00451079" w:rsidRPr="00620D8B">
        <w:rPr>
          <w:rFonts w:ascii="Tahoma" w:eastAsia="Times New Roman" w:hAnsi="Tahoma" w:cs="Tahoma"/>
          <w:sz w:val="24"/>
          <w:szCs w:val="24"/>
          <w:lang w:eastAsia="fr-FR"/>
        </w:rPr>
        <w:t>éco-systèmes</w:t>
      </w:r>
      <w:proofErr w:type="spellEnd"/>
      <w:r w:rsidR="00451079" w:rsidRPr="00620D8B">
        <w:rPr>
          <w:rFonts w:ascii="Tahoma" w:eastAsia="Times New Roman" w:hAnsi="Tahoma" w:cs="Tahoma"/>
          <w:sz w:val="24"/>
          <w:szCs w:val="24"/>
          <w:lang w:eastAsia="fr-FR"/>
        </w:rPr>
        <w:t xml:space="preserve"> pour le Millénair</w:t>
      </w:r>
      <w:r w:rsidR="00451079" w:rsidRPr="00797450">
        <w:rPr>
          <w:rFonts w:ascii="Tahoma" w:eastAsia="Times New Roman" w:hAnsi="Tahoma" w:cs="Tahoma"/>
          <w:sz w:val="24"/>
          <w:szCs w:val="24"/>
          <w:lang w:eastAsia="fr-FR"/>
        </w:rPr>
        <w:t xml:space="preserve">e. Il est donc aisé de comprendre que les  ressources de la diversité biologique fournissent les aliments </w:t>
      </w:r>
      <w:r w:rsidR="00451079" w:rsidRPr="00620D8B">
        <w:rPr>
          <w:rFonts w:ascii="Tahoma" w:eastAsia="Times New Roman" w:hAnsi="Tahoma" w:cs="Tahoma"/>
          <w:sz w:val="24"/>
          <w:szCs w:val="24"/>
          <w:lang w:eastAsia="fr-FR"/>
        </w:rPr>
        <w:t>nécessaires pour combattre la malnutrition et la sous-alimentation, cause importante de mortalité infantile</w:t>
      </w:r>
      <w:r w:rsidR="00451079" w:rsidRPr="00797450">
        <w:rPr>
          <w:rFonts w:ascii="Tahoma" w:eastAsia="Times New Roman" w:hAnsi="Tahoma" w:cs="Tahoma"/>
          <w:sz w:val="24"/>
          <w:szCs w:val="24"/>
          <w:lang w:eastAsia="fr-FR"/>
        </w:rPr>
        <w:t>.</w:t>
      </w:r>
      <w:r w:rsidR="00451079">
        <w:rPr>
          <w:rFonts w:ascii="Tahoma" w:eastAsia="Times New Roman" w:hAnsi="Tahoma" w:cs="Tahoma"/>
          <w:sz w:val="24"/>
          <w:szCs w:val="24"/>
          <w:lang w:eastAsia="fr-FR"/>
        </w:rPr>
        <w:t xml:space="preserve"> </w:t>
      </w:r>
    </w:p>
    <w:p w:rsidR="00345C7D" w:rsidRDefault="00345C7D" w:rsidP="00713AEE">
      <w:pPr>
        <w:spacing w:after="0" w:line="240" w:lineRule="auto"/>
        <w:jc w:val="both"/>
        <w:rPr>
          <w:rFonts w:ascii="Tahoma" w:eastAsia="Times New Roman" w:hAnsi="Tahoma" w:cs="Tahoma"/>
          <w:sz w:val="24"/>
          <w:szCs w:val="24"/>
          <w:lang w:eastAsia="fr-FR"/>
        </w:rPr>
      </w:pPr>
    </w:p>
    <w:p w:rsidR="00345C7D" w:rsidRDefault="00451079" w:rsidP="00713AEE">
      <w:pPr>
        <w:spacing w:after="0" w:line="240" w:lineRule="auto"/>
        <w:jc w:val="both"/>
      </w:pPr>
      <w:r>
        <w:rPr>
          <w:rFonts w:ascii="Tahoma" w:eastAsia="Times New Roman" w:hAnsi="Tahoma" w:cs="Tahoma"/>
          <w:sz w:val="24"/>
          <w:szCs w:val="24"/>
          <w:lang w:eastAsia="fr-FR"/>
        </w:rPr>
        <w:t>Les recherches scientifiques menées</w:t>
      </w:r>
      <w:r w:rsidR="003708C1">
        <w:rPr>
          <w:rFonts w:ascii="Tahoma" w:eastAsia="Times New Roman" w:hAnsi="Tahoma" w:cs="Tahoma"/>
          <w:sz w:val="24"/>
          <w:szCs w:val="24"/>
          <w:lang w:eastAsia="fr-FR"/>
        </w:rPr>
        <w:t xml:space="preserve"> au Mali en collaboration avec d</w:t>
      </w:r>
      <w:r>
        <w:rPr>
          <w:rFonts w:ascii="Tahoma" w:eastAsia="Times New Roman" w:hAnsi="Tahoma" w:cs="Tahoma"/>
          <w:sz w:val="24"/>
          <w:szCs w:val="24"/>
          <w:lang w:eastAsia="fr-FR"/>
        </w:rPr>
        <w:t>es Université</w:t>
      </w:r>
      <w:r w:rsidR="003708C1">
        <w:rPr>
          <w:rFonts w:ascii="Tahoma" w:eastAsia="Times New Roman" w:hAnsi="Tahoma" w:cs="Tahoma"/>
          <w:sz w:val="24"/>
          <w:szCs w:val="24"/>
          <w:lang w:eastAsia="fr-FR"/>
        </w:rPr>
        <w:t>s</w:t>
      </w:r>
      <w:r>
        <w:rPr>
          <w:rFonts w:ascii="Tahoma" w:eastAsia="Times New Roman" w:hAnsi="Tahoma" w:cs="Tahoma"/>
          <w:sz w:val="24"/>
          <w:szCs w:val="24"/>
          <w:lang w:eastAsia="fr-FR"/>
        </w:rPr>
        <w:t xml:space="preserve"> Européennes ont permis d’identifier certaines espèces potentielles pour la santé de la population : </w:t>
      </w:r>
      <w:r w:rsidRPr="00801035">
        <w:rPr>
          <w:rFonts w:ascii="Tahoma" w:eastAsia="Times New Roman" w:hAnsi="Tahoma" w:cs="Tahoma"/>
          <w:i/>
          <w:sz w:val="24"/>
          <w:szCs w:val="24"/>
          <w:lang w:eastAsia="fr-FR"/>
        </w:rPr>
        <w:t xml:space="preserve">Acacia </w:t>
      </w:r>
      <w:proofErr w:type="spellStart"/>
      <w:r w:rsidRPr="00801035">
        <w:rPr>
          <w:rFonts w:ascii="Tahoma" w:eastAsia="Times New Roman" w:hAnsi="Tahoma" w:cs="Tahoma"/>
          <w:i/>
          <w:sz w:val="24"/>
          <w:szCs w:val="24"/>
          <w:lang w:eastAsia="fr-FR"/>
        </w:rPr>
        <w:t>senegal</w:t>
      </w:r>
      <w:proofErr w:type="spellEnd"/>
      <w:r w:rsidRPr="00801035">
        <w:rPr>
          <w:rFonts w:ascii="Tahoma" w:eastAsia="Times New Roman" w:hAnsi="Tahoma" w:cs="Tahoma"/>
          <w:i/>
          <w:sz w:val="24"/>
          <w:szCs w:val="24"/>
          <w:lang w:eastAsia="fr-FR"/>
        </w:rPr>
        <w:t xml:space="preserve">, </w:t>
      </w:r>
      <w:proofErr w:type="spellStart"/>
      <w:r w:rsidRPr="00801035">
        <w:rPr>
          <w:rFonts w:ascii="Tahoma" w:eastAsia="Times New Roman" w:hAnsi="Tahoma" w:cs="Tahoma"/>
          <w:i/>
          <w:sz w:val="24"/>
          <w:szCs w:val="24"/>
          <w:lang w:eastAsia="fr-FR"/>
        </w:rPr>
        <w:t>Andansonia</w:t>
      </w:r>
      <w:proofErr w:type="spellEnd"/>
      <w:r w:rsidRPr="00801035">
        <w:rPr>
          <w:rFonts w:ascii="Tahoma" w:eastAsia="Times New Roman" w:hAnsi="Tahoma" w:cs="Tahoma"/>
          <w:i/>
          <w:sz w:val="24"/>
          <w:szCs w:val="24"/>
          <w:lang w:eastAsia="fr-FR"/>
        </w:rPr>
        <w:t xml:space="preserve"> </w:t>
      </w:r>
      <w:proofErr w:type="spellStart"/>
      <w:r w:rsidRPr="00801035">
        <w:rPr>
          <w:rFonts w:ascii="Tahoma" w:eastAsia="Times New Roman" w:hAnsi="Tahoma" w:cs="Tahoma"/>
          <w:i/>
          <w:sz w:val="24"/>
          <w:szCs w:val="24"/>
          <w:lang w:eastAsia="fr-FR"/>
        </w:rPr>
        <w:t>digitata</w:t>
      </w:r>
      <w:proofErr w:type="spellEnd"/>
      <w:r w:rsidRPr="00801035">
        <w:rPr>
          <w:rFonts w:ascii="Tahoma" w:eastAsia="Times New Roman" w:hAnsi="Tahoma" w:cs="Tahoma"/>
          <w:i/>
          <w:sz w:val="24"/>
          <w:szCs w:val="24"/>
          <w:lang w:eastAsia="fr-FR"/>
        </w:rPr>
        <w:t xml:space="preserve">, </w:t>
      </w:r>
      <w:proofErr w:type="spellStart"/>
      <w:r w:rsidRPr="00801035">
        <w:rPr>
          <w:rFonts w:ascii="Tahoma" w:eastAsia="Times New Roman" w:hAnsi="Tahoma" w:cs="Tahoma"/>
          <w:i/>
          <w:sz w:val="24"/>
          <w:szCs w:val="24"/>
          <w:lang w:eastAsia="fr-FR"/>
        </w:rPr>
        <w:t>Butyrospermum</w:t>
      </w:r>
      <w:proofErr w:type="spellEnd"/>
      <w:r w:rsidRPr="00801035">
        <w:rPr>
          <w:rFonts w:ascii="Tahoma" w:eastAsia="Times New Roman" w:hAnsi="Tahoma" w:cs="Tahoma"/>
          <w:i/>
          <w:sz w:val="24"/>
          <w:szCs w:val="24"/>
          <w:lang w:eastAsia="fr-FR"/>
        </w:rPr>
        <w:t xml:space="preserve"> </w:t>
      </w:r>
      <w:proofErr w:type="spellStart"/>
      <w:r w:rsidRPr="00801035">
        <w:rPr>
          <w:rFonts w:ascii="Tahoma" w:eastAsia="Times New Roman" w:hAnsi="Tahoma" w:cs="Tahoma"/>
          <w:i/>
          <w:sz w:val="24"/>
          <w:szCs w:val="24"/>
          <w:lang w:eastAsia="fr-FR"/>
        </w:rPr>
        <w:t>Parkii</w:t>
      </w:r>
      <w:proofErr w:type="spellEnd"/>
      <w:r w:rsidRPr="00801035">
        <w:rPr>
          <w:rFonts w:ascii="Tahoma" w:eastAsia="Times New Roman" w:hAnsi="Tahoma" w:cs="Tahoma"/>
          <w:i/>
          <w:sz w:val="24"/>
          <w:szCs w:val="24"/>
          <w:lang w:eastAsia="fr-FR"/>
        </w:rPr>
        <w:t xml:space="preserve">, Cassia </w:t>
      </w:r>
      <w:proofErr w:type="spellStart"/>
      <w:r w:rsidRPr="00801035">
        <w:rPr>
          <w:rFonts w:ascii="Tahoma" w:eastAsia="Times New Roman" w:hAnsi="Tahoma" w:cs="Tahoma"/>
          <w:i/>
          <w:sz w:val="24"/>
          <w:szCs w:val="24"/>
          <w:lang w:eastAsia="fr-FR"/>
        </w:rPr>
        <w:t>acutifolia</w:t>
      </w:r>
      <w:proofErr w:type="spellEnd"/>
      <w:r w:rsidRPr="00801035">
        <w:rPr>
          <w:rFonts w:ascii="Tahoma" w:eastAsia="Times New Roman" w:hAnsi="Tahoma" w:cs="Tahoma"/>
          <w:i/>
          <w:sz w:val="24"/>
          <w:szCs w:val="24"/>
          <w:lang w:eastAsia="fr-FR"/>
        </w:rPr>
        <w:t xml:space="preserve">, Cassia </w:t>
      </w:r>
      <w:proofErr w:type="spellStart"/>
      <w:r w:rsidRPr="00801035">
        <w:rPr>
          <w:rFonts w:ascii="Tahoma" w:eastAsia="Times New Roman" w:hAnsi="Tahoma" w:cs="Tahoma"/>
          <w:i/>
          <w:sz w:val="24"/>
          <w:szCs w:val="24"/>
          <w:lang w:eastAsia="fr-FR"/>
        </w:rPr>
        <w:t>italica</w:t>
      </w:r>
      <w:proofErr w:type="spellEnd"/>
      <w:r w:rsidRPr="00801035">
        <w:rPr>
          <w:rFonts w:ascii="Tahoma" w:eastAsia="Times New Roman" w:hAnsi="Tahoma" w:cs="Tahoma"/>
          <w:i/>
          <w:sz w:val="24"/>
          <w:szCs w:val="24"/>
          <w:lang w:eastAsia="fr-FR"/>
        </w:rPr>
        <w:t xml:space="preserve">, </w:t>
      </w:r>
      <w:proofErr w:type="spellStart"/>
      <w:r w:rsidRPr="00801035">
        <w:rPr>
          <w:rFonts w:ascii="Tahoma" w:eastAsia="Times New Roman" w:hAnsi="Tahoma" w:cs="Tahoma"/>
          <w:i/>
          <w:sz w:val="24"/>
          <w:szCs w:val="24"/>
          <w:lang w:eastAsia="fr-FR"/>
        </w:rPr>
        <w:t>Combretum</w:t>
      </w:r>
      <w:proofErr w:type="spellEnd"/>
      <w:r w:rsidRPr="00801035">
        <w:rPr>
          <w:rFonts w:ascii="Tahoma" w:eastAsia="Times New Roman" w:hAnsi="Tahoma" w:cs="Tahoma"/>
          <w:i/>
          <w:sz w:val="24"/>
          <w:szCs w:val="24"/>
          <w:lang w:eastAsia="fr-FR"/>
        </w:rPr>
        <w:t xml:space="preserve"> </w:t>
      </w:r>
      <w:proofErr w:type="spellStart"/>
      <w:proofErr w:type="gramStart"/>
      <w:r w:rsidRPr="00801035">
        <w:rPr>
          <w:rFonts w:ascii="Tahoma" w:eastAsia="Times New Roman" w:hAnsi="Tahoma" w:cs="Tahoma"/>
          <w:i/>
          <w:sz w:val="24"/>
          <w:szCs w:val="24"/>
          <w:lang w:eastAsia="fr-FR"/>
        </w:rPr>
        <w:t>micranthum</w:t>
      </w:r>
      <w:proofErr w:type="spellEnd"/>
      <w:r w:rsidRPr="00801035">
        <w:rPr>
          <w:rFonts w:ascii="Tahoma" w:eastAsia="Times New Roman" w:hAnsi="Tahoma" w:cs="Tahoma"/>
          <w:i/>
          <w:sz w:val="24"/>
          <w:szCs w:val="24"/>
          <w:lang w:eastAsia="fr-FR"/>
        </w:rPr>
        <w:t> ,</w:t>
      </w:r>
      <w:proofErr w:type="gramEnd"/>
      <w:r w:rsidRPr="00801035">
        <w:rPr>
          <w:rFonts w:ascii="Tahoma" w:eastAsia="Times New Roman" w:hAnsi="Tahoma" w:cs="Tahoma"/>
          <w:i/>
          <w:sz w:val="24"/>
          <w:szCs w:val="24"/>
          <w:lang w:eastAsia="fr-FR"/>
        </w:rPr>
        <w:t xml:space="preserve"> </w:t>
      </w:r>
      <w:proofErr w:type="spellStart"/>
      <w:r w:rsidRPr="00801035">
        <w:rPr>
          <w:rFonts w:ascii="Tahoma" w:eastAsia="Times New Roman" w:hAnsi="Tahoma" w:cs="Tahoma"/>
          <w:i/>
          <w:sz w:val="24"/>
          <w:szCs w:val="24"/>
          <w:lang w:eastAsia="fr-FR"/>
        </w:rPr>
        <w:t>Pteleopsis</w:t>
      </w:r>
      <w:proofErr w:type="spellEnd"/>
      <w:r w:rsidRPr="00801035">
        <w:rPr>
          <w:rFonts w:ascii="Tahoma" w:eastAsia="Times New Roman" w:hAnsi="Tahoma" w:cs="Tahoma"/>
          <w:i/>
          <w:sz w:val="24"/>
          <w:szCs w:val="24"/>
          <w:lang w:eastAsia="fr-FR"/>
        </w:rPr>
        <w:t xml:space="preserve"> </w:t>
      </w:r>
      <w:proofErr w:type="spellStart"/>
      <w:r w:rsidRPr="00801035">
        <w:rPr>
          <w:rFonts w:ascii="Tahoma" w:eastAsia="Times New Roman" w:hAnsi="Tahoma" w:cs="Tahoma"/>
          <w:i/>
          <w:sz w:val="24"/>
          <w:szCs w:val="24"/>
          <w:lang w:eastAsia="fr-FR"/>
        </w:rPr>
        <w:t>suberosa</w:t>
      </w:r>
      <w:proofErr w:type="spellEnd"/>
      <w:r w:rsidRPr="00801035">
        <w:rPr>
          <w:rFonts w:ascii="Tahoma" w:eastAsia="Times New Roman" w:hAnsi="Tahoma" w:cs="Tahoma"/>
          <w:i/>
          <w:sz w:val="24"/>
          <w:szCs w:val="24"/>
          <w:lang w:eastAsia="fr-FR"/>
        </w:rPr>
        <w:t xml:space="preserve">, </w:t>
      </w:r>
      <w:proofErr w:type="spellStart"/>
      <w:r w:rsidRPr="00801035">
        <w:rPr>
          <w:rFonts w:ascii="Tahoma" w:eastAsia="Times New Roman" w:hAnsi="Tahoma" w:cs="Tahoma"/>
          <w:i/>
          <w:sz w:val="24"/>
          <w:szCs w:val="24"/>
          <w:lang w:eastAsia="fr-FR"/>
        </w:rPr>
        <w:t>Kigelia</w:t>
      </w:r>
      <w:proofErr w:type="spellEnd"/>
      <w:r w:rsidRPr="00801035">
        <w:rPr>
          <w:rFonts w:ascii="Tahoma" w:eastAsia="Times New Roman" w:hAnsi="Tahoma" w:cs="Tahoma"/>
          <w:i/>
          <w:sz w:val="24"/>
          <w:szCs w:val="24"/>
          <w:lang w:eastAsia="fr-FR"/>
        </w:rPr>
        <w:t xml:space="preserve"> </w:t>
      </w:r>
      <w:proofErr w:type="spellStart"/>
      <w:r w:rsidRPr="00801035">
        <w:rPr>
          <w:rFonts w:ascii="Tahoma" w:eastAsia="Times New Roman" w:hAnsi="Tahoma" w:cs="Tahoma"/>
          <w:i/>
          <w:sz w:val="24"/>
          <w:szCs w:val="24"/>
          <w:lang w:eastAsia="fr-FR"/>
        </w:rPr>
        <w:t>africana</w:t>
      </w:r>
      <w:proofErr w:type="spellEnd"/>
      <w:r w:rsidRPr="00801035">
        <w:rPr>
          <w:rFonts w:ascii="Tahoma" w:eastAsia="Times New Roman" w:hAnsi="Tahoma" w:cs="Tahoma"/>
          <w:i/>
          <w:sz w:val="24"/>
          <w:szCs w:val="24"/>
          <w:lang w:eastAsia="fr-FR"/>
        </w:rPr>
        <w:t>,</w:t>
      </w:r>
      <w:r>
        <w:rPr>
          <w:rFonts w:ascii="Tahoma" w:eastAsia="Times New Roman" w:hAnsi="Tahoma" w:cs="Tahoma"/>
          <w:sz w:val="24"/>
          <w:szCs w:val="24"/>
          <w:lang w:eastAsia="fr-FR"/>
        </w:rPr>
        <w:t xml:space="preserve"> etc. </w:t>
      </w:r>
      <w:r w:rsidR="00B344D6" w:rsidRPr="00B344D6">
        <w:rPr>
          <w:rFonts w:ascii="Tahoma" w:hAnsi="Tahoma" w:cs="Tahoma"/>
          <w:sz w:val="24"/>
          <w:szCs w:val="24"/>
        </w:rPr>
        <w:t>Cependant</w:t>
      </w:r>
      <w:r>
        <w:rPr>
          <w:rFonts w:ascii="Tahoma" w:hAnsi="Tahoma" w:cs="Tahoma"/>
          <w:sz w:val="24"/>
          <w:szCs w:val="24"/>
        </w:rPr>
        <w:t xml:space="preserve"> force est de constater que</w:t>
      </w:r>
      <w:r w:rsidR="00B344D6" w:rsidRPr="00B344D6">
        <w:rPr>
          <w:rFonts w:ascii="Tahoma" w:hAnsi="Tahoma" w:cs="Tahoma"/>
          <w:sz w:val="24"/>
          <w:szCs w:val="24"/>
        </w:rPr>
        <w:t xml:space="preserve"> les données montrent qu’environ </w:t>
      </w:r>
      <w:r w:rsidR="00457850" w:rsidRPr="00B344D6">
        <w:rPr>
          <w:rFonts w:ascii="Tahoma" w:hAnsi="Tahoma" w:cs="Tahoma"/>
          <w:sz w:val="24"/>
          <w:szCs w:val="24"/>
        </w:rPr>
        <w:t>25.000 nouveau-nés continuent de mourir chaque année, alors que la mortalité maternelle reste très élevée avec 368 décès pour 100.000 naissances vivante</w:t>
      </w:r>
      <w:r w:rsidR="00B344D6">
        <w:rPr>
          <w:rFonts w:ascii="Tahoma" w:hAnsi="Tahoma" w:cs="Tahoma"/>
          <w:sz w:val="24"/>
          <w:szCs w:val="24"/>
        </w:rPr>
        <w:t>s</w:t>
      </w:r>
      <w:r w:rsidR="00457850" w:rsidRPr="00B344D6">
        <w:rPr>
          <w:rFonts w:ascii="Tahoma" w:hAnsi="Tahoma" w:cs="Tahoma"/>
          <w:sz w:val="24"/>
          <w:szCs w:val="24"/>
        </w:rPr>
        <w:t xml:space="preserve">. </w:t>
      </w:r>
    </w:p>
    <w:p w:rsidR="00345C7D" w:rsidRDefault="00345C7D" w:rsidP="00713AEE">
      <w:pPr>
        <w:spacing w:after="0" w:line="240" w:lineRule="auto"/>
        <w:jc w:val="both"/>
      </w:pPr>
    </w:p>
    <w:p w:rsidR="00345C7D" w:rsidRDefault="00345C7D" w:rsidP="00713AEE">
      <w:pPr>
        <w:spacing w:after="0" w:line="240" w:lineRule="auto"/>
        <w:jc w:val="both"/>
      </w:pPr>
    </w:p>
    <w:p w:rsidR="00345C7D" w:rsidRDefault="00345C7D" w:rsidP="00713AEE">
      <w:pPr>
        <w:spacing w:after="0" w:line="240" w:lineRule="auto"/>
        <w:jc w:val="both"/>
      </w:pPr>
    </w:p>
    <w:p w:rsidR="00345C7D" w:rsidRDefault="00345C7D" w:rsidP="00713AEE">
      <w:pPr>
        <w:spacing w:after="0" w:line="240" w:lineRule="auto"/>
        <w:jc w:val="both"/>
      </w:pPr>
    </w:p>
    <w:p w:rsidR="00345C7D" w:rsidRDefault="00345C7D" w:rsidP="00713AEE">
      <w:pPr>
        <w:spacing w:after="0" w:line="240" w:lineRule="auto"/>
        <w:jc w:val="both"/>
      </w:pPr>
    </w:p>
    <w:p w:rsidR="003708C1" w:rsidRDefault="003708C1" w:rsidP="00713AEE">
      <w:pPr>
        <w:spacing w:after="0" w:line="240" w:lineRule="auto"/>
        <w:jc w:val="both"/>
      </w:pPr>
    </w:p>
    <w:p w:rsidR="003708C1" w:rsidRDefault="003708C1" w:rsidP="00713AEE">
      <w:pPr>
        <w:spacing w:after="0" w:line="240" w:lineRule="auto"/>
        <w:jc w:val="both"/>
      </w:pPr>
    </w:p>
    <w:p w:rsidR="003708C1" w:rsidRDefault="003708C1" w:rsidP="00713AEE">
      <w:pPr>
        <w:spacing w:after="0" w:line="240" w:lineRule="auto"/>
        <w:jc w:val="both"/>
      </w:pPr>
    </w:p>
    <w:p w:rsidR="003708C1" w:rsidRDefault="003708C1" w:rsidP="00713AEE">
      <w:pPr>
        <w:spacing w:after="0" w:line="240" w:lineRule="auto"/>
        <w:jc w:val="both"/>
      </w:pPr>
    </w:p>
    <w:p w:rsidR="00345C7D" w:rsidRDefault="00345C7D" w:rsidP="00713AEE">
      <w:pPr>
        <w:spacing w:after="0" w:line="240" w:lineRule="auto"/>
        <w:jc w:val="both"/>
      </w:pPr>
    </w:p>
    <w:p w:rsidR="001E1246" w:rsidRDefault="001E1246" w:rsidP="00713AEE">
      <w:pPr>
        <w:spacing w:after="0" w:line="240" w:lineRule="auto"/>
        <w:jc w:val="both"/>
        <w:rPr>
          <w:rFonts w:ascii="Tahoma" w:hAnsi="Tahoma" w:cs="Tahoma"/>
          <w:color w:val="000000" w:themeColor="text1"/>
          <w:sz w:val="24"/>
          <w:szCs w:val="24"/>
        </w:rPr>
      </w:pPr>
    </w:p>
    <w:p w:rsidR="001E1246" w:rsidRPr="001575E9" w:rsidRDefault="001E1246" w:rsidP="001E1246">
      <w:pPr>
        <w:pStyle w:val="Lgende"/>
        <w:rPr>
          <w:rFonts w:ascii="Tahoma" w:hAnsi="Tahoma" w:cs="Tahoma"/>
          <w:color w:val="000000" w:themeColor="text1"/>
          <w:sz w:val="24"/>
          <w:szCs w:val="24"/>
        </w:rPr>
      </w:pPr>
      <w:bookmarkStart w:id="49" w:name="_Toc389500274"/>
      <w:r w:rsidRPr="001575E9">
        <w:rPr>
          <w:rFonts w:ascii="Tahoma" w:hAnsi="Tahoma" w:cs="Tahoma"/>
          <w:color w:val="000000" w:themeColor="text1"/>
          <w:sz w:val="24"/>
          <w:szCs w:val="24"/>
        </w:rPr>
        <w:t xml:space="preserve">Figure </w:t>
      </w:r>
      <w:r w:rsidR="00600DBD" w:rsidRPr="001575E9">
        <w:rPr>
          <w:rFonts w:ascii="Tahoma" w:hAnsi="Tahoma" w:cs="Tahoma"/>
          <w:color w:val="000000" w:themeColor="text1"/>
          <w:sz w:val="24"/>
          <w:szCs w:val="24"/>
        </w:rPr>
        <w:fldChar w:fldCharType="begin"/>
      </w:r>
      <w:r w:rsidRPr="001575E9">
        <w:rPr>
          <w:rFonts w:ascii="Tahoma" w:hAnsi="Tahoma" w:cs="Tahoma"/>
          <w:color w:val="000000" w:themeColor="text1"/>
          <w:sz w:val="24"/>
          <w:szCs w:val="24"/>
        </w:rPr>
        <w:instrText xml:space="preserve"> SEQ Figure \* ARABIC </w:instrText>
      </w:r>
      <w:r w:rsidR="00600DBD" w:rsidRPr="001575E9">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21</w:t>
      </w:r>
      <w:r w:rsidR="00600DBD" w:rsidRPr="001575E9">
        <w:rPr>
          <w:rFonts w:ascii="Tahoma" w:hAnsi="Tahoma" w:cs="Tahoma"/>
          <w:color w:val="000000" w:themeColor="text1"/>
          <w:sz w:val="24"/>
          <w:szCs w:val="24"/>
        </w:rPr>
        <w:fldChar w:fldCharType="end"/>
      </w:r>
      <w:r w:rsidRPr="001575E9">
        <w:rPr>
          <w:rFonts w:ascii="Tahoma" w:hAnsi="Tahoma" w:cs="Tahoma"/>
          <w:color w:val="000000" w:themeColor="text1"/>
          <w:sz w:val="24"/>
          <w:szCs w:val="24"/>
        </w:rPr>
        <w:t>: Taux de mortalité maternelle suivant le milieu</w:t>
      </w:r>
      <w:bookmarkEnd w:id="4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20"/>
        <w:gridCol w:w="3368"/>
      </w:tblGrid>
      <w:tr w:rsidR="001E1246" w:rsidTr="001575E9">
        <w:tc>
          <w:tcPr>
            <w:tcW w:w="5920" w:type="dxa"/>
          </w:tcPr>
          <w:p w:rsidR="001E1246" w:rsidRDefault="001E1246" w:rsidP="00713AEE">
            <w:pPr>
              <w:spacing w:after="0" w:line="240" w:lineRule="auto"/>
              <w:jc w:val="both"/>
            </w:pPr>
          </w:p>
          <w:p w:rsidR="001E1246" w:rsidRDefault="001E1246" w:rsidP="00713AEE">
            <w:pPr>
              <w:spacing w:after="0" w:line="240" w:lineRule="auto"/>
              <w:jc w:val="both"/>
            </w:pPr>
            <w:r w:rsidRPr="001E1246">
              <w:rPr>
                <w:noProof/>
                <w:lang w:eastAsia="fr-FR"/>
              </w:rPr>
              <w:drawing>
                <wp:inline distT="0" distB="0" distL="0" distR="0">
                  <wp:extent cx="3810000" cy="2743200"/>
                  <wp:effectExtent l="0" t="0" r="0" b="0"/>
                  <wp:docPr id="10"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E1246" w:rsidRDefault="001E1246" w:rsidP="00713AEE">
            <w:pPr>
              <w:spacing w:after="0" w:line="240" w:lineRule="auto"/>
              <w:jc w:val="both"/>
            </w:pPr>
          </w:p>
        </w:tc>
        <w:tc>
          <w:tcPr>
            <w:tcW w:w="3368" w:type="dxa"/>
          </w:tcPr>
          <w:p w:rsidR="001E1246" w:rsidRDefault="001E1246" w:rsidP="001E1246">
            <w:pPr>
              <w:spacing w:after="0" w:line="240" w:lineRule="auto"/>
              <w:jc w:val="both"/>
              <w:rPr>
                <w:rFonts w:ascii="Tahoma" w:hAnsi="Tahoma" w:cs="Tahoma"/>
                <w:sz w:val="24"/>
                <w:szCs w:val="24"/>
              </w:rPr>
            </w:pPr>
          </w:p>
          <w:p w:rsidR="001E1246" w:rsidRDefault="001E1246" w:rsidP="001E1246">
            <w:pPr>
              <w:spacing w:after="0" w:line="240" w:lineRule="auto"/>
              <w:jc w:val="both"/>
              <w:rPr>
                <w:rFonts w:ascii="Tahoma" w:hAnsi="Tahoma" w:cs="Tahoma"/>
                <w:color w:val="000000" w:themeColor="text1"/>
                <w:sz w:val="24"/>
                <w:szCs w:val="24"/>
              </w:rPr>
            </w:pPr>
            <w:r>
              <w:rPr>
                <w:rFonts w:ascii="Tahoma" w:hAnsi="Tahoma" w:cs="Tahoma"/>
                <w:sz w:val="24"/>
                <w:szCs w:val="24"/>
              </w:rPr>
              <w:t>L’analyse de la situation par milieu renseigne clairement sur le phénomène. En 2009 pour ce qui concerne le milieu urbain, le taux de mortalité était de 115</w:t>
            </w:r>
            <w:r w:rsidRPr="00476EC0">
              <w:rPr>
                <w:rFonts w:ascii="Tahoma" w:hAnsi="Tahoma" w:cs="Tahoma"/>
                <w:color w:val="000000" w:themeColor="text1"/>
                <w:sz w:val="24"/>
                <w:szCs w:val="24"/>
              </w:rPr>
              <w:t>‰</w:t>
            </w:r>
            <w:r>
              <w:rPr>
                <w:rFonts w:ascii="Tahoma" w:hAnsi="Tahoma" w:cs="Tahoma"/>
                <w:color w:val="000000" w:themeColor="text1"/>
                <w:sz w:val="24"/>
                <w:szCs w:val="24"/>
              </w:rPr>
              <w:t>, très proche de la cible pour les Objectifs de Millénaire pour le Développement (144,3</w:t>
            </w:r>
            <w:r w:rsidRPr="00801FB4">
              <w:rPr>
                <w:rFonts w:ascii="Tahoma" w:hAnsi="Tahoma" w:cs="Tahoma"/>
                <w:color w:val="000000" w:themeColor="text1"/>
                <w:sz w:val="24"/>
                <w:szCs w:val="24"/>
              </w:rPr>
              <w:t>‰)</w:t>
            </w:r>
            <w:r>
              <w:rPr>
                <w:rFonts w:ascii="Tahoma" w:hAnsi="Tahoma" w:cs="Tahoma"/>
                <w:color w:val="000000" w:themeColor="text1"/>
                <w:sz w:val="24"/>
                <w:szCs w:val="24"/>
              </w:rPr>
              <w:t>. Par contre en milieu rural, le taux de mortalité maternelle</w:t>
            </w:r>
            <w:r>
              <w:rPr>
                <w:rFonts w:ascii="Tahoma" w:hAnsi="Tahoma" w:cs="Tahoma"/>
                <w:sz w:val="24"/>
                <w:szCs w:val="24"/>
              </w:rPr>
              <w:t xml:space="preserve"> était de 554,6</w:t>
            </w:r>
            <w:r w:rsidRPr="00683229">
              <w:rPr>
                <w:rFonts w:ascii="Tahoma" w:hAnsi="Tahoma" w:cs="Tahoma"/>
                <w:color w:val="000000" w:themeColor="text1"/>
                <w:sz w:val="24"/>
                <w:szCs w:val="24"/>
              </w:rPr>
              <w:t>‰</w:t>
            </w:r>
            <w:r>
              <w:rPr>
                <w:rFonts w:ascii="Tahoma" w:hAnsi="Tahoma" w:cs="Tahoma"/>
                <w:color w:val="000000" w:themeColor="text1"/>
                <w:sz w:val="24"/>
                <w:szCs w:val="24"/>
              </w:rPr>
              <w:t xml:space="preserve">. </w:t>
            </w:r>
          </w:p>
          <w:p w:rsidR="001E1246" w:rsidRDefault="001E1246" w:rsidP="00713AEE">
            <w:pPr>
              <w:spacing w:after="0" w:line="240" w:lineRule="auto"/>
              <w:jc w:val="both"/>
            </w:pPr>
          </w:p>
        </w:tc>
      </w:tr>
    </w:tbl>
    <w:p w:rsidR="001D318E" w:rsidRPr="006F2A4F" w:rsidRDefault="001D318E" w:rsidP="00713AEE">
      <w:pPr>
        <w:pStyle w:val="Titre3"/>
        <w:spacing w:before="0" w:line="240" w:lineRule="auto"/>
        <w:rPr>
          <w:rFonts w:ascii="Tahoma" w:hAnsi="Tahoma" w:cs="Tahoma"/>
          <w:color w:val="000000" w:themeColor="text1"/>
          <w:sz w:val="24"/>
          <w:szCs w:val="24"/>
        </w:rPr>
      </w:pPr>
      <w:r w:rsidRPr="006F2A4F">
        <w:rPr>
          <w:rFonts w:ascii="Tahoma" w:hAnsi="Tahoma" w:cs="Tahoma"/>
          <w:color w:val="000000" w:themeColor="text1"/>
          <w:sz w:val="24"/>
          <w:szCs w:val="24"/>
        </w:rPr>
        <w:t>Objectif 7 : assurer un environnement durable</w:t>
      </w:r>
    </w:p>
    <w:p w:rsidR="005D6033" w:rsidRDefault="001D318E" w:rsidP="001D318E">
      <w:pPr>
        <w:pStyle w:val="NormalWeb"/>
        <w:spacing w:before="0" w:beforeAutospacing="0" w:after="0" w:afterAutospacing="0"/>
        <w:jc w:val="both"/>
        <w:rPr>
          <w:rFonts w:ascii="Tahoma" w:hAnsi="Tahoma" w:cs="Tahoma"/>
        </w:rPr>
      </w:pPr>
      <w:r w:rsidRPr="002D592F">
        <w:rPr>
          <w:rFonts w:ascii="Tahoma" w:hAnsi="Tahoma" w:cs="Tahoma"/>
        </w:rPr>
        <w:t>L’ensemble du territoire malien est particulièrement vulnérable</w:t>
      </w:r>
      <w:r w:rsidR="005D6033">
        <w:rPr>
          <w:rFonts w:ascii="Tahoma" w:hAnsi="Tahoma" w:cs="Tahoma"/>
        </w:rPr>
        <w:t>,</w:t>
      </w:r>
      <w:r w:rsidRPr="002D592F">
        <w:rPr>
          <w:rFonts w:ascii="Tahoma" w:hAnsi="Tahoma" w:cs="Tahoma"/>
        </w:rPr>
        <w:t xml:space="preserve"> en raison de sa forte exposition aux effets des changements climatiques juxtaposée à la capacité limitée de la population de s’adapter aux conséquences. Cet état de fait à stimuler le développement de plusieurs projets et programmes. </w:t>
      </w:r>
    </w:p>
    <w:p w:rsidR="005D6033" w:rsidRDefault="005D6033" w:rsidP="001D318E">
      <w:pPr>
        <w:pStyle w:val="NormalWeb"/>
        <w:spacing w:before="0" w:beforeAutospacing="0" w:after="0" w:afterAutospacing="0"/>
        <w:jc w:val="both"/>
        <w:rPr>
          <w:rFonts w:ascii="Tahoma" w:hAnsi="Tahoma" w:cs="Tahoma"/>
        </w:rPr>
      </w:pPr>
    </w:p>
    <w:p w:rsidR="001D318E" w:rsidRDefault="001D318E" w:rsidP="001D318E">
      <w:pPr>
        <w:pStyle w:val="NormalWeb"/>
        <w:spacing w:before="0" w:beforeAutospacing="0" w:after="0" w:afterAutospacing="0"/>
        <w:jc w:val="both"/>
        <w:rPr>
          <w:rFonts w:ascii="Tahoma" w:hAnsi="Tahoma" w:cs="Tahoma"/>
        </w:rPr>
      </w:pPr>
      <w:r w:rsidRPr="002D592F">
        <w:rPr>
          <w:rFonts w:ascii="Tahoma" w:hAnsi="Tahoma" w:cs="Tahoma"/>
        </w:rPr>
        <w:t>L</w:t>
      </w:r>
      <w:r>
        <w:rPr>
          <w:rFonts w:ascii="Tahoma" w:hAnsi="Tahoma" w:cs="Tahoma"/>
        </w:rPr>
        <w:t>a</w:t>
      </w:r>
      <w:r w:rsidRPr="002D592F">
        <w:rPr>
          <w:rFonts w:ascii="Tahoma" w:hAnsi="Tahoma" w:cs="Tahoma"/>
        </w:rPr>
        <w:t xml:space="preserve"> cible 1 à savoir: intégrer les principes du </w:t>
      </w:r>
      <w:hyperlink r:id="rId94" w:tooltip="Développement durable" w:history="1">
        <w:r w:rsidRPr="002D592F">
          <w:rPr>
            <w:rStyle w:val="Lienhypertexte"/>
            <w:rFonts w:ascii="Tahoma" w:hAnsi="Tahoma" w:cs="Tahoma"/>
            <w:color w:val="000000" w:themeColor="text1"/>
            <w:u w:val="none"/>
          </w:rPr>
          <w:t>développement durable</w:t>
        </w:r>
      </w:hyperlink>
      <w:r w:rsidRPr="002D592F">
        <w:rPr>
          <w:rFonts w:ascii="Tahoma" w:hAnsi="Tahoma" w:cs="Tahoma"/>
        </w:rPr>
        <w:t xml:space="preserve"> dans les politiques et les programmes nationaux et inverser la tendance actuelle à la déperdition des </w:t>
      </w:r>
      <w:hyperlink r:id="rId95" w:tooltip="Ressources naturelles" w:history="1">
        <w:r w:rsidRPr="002D592F">
          <w:rPr>
            <w:rStyle w:val="Lienhypertexte"/>
            <w:rFonts w:ascii="Tahoma" w:hAnsi="Tahoma" w:cs="Tahoma"/>
            <w:color w:val="000000" w:themeColor="text1"/>
            <w:u w:val="none"/>
          </w:rPr>
          <w:t>ressources naturelles</w:t>
        </w:r>
      </w:hyperlink>
      <w:r w:rsidR="005D6033">
        <w:rPr>
          <w:rFonts w:ascii="Tahoma" w:hAnsi="Tahoma" w:cs="Tahoma"/>
        </w:rPr>
        <w:t xml:space="preserve"> et la</w:t>
      </w:r>
      <w:r w:rsidRPr="002D592F">
        <w:rPr>
          <w:rFonts w:ascii="Tahoma" w:hAnsi="Tahoma" w:cs="Tahoma"/>
        </w:rPr>
        <w:t xml:space="preserve"> cible 3: réduire la perte de </w:t>
      </w:r>
      <w:hyperlink r:id="rId96" w:tooltip="Biodiversité" w:history="1">
        <w:r w:rsidRPr="002D592F">
          <w:rPr>
            <w:rStyle w:val="Lienhypertexte"/>
            <w:rFonts w:ascii="Tahoma" w:hAnsi="Tahoma" w:cs="Tahoma"/>
            <w:color w:val="000000" w:themeColor="text1"/>
            <w:u w:val="none"/>
          </w:rPr>
          <w:t>biodiversité</w:t>
        </w:r>
      </w:hyperlink>
      <w:r w:rsidRPr="002D592F">
        <w:rPr>
          <w:rFonts w:ascii="Tahoma" w:hAnsi="Tahoma" w:cs="Tahoma"/>
          <w:color w:val="000000" w:themeColor="text1"/>
        </w:rPr>
        <w:t xml:space="preserve"> </w:t>
      </w:r>
      <w:r w:rsidRPr="002D592F">
        <w:rPr>
          <w:rFonts w:ascii="Tahoma" w:hAnsi="Tahoma" w:cs="Tahoma"/>
        </w:rPr>
        <w:t>ont été les plus adressés</w:t>
      </w:r>
      <w:r>
        <w:rPr>
          <w:rFonts w:ascii="Tahoma" w:hAnsi="Tahoma" w:cs="Tahoma"/>
        </w:rPr>
        <w:t xml:space="preserve"> à travers </w:t>
      </w:r>
      <w:r w:rsidR="003D32C8">
        <w:rPr>
          <w:rFonts w:ascii="Tahoma" w:hAnsi="Tahoma" w:cs="Tahoma"/>
        </w:rPr>
        <w:t>les indicateurs retenus pour le suivi</w:t>
      </w:r>
      <w:r>
        <w:rPr>
          <w:rFonts w:ascii="Tahoma" w:hAnsi="Tahoma" w:cs="Tahoma"/>
        </w:rPr>
        <w:t> :</w:t>
      </w:r>
      <w:r w:rsidRPr="002D592F">
        <w:rPr>
          <w:rFonts w:ascii="Tahoma" w:hAnsi="Tahoma" w:cs="Tahoma"/>
        </w:rPr>
        <w:t xml:space="preserve"> </w:t>
      </w:r>
    </w:p>
    <w:p w:rsidR="005F32C2" w:rsidRDefault="005F32C2" w:rsidP="001D318E">
      <w:pPr>
        <w:pStyle w:val="NormalWeb"/>
        <w:spacing w:before="0" w:beforeAutospacing="0" w:after="0" w:afterAutospacing="0"/>
        <w:jc w:val="both"/>
        <w:rPr>
          <w:rFonts w:ascii="Tahoma" w:hAnsi="Tahoma" w:cs="Tahoma"/>
          <w:b/>
          <w:i/>
        </w:rPr>
      </w:pPr>
    </w:p>
    <w:p w:rsidR="003D32C8" w:rsidRPr="0062401F" w:rsidRDefault="003D32C8" w:rsidP="001D318E">
      <w:pPr>
        <w:pStyle w:val="NormalWeb"/>
        <w:spacing w:before="0" w:beforeAutospacing="0" w:after="0" w:afterAutospacing="0"/>
        <w:jc w:val="both"/>
        <w:rPr>
          <w:rFonts w:ascii="Tahoma" w:hAnsi="Tahoma" w:cs="Tahoma"/>
          <w:b/>
          <w:i/>
        </w:rPr>
      </w:pPr>
      <w:r w:rsidRPr="0062401F">
        <w:rPr>
          <w:rFonts w:ascii="Tahoma" w:hAnsi="Tahoma" w:cs="Tahoma"/>
          <w:b/>
          <w:i/>
        </w:rPr>
        <w:t>La proportion des zones  forestières</w:t>
      </w:r>
    </w:p>
    <w:p w:rsidR="00AD3936" w:rsidRDefault="003D32C8" w:rsidP="001D318E">
      <w:pPr>
        <w:pStyle w:val="NormalWeb"/>
        <w:spacing w:before="0" w:beforeAutospacing="0" w:after="0" w:afterAutospacing="0"/>
        <w:jc w:val="both"/>
        <w:rPr>
          <w:rFonts w:ascii="Tahoma" w:hAnsi="Tahoma" w:cs="Tahoma"/>
        </w:rPr>
      </w:pPr>
      <w:r>
        <w:rPr>
          <w:rFonts w:ascii="Tahoma" w:hAnsi="Tahoma" w:cs="Tahoma"/>
        </w:rPr>
        <w:t>L’analyse montre une nette augmentation des superficies des zones forestières au Mali sur la période 2006-2010. De 992 2410 hectares en 2006, la superficie est passée à 13 389 910 hectares en 2010 (MEA-</w:t>
      </w:r>
      <w:proofErr w:type="spellStart"/>
      <w:r>
        <w:rPr>
          <w:rFonts w:ascii="Tahoma" w:hAnsi="Tahoma" w:cs="Tahoma"/>
        </w:rPr>
        <w:t>DNEF_Rapport</w:t>
      </w:r>
      <w:proofErr w:type="spellEnd"/>
      <w:r>
        <w:rPr>
          <w:rFonts w:ascii="Tahoma" w:hAnsi="Tahoma" w:cs="Tahoma"/>
        </w:rPr>
        <w:t xml:space="preserve"> annuel_2010) soit une hausse de 34,9%. </w:t>
      </w:r>
    </w:p>
    <w:p w:rsidR="00AD3936" w:rsidRDefault="00AD3936" w:rsidP="001D318E">
      <w:pPr>
        <w:pStyle w:val="NormalWeb"/>
        <w:spacing w:before="0" w:beforeAutospacing="0" w:after="0" w:afterAutospacing="0"/>
        <w:jc w:val="both"/>
        <w:rPr>
          <w:rFonts w:ascii="Tahoma" w:hAnsi="Tahoma" w:cs="Tahoma"/>
        </w:rPr>
      </w:pPr>
    </w:p>
    <w:p w:rsidR="003708C1" w:rsidRDefault="003708C1" w:rsidP="001D318E">
      <w:pPr>
        <w:pStyle w:val="NormalWeb"/>
        <w:spacing w:before="0" w:beforeAutospacing="0" w:after="0" w:afterAutospacing="0"/>
        <w:jc w:val="both"/>
        <w:rPr>
          <w:rFonts w:ascii="Tahoma" w:hAnsi="Tahoma" w:cs="Tahoma"/>
        </w:rPr>
      </w:pPr>
    </w:p>
    <w:p w:rsidR="003708C1" w:rsidRDefault="003708C1" w:rsidP="001D318E">
      <w:pPr>
        <w:pStyle w:val="NormalWeb"/>
        <w:spacing w:before="0" w:beforeAutospacing="0" w:after="0" w:afterAutospacing="0"/>
        <w:jc w:val="both"/>
        <w:rPr>
          <w:rFonts w:ascii="Tahoma" w:hAnsi="Tahoma" w:cs="Tahoma"/>
        </w:rPr>
      </w:pPr>
    </w:p>
    <w:p w:rsidR="003708C1" w:rsidRDefault="003708C1" w:rsidP="001D318E">
      <w:pPr>
        <w:pStyle w:val="NormalWeb"/>
        <w:spacing w:before="0" w:beforeAutospacing="0" w:after="0" w:afterAutospacing="0"/>
        <w:jc w:val="both"/>
        <w:rPr>
          <w:rFonts w:ascii="Tahoma" w:hAnsi="Tahoma" w:cs="Tahoma"/>
        </w:rPr>
      </w:pPr>
    </w:p>
    <w:p w:rsidR="003708C1" w:rsidRDefault="003708C1" w:rsidP="001D318E">
      <w:pPr>
        <w:pStyle w:val="NormalWeb"/>
        <w:spacing w:before="0" w:beforeAutospacing="0" w:after="0" w:afterAutospacing="0"/>
        <w:jc w:val="both"/>
        <w:rPr>
          <w:rFonts w:ascii="Tahoma" w:hAnsi="Tahoma" w:cs="Tahoma"/>
        </w:rPr>
      </w:pPr>
    </w:p>
    <w:p w:rsidR="003708C1" w:rsidRDefault="003708C1" w:rsidP="001D318E">
      <w:pPr>
        <w:pStyle w:val="NormalWeb"/>
        <w:spacing w:before="0" w:beforeAutospacing="0" w:after="0" w:afterAutospacing="0"/>
        <w:jc w:val="both"/>
        <w:rPr>
          <w:rFonts w:ascii="Tahoma" w:hAnsi="Tahoma" w:cs="Tahoma"/>
        </w:rPr>
      </w:pPr>
    </w:p>
    <w:p w:rsidR="003708C1" w:rsidRDefault="003708C1" w:rsidP="001D318E">
      <w:pPr>
        <w:pStyle w:val="NormalWeb"/>
        <w:spacing w:before="0" w:beforeAutospacing="0" w:after="0" w:afterAutospacing="0"/>
        <w:jc w:val="both"/>
        <w:rPr>
          <w:rFonts w:ascii="Tahoma" w:hAnsi="Tahoma" w:cs="Tahoma"/>
        </w:rPr>
      </w:pPr>
    </w:p>
    <w:p w:rsidR="003708C1" w:rsidRDefault="003708C1" w:rsidP="001D318E">
      <w:pPr>
        <w:pStyle w:val="NormalWeb"/>
        <w:spacing w:before="0" w:beforeAutospacing="0" w:after="0" w:afterAutospacing="0"/>
        <w:jc w:val="both"/>
        <w:rPr>
          <w:rFonts w:ascii="Tahoma" w:hAnsi="Tahoma" w:cs="Tahoma"/>
        </w:rPr>
      </w:pPr>
    </w:p>
    <w:p w:rsidR="003708C1" w:rsidRDefault="003708C1" w:rsidP="001D318E">
      <w:pPr>
        <w:pStyle w:val="NormalWeb"/>
        <w:spacing w:before="0" w:beforeAutospacing="0" w:after="0" w:afterAutospacing="0"/>
        <w:jc w:val="both"/>
        <w:rPr>
          <w:rFonts w:ascii="Tahoma" w:hAnsi="Tahoma" w:cs="Tahoma"/>
        </w:rPr>
      </w:pPr>
    </w:p>
    <w:p w:rsidR="003708C1" w:rsidRDefault="003708C1" w:rsidP="001D318E">
      <w:pPr>
        <w:pStyle w:val="NormalWeb"/>
        <w:spacing w:before="0" w:beforeAutospacing="0" w:after="0" w:afterAutospacing="0"/>
        <w:jc w:val="both"/>
        <w:rPr>
          <w:rFonts w:ascii="Tahoma" w:hAnsi="Tahoma" w:cs="Tahoma"/>
        </w:rPr>
      </w:pPr>
    </w:p>
    <w:p w:rsidR="003708C1" w:rsidRDefault="003708C1" w:rsidP="001D318E">
      <w:pPr>
        <w:pStyle w:val="NormalWeb"/>
        <w:spacing w:before="0" w:beforeAutospacing="0" w:after="0" w:afterAutospacing="0"/>
        <w:jc w:val="both"/>
        <w:rPr>
          <w:rFonts w:ascii="Tahoma" w:hAnsi="Tahoma" w:cs="Tahoma"/>
        </w:rPr>
      </w:pPr>
    </w:p>
    <w:p w:rsidR="00AD3936" w:rsidRPr="00FF3D58" w:rsidRDefault="00AD3936" w:rsidP="00AD3936">
      <w:pPr>
        <w:pStyle w:val="Lgende"/>
        <w:rPr>
          <w:rFonts w:ascii="Tahoma" w:hAnsi="Tahoma" w:cs="Tahoma"/>
          <w:color w:val="000000" w:themeColor="text1"/>
          <w:sz w:val="24"/>
          <w:szCs w:val="24"/>
        </w:rPr>
      </w:pPr>
      <w:bookmarkStart w:id="50" w:name="_Toc389500275"/>
      <w:r w:rsidRPr="00FF3D58">
        <w:rPr>
          <w:rFonts w:ascii="Tahoma" w:hAnsi="Tahoma" w:cs="Tahoma"/>
          <w:color w:val="000000" w:themeColor="text1"/>
          <w:sz w:val="24"/>
          <w:szCs w:val="24"/>
        </w:rPr>
        <w:t xml:space="preserve">Figure </w:t>
      </w:r>
      <w:r w:rsidR="00600DBD" w:rsidRPr="00FF3D58">
        <w:rPr>
          <w:rFonts w:ascii="Tahoma" w:hAnsi="Tahoma" w:cs="Tahoma"/>
          <w:color w:val="000000" w:themeColor="text1"/>
          <w:sz w:val="24"/>
          <w:szCs w:val="24"/>
        </w:rPr>
        <w:fldChar w:fldCharType="begin"/>
      </w:r>
      <w:r w:rsidRPr="00FF3D58">
        <w:rPr>
          <w:rFonts w:ascii="Tahoma" w:hAnsi="Tahoma" w:cs="Tahoma"/>
          <w:color w:val="000000" w:themeColor="text1"/>
          <w:sz w:val="24"/>
          <w:szCs w:val="24"/>
        </w:rPr>
        <w:instrText xml:space="preserve"> SEQ Figure \* ARABIC </w:instrText>
      </w:r>
      <w:r w:rsidR="00600DBD" w:rsidRPr="00FF3D58">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22</w:t>
      </w:r>
      <w:r w:rsidR="00600DBD" w:rsidRPr="00FF3D58">
        <w:rPr>
          <w:rFonts w:ascii="Tahoma" w:hAnsi="Tahoma" w:cs="Tahoma"/>
          <w:color w:val="000000" w:themeColor="text1"/>
          <w:sz w:val="24"/>
          <w:szCs w:val="24"/>
        </w:rPr>
        <w:fldChar w:fldCharType="end"/>
      </w:r>
      <w:r w:rsidRPr="00FF3D58">
        <w:rPr>
          <w:rFonts w:ascii="Tahoma" w:hAnsi="Tahoma" w:cs="Tahoma"/>
          <w:color w:val="000000" w:themeColor="text1"/>
          <w:sz w:val="24"/>
          <w:szCs w:val="24"/>
        </w:rPr>
        <w:t>: Proportion des zones forestières</w:t>
      </w:r>
      <w:bookmarkEnd w:id="5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077"/>
      </w:tblGrid>
      <w:tr w:rsidR="00AD3936" w:rsidTr="00FF3D58">
        <w:tc>
          <w:tcPr>
            <w:tcW w:w="4606" w:type="dxa"/>
          </w:tcPr>
          <w:p w:rsidR="00AD3936" w:rsidRDefault="00AD3936" w:rsidP="001D318E">
            <w:pPr>
              <w:pStyle w:val="NormalWeb"/>
              <w:spacing w:before="0" w:beforeAutospacing="0" w:after="0" w:afterAutospacing="0"/>
              <w:jc w:val="both"/>
              <w:rPr>
                <w:rFonts w:ascii="Tahoma" w:hAnsi="Tahoma" w:cs="Tahoma"/>
              </w:rPr>
            </w:pPr>
          </w:p>
          <w:p w:rsidR="00AD3936" w:rsidRDefault="00AD3936" w:rsidP="001D318E">
            <w:pPr>
              <w:pStyle w:val="NormalWeb"/>
              <w:spacing w:before="0" w:beforeAutospacing="0" w:after="0" w:afterAutospacing="0"/>
              <w:jc w:val="both"/>
              <w:rPr>
                <w:rFonts w:ascii="Tahoma" w:hAnsi="Tahoma" w:cs="Tahoma"/>
              </w:rPr>
            </w:pPr>
            <w:r w:rsidRPr="00AD3936">
              <w:rPr>
                <w:rFonts w:ascii="Tahoma" w:hAnsi="Tahoma" w:cs="Tahoma"/>
                <w:noProof/>
              </w:rPr>
              <w:drawing>
                <wp:inline distT="0" distB="0" distL="0" distR="0">
                  <wp:extent cx="3171825" cy="2743200"/>
                  <wp:effectExtent l="0" t="0" r="0" b="0"/>
                  <wp:docPr id="2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D3936" w:rsidRDefault="00AD3936" w:rsidP="001D318E">
            <w:pPr>
              <w:pStyle w:val="NormalWeb"/>
              <w:spacing w:before="0" w:beforeAutospacing="0" w:after="0" w:afterAutospacing="0"/>
              <w:jc w:val="both"/>
              <w:rPr>
                <w:rFonts w:ascii="Tahoma" w:hAnsi="Tahoma" w:cs="Tahoma"/>
              </w:rPr>
            </w:pPr>
          </w:p>
          <w:p w:rsidR="00AD3936" w:rsidRDefault="00AD3936" w:rsidP="001D318E">
            <w:pPr>
              <w:pStyle w:val="NormalWeb"/>
              <w:spacing w:before="0" w:beforeAutospacing="0" w:after="0" w:afterAutospacing="0"/>
              <w:jc w:val="both"/>
              <w:rPr>
                <w:rFonts w:ascii="Tahoma" w:hAnsi="Tahoma" w:cs="Tahoma"/>
              </w:rPr>
            </w:pPr>
          </w:p>
        </w:tc>
        <w:tc>
          <w:tcPr>
            <w:tcW w:w="4606" w:type="dxa"/>
          </w:tcPr>
          <w:p w:rsidR="00AD3936" w:rsidRDefault="00AD3936" w:rsidP="00AD3936">
            <w:pPr>
              <w:pStyle w:val="NormalWeb"/>
              <w:spacing w:before="0" w:beforeAutospacing="0" w:after="0" w:afterAutospacing="0"/>
              <w:jc w:val="both"/>
              <w:rPr>
                <w:rFonts w:ascii="Tahoma" w:hAnsi="Tahoma" w:cs="Tahoma"/>
              </w:rPr>
            </w:pPr>
          </w:p>
          <w:p w:rsidR="00AD3936" w:rsidRDefault="00AD3936" w:rsidP="00AD3936">
            <w:pPr>
              <w:pStyle w:val="NormalWeb"/>
              <w:spacing w:before="0" w:beforeAutospacing="0" w:after="0" w:afterAutospacing="0"/>
              <w:jc w:val="both"/>
              <w:rPr>
                <w:rFonts w:ascii="Tahoma" w:hAnsi="Tahoma" w:cs="Tahoma"/>
              </w:rPr>
            </w:pPr>
            <w:r>
              <w:rPr>
                <w:rFonts w:ascii="Tahoma" w:hAnsi="Tahoma" w:cs="Tahoma"/>
              </w:rPr>
              <w:t xml:space="preserve">Les niveaux de 2006 et de 2009 représentent respectivement 8% et 10 ,8% de la superficie du territoire national. Toute chose égale par ailleurs, si cette tendance se confirme dans le temps, il y a de forte chance que la cible de 11,6% soit atteinte en 2015. Ceci est le résultat d’une meilleure intégration de la problématique environnementale dans les politiques et programmes de développement à travers </w:t>
            </w:r>
            <w:proofErr w:type="gramStart"/>
            <w:r>
              <w:rPr>
                <w:rFonts w:ascii="Tahoma" w:hAnsi="Tahoma" w:cs="Tahoma"/>
              </w:rPr>
              <w:t>le</w:t>
            </w:r>
            <w:proofErr w:type="gramEnd"/>
            <w:r>
              <w:rPr>
                <w:rFonts w:ascii="Tahoma" w:hAnsi="Tahoma" w:cs="Tahoma"/>
              </w:rPr>
              <w:t xml:space="preserve"> carde stratégique de la croissance et de la réduction de la pauvreté (CSCRP 2012-2017). </w:t>
            </w:r>
          </w:p>
          <w:p w:rsidR="00AD3936" w:rsidRDefault="00AD3936" w:rsidP="001D318E">
            <w:pPr>
              <w:pStyle w:val="NormalWeb"/>
              <w:spacing w:before="0" w:beforeAutospacing="0" w:after="0" w:afterAutospacing="0"/>
              <w:jc w:val="both"/>
              <w:rPr>
                <w:rFonts w:ascii="Tahoma" w:hAnsi="Tahoma" w:cs="Tahoma"/>
              </w:rPr>
            </w:pPr>
          </w:p>
        </w:tc>
      </w:tr>
    </w:tbl>
    <w:p w:rsidR="00784FA9" w:rsidRPr="0062401F" w:rsidRDefault="00784FA9" w:rsidP="001D318E">
      <w:pPr>
        <w:pStyle w:val="NormalWeb"/>
        <w:spacing w:before="0" w:beforeAutospacing="0" w:after="0" w:afterAutospacing="0"/>
        <w:jc w:val="both"/>
        <w:rPr>
          <w:rFonts w:ascii="Tahoma" w:hAnsi="Tahoma" w:cs="Tahoma"/>
          <w:b/>
          <w:i/>
        </w:rPr>
      </w:pPr>
      <w:r w:rsidRPr="0062401F">
        <w:rPr>
          <w:rFonts w:ascii="Tahoma" w:hAnsi="Tahoma" w:cs="Tahoma"/>
          <w:b/>
          <w:i/>
        </w:rPr>
        <w:t>Evolution des superficies cultivables (superficie arables)</w:t>
      </w:r>
    </w:p>
    <w:p w:rsidR="00C47700" w:rsidRDefault="00C47700" w:rsidP="001D318E">
      <w:pPr>
        <w:pStyle w:val="NormalWeb"/>
        <w:spacing w:before="0" w:beforeAutospacing="0" w:after="0" w:afterAutospacing="0"/>
        <w:jc w:val="both"/>
        <w:rPr>
          <w:rFonts w:ascii="Tahoma" w:hAnsi="Tahoma" w:cs="Tahoma"/>
        </w:rPr>
      </w:pPr>
      <w:r>
        <w:rPr>
          <w:rFonts w:ascii="Tahoma" w:hAnsi="Tahoma" w:cs="Tahoma"/>
        </w:rPr>
        <w:t>Les renseignements fournis par Perspective Monde (Université de Monreale) à partir des données de la Banque Mondiale, montre une augmentation des superficies cultivées, celles en jachère et en pâturage de 3 à 4% par an de 2006 à 2011.</w:t>
      </w:r>
      <w:r w:rsidR="00C179E3">
        <w:rPr>
          <w:rFonts w:ascii="Tahoma" w:hAnsi="Tahoma" w:cs="Tahoma"/>
        </w:rPr>
        <w:t xml:space="preserve"> Ce qui représente environ 5% de la superficie du territoire national. Il est important de noter l’absence de cible pour cet indicateur, toute chose qui rend difficile une comparaison dans le temps.</w:t>
      </w:r>
    </w:p>
    <w:p w:rsidR="005F32C2" w:rsidRDefault="005F32C2" w:rsidP="001D318E">
      <w:pPr>
        <w:pStyle w:val="NormalWeb"/>
        <w:spacing w:before="0" w:beforeAutospacing="0" w:after="0" w:afterAutospacing="0"/>
        <w:jc w:val="both"/>
        <w:rPr>
          <w:rFonts w:ascii="Tahoma" w:hAnsi="Tahoma" w:cs="Tahoma"/>
        </w:rPr>
      </w:pPr>
    </w:p>
    <w:p w:rsidR="003D32C8" w:rsidRDefault="00784FA9" w:rsidP="001D318E">
      <w:pPr>
        <w:pStyle w:val="NormalWeb"/>
        <w:spacing w:before="0" w:beforeAutospacing="0" w:after="0" w:afterAutospacing="0"/>
        <w:jc w:val="both"/>
        <w:rPr>
          <w:rFonts w:ascii="Tahoma" w:hAnsi="Tahoma" w:cs="Tahoma"/>
        </w:rPr>
      </w:pPr>
      <w:r>
        <w:rPr>
          <w:rFonts w:ascii="Tahoma" w:hAnsi="Tahoma" w:cs="Tahoma"/>
        </w:rPr>
        <w:t>La figure suivante montre l’évolution des superficies cultivables (superficies arables).</w:t>
      </w:r>
    </w:p>
    <w:p w:rsidR="005F32C2" w:rsidRDefault="005F32C2" w:rsidP="001D318E">
      <w:pPr>
        <w:pStyle w:val="NormalWeb"/>
        <w:spacing w:before="0" w:beforeAutospacing="0" w:after="0" w:afterAutospacing="0"/>
        <w:jc w:val="both"/>
        <w:rPr>
          <w:rFonts w:ascii="Tahoma" w:hAnsi="Tahoma" w:cs="Tahoma"/>
        </w:rPr>
      </w:pPr>
    </w:p>
    <w:p w:rsidR="003708C1" w:rsidRDefault="003708C1" w:rsidP="001B020C">
      <w:pPr>
        <w:pStyle w:val="Lgende"/>
        <w:rPr>
          <w:rFonts w:ascii="Tahoma" w:hAnsi="Tahoma" w:cs="Tahoma"/>
          <w:color w:val="000000" w:themeColor="text1"/>
          <w:sz w:val="24"/>
          <w:szCs w:val="24"/>
        </w:rPr>
      </w:pPr>
      <w:bookmarkStart w:id="51" w:name="_Toc389500276"/>
    </w:p>
    <w:p w:rsidR="003708C1" w:rsidRDefault="003708C1" w:rsidP="001B020C">
      <w:pPr>
        <w:pStyle w:val="Lgende"/>
        <w:rPr>
          <w:rFonts w:ascii="Tahoma" w:hAnsi="Tahoma" w:cs="Tahoma"/>
          <w:color w:val="000000" w:themeColor="text1"/>
          <w:sz w:val="24"/>
          <w:szCs w:val="24"/>
        </w:rPr>
      </w:pPr>
    </w:p>
    <w:p w:rsidR="003708C1" w:rsidRDefault="003708C1" w:rsidP="001B020C">
      <w:pPr>
        <w:pStyle w:val="Lgende"/>
        <w:rPr>
          <w:rFonts w:ascii="Tahoma" w:hAnsi="Tahoma" w:cs="Tahoma"/>
          <w:color w:val="000000" w:themeColor="text1"/>
          <w:sz w:val="24"/>
          <w:szCs w:val="24"/>
        </w:rPr>
      </w:pPr>
    </w:p>
    <w:p w:rsidR="003708C1" w:rsidRDefault="003708C1" w:rsidP="001B020C">
      <w:pPr>
        <w:pStyle w:val="Lgende"/>
        <w:rPr>
          <w:rFonts w:ascii="Tahoma" w:hAnsi="Tahoma" w:cs="Tahoma"/>
          <w:color w:val="000000" w:themeColor="text1"/>
          <w:sz w:val="24"/>
          <w:szCs w:val="24"/>
        </w:rPr>
      </w:pPr>
    </w:p>
    <w:p w:rsidR="003708C1" w:rsidRDefault="003708C1" w:rsidP="001B020C">
      <w:pPr>
        <w:pStyle w:val="Lgende"/>
        <w:rPr>
          <w:rFonts w:ascii="Tahoma" w:hAnsi="Tahoma" w:cs="Tahoma"/>
          <w:color w:val="000000" w:themeColor="text1"/>
          <w:sz w:val="24"/>
          <w:szCs w:val="24"/>
        </w:rPr>
      </w:pPr>
    </w:p>
    <w:p w:rsidR="003708C1" w:rsidRDefault="003708C1" w:rsidP="001B020C">
      <w:pPr>
        <w:pStyle w:val="Lgende"/>
        <w:rPr>
          <w:rFonts w:ascii="Tahoma" w:hAnsi="Tahoma" w:cs="Tahoma"/>
          <w:color w:val="000000" w:themeColor="text1"/>
          <w:sz w:val="24"/>
          <w:szCs w:val="24"/>
        </w:rPr>
      </w:pPr>
    </w:p>
    <w:p w:rsidR="003708C1" w:rsidRDefault="003708C1" w:rsidP="001B020C">
      <w:pPr>
        <w:pStyle w:val="Lgende"/>
        <w:rPr>
          <w:rFonts w:ascii="Tahoma" w:hAnsi="Tahoma" w:cs="Tahoma"/>
          <w:color w:val="000000" w:themeColor="text1"/>
          <w:sz w:val="24"/>
          <w:szCs w:val="24"/>
        </w:rPr>
      </w:pPr>
    </w:p>
    <w:p w:rsidR="003708C1" w:rsidRDefault="003708C1" w:rsidP="001B020C">
      <w:pPr>
        <w:pStyle w:val="Lgende"/>
        <w:rPr>
          <w:rFonts w:ascii="Tahoma" w:hAnsi="Tahoma" w:cs="Tahoma"/>
          <w:color w:val="000000" w:themeColor="text1"/>
          <w:sz w:val="24"/>
          <w:szCs w:val="24"/>
        </w:rPr>
      </w:pPr>
    </w:p>
    <w:p w:rsidR="003708C1" w:rsidRDefault="003708C1" w:rsidP="001B020C">
      <w:pPr>
        <w:pStyle w:val="Lgende"/>
        <w:rPr>
          <w:rFonts w:ascii="Tahoma" w:hAnsi="Tahoma" w:cs="Tahoma"/>
          <w:color w:val="000000" w:themeColor="text1"/>
          <w:sz w:val="24"/>
          <w:szCs w:val="24"/>
        </w:rPr>
      </w:pPr>
    </w:p>
    <w:p w:rsidR="003708C1" w:rsidRDefault="003708C1" w:rsidP="001B020C">
      <w:pPr>
        <w:pStyle w:val="Lgende"/>
        <w:rPr>
          <w:rFonts w:ascii="Tahoma" w:hAnsi="Tahoma" w:cs="Tahoma"/>
          <w:color w:val="000000" w:themeColor="text1"/>
          <w:sz w:val="24"/>
          <w:szCs w:val="24"/>
        </w:rPr>
      </w:pPr>
    </w:p>
    <w:p w:rsidR="00784FA9" w:rsidRPr="00B230AA" w:rsidRDefault="001B020C" w:rsidP="001B020C">
      <w:pPr>
        <w:pStyle w:val="Lgende"/>
        <w:rPr>
          <w:rFonts w:ascii="Tahoma" w:hAnsi="Tahoma" w:cs="Tahoma"/>
          <w:color w:val="000000" w:themeColor="text1"/>
          <w:sz w:val="24"/>
          <w:szCs w:val="24"/>
        </w:rPr>
      </w:pPr>
      <w:r w:rsidRPr="00B230AA">
        <w:rPr>
          <w:rFonts w:ascii="Tahoma" w:hAnsi="Tahoma" w:cs="Tahoma"/>
          <w:color w:val="000000" w:themeColor="text1"/>
          <w:sz w:val="24"/>
          <w:szCs w:val="24"/>
        </w:rPr>
        <w:t xml:space="preserve">Figure </w:t>
      </w:r>
      <w:r w:rsidR="00600DBD" w:rsidRPr="00B230AA">
        <w:rPr>
          <w:rFonts w:ascii="Tahoma" w:hAnsi="Tahoma" w:cs="Tahoma"/>
          <w:color w:val="000000" w:themeColor="text1"/>
          <w:sz w:val="24"/>
          <w:szCs w:val="24"/>
        </w:rPr>
        <w:fldChar w:fldCharType="begin"/>
      </w:r>
      <w:r w:rsidRPr="00B230AA">
        <w:rPr>
          <w:rFonts w:ascii="Tahoma" w:hAnsi="Tahoma" w:cs="Tahoma"/>
          <w:color w:val="000000" w:themeColor="text1"/>
          <w:sz w:val="24"/>
          <w:szCs w:val="24"/>
        </w:rPr>
        <w:instrText xml:space="preserve"> SEQ Figure \* ARABIC </w:instrText>
      </w:r>
      <w:r w:rsidR="00600DBD" w:rsidRPr="00B230AA">
        <w:rPr>
          <w:rFonts w:ascii="Tahoma" w:hAnsi="Tahoma" w:cs="Tahoma"/>
          <w:color w:val="000000" w:themeColor="text1"/>
          <w:sz w:val="24"/>
          <w:szCs w:val="24"/>
        </w:rPr>
        <w:fldChar w:fldCharType="separate"/>
      </w:r>
      <w:r w:rsidR="00FC3365">
        <w:rPr>
          <w:rFonts w:ascii="Tahoma" w:hAnsi="Tahoma" w:cs="Tahoma"/>
          <w:noProof/>
          <w:color w:val="000000" w:themeColor="text1"/>
          <w:sz w:val="24"/>
          <w:szCs w:val="24"/>
        </w:rPr>
        <w:t>23</w:t>
      </w:r>
      <w:r w:rsidR="00600DBD" w:rsidRPr="00B230AA">
        <w:rPr>
          <w:rFonts w:ascii="Tahoma" w:hAnsi="Tahoma" w:cs="Tahoma"/>
          <w:color w:val="000000" w:themeColor="text1"/>
          <w:sz w:val="24"/>
          <w:szCs w:val="24"/>
        </w:rPr>
        <w:fldChar w:fldCharType="end"/>
      </w:r>
      <w:r w:rsidRPr="00B230AA">
        <w:rPr>
          <w:rFonts w:ascii="Tahoma" w:hAnsi="Tahoma" w:cs="Tahoma"/>
          <w:color w:val="000000" w:themeColor="text1"/>
          <w:sz w:val="24"/>
          <w:szCs w:val="24"/>
        </w:rPr>
        <w:t>: Evolution des superficies cultivables (%)</w:t>
      </w:r>
      <w:bookmarkEnd w:id="51"/>
    </w:p>
    <w:p w:rsidR="00784FA9" w:rsidRDefault="00784FA9" w:rsidP="001D318E">
      <w:pPr>
        <w:pStyle w:val="NormalWeb"/>
        <w:spacing w:before="0" w:beforeAutospacing="0" w:after="0" w:afterAutospacing="0"/>
        <w:jc w:val="both"/>
        <w:rPr>
          <w:rFonts w:ascii="Tahoma" w:hAnsi="Tahoma" w:cs="Tahoma"/>
        </w:rPr>
      </w:pPr>
    </w:p>
    <w:p w:rsidR="003D32C8" w:rsidRDefault="004D12A0" w:rsidP="001D318E">
      <w:pPr>
        <w:pStyle w:val="NormalWeb"/>
        <w:spacing w:before="0" w:beforeAutospacing="0" w:after="0" w:afterAutospacing="0"/>
        <w:jc w:val="both"/>
        <w:rPr>
          <w:rFonts w:ascii="Tahoma" w:hAnsi="Tahoma" w:cs="Tahoma"/>
        </w:rPr>
      </w:pPr>
      <w:r w:rsidRPr="004D12A0">
        <w:rPr>
          <w:rFonts w:ascii="Tahoma" w:hAnsi="Tahoma" w:cs="Tahoma"/>
          <w:noProof/>
        </w:rPr>
        <w:drawing>
          <wp:inline distT="0" distB="0" distL="0" distR="0">
            <wp:extent cx="5648325" cy="2743200"/>
            <wp:effectExtent l="0" t="0" r="0" b="0"/>
            <wp:docPr id="28"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2401F" w:rsidRDefault="0062401F" w:rsidP="001D318E">
      <w:pPr>
        <w:pStyle w:val="NormalWeb"/>
        <w:spacing w:before="0" w:beforeAutospacing="0" w:after="0" w:afterAutospacing="0"/>
        <w:jc w:val="both"/>
        <w:rPr>
          <w:rFonts w:ascii="Tahoma" w:hAnsi="Tahoma" w:cs="Tahoma"/>
        </w:rPr>
      </w:pPr>
    </w:p>
    <w:p w:rsidR="005F32C2" w:rsidRPr="005F32C2" w:rsidRDefault="005F32C2" w:rsidP="00301668">
      <w:pPr>
        <w:autoSpaceDE w:val="0"/>
        <w:autoSpaceDN w:val="0"/>
        <w:adjustRightInd w:val="0"/>
        <w:spacing w:after="0" w:line="240" w:lineRule="auto"/>
        <w:jc w:val="both"/>
        <w:rPr>
          <w:rFonts w:ascii="Tahoma" w:hAnsi="Tahoma" w:cs="Tahoma"/>
          <w:b/>
          <w:i/>
          <w:sz w:val="24"/>
          <w:szCs w:val="24"/>
        </w:rPr>
      </w:pPr>
      <w:r w:rsidRPr="005F32C2">
        <w:rPr>
          <w:rFonts w:ascii="Tahoma" w:hAnsi="Tahoma" w:cs="Tahoma"/>
          <w:b/>
          <w:i/>
          <w:sz w:val="24"/>
          <w:szCs w:val="24"/>
        </w:rPr>
        <w:t>Amélioration de la biodiversité</w:t>
      </w:r>
    </w:p>
    <w:p w:rsidR="0062401F" w:rsidRPr="00301668" w:rsidRDefault="00471346" w:rsidP="00301668">
      <w:pPr>
        <w:autoSpaceDE w:val="0"/>
        <w:autoSpaceDN w:val="0"/>
        <w:adjustRightInd w:val="0"/>
        <w:spacing w:after="0" w:line="240" w:lineRule="auto"/>
        <w:jc w:val="both"/>
        <w:rPr>
          <w:rFonts w:ascii="Tahoma" w:hAnsi="Tahoma" w:cs="Tahoma"/>
          <w:sz w:val="24"/>
          <w:szCs w:val="24"/>
        </w:rPr>
      </w:pPr>
      <w:r w:rsidRPr="00301668">
        <w:rPr>
          <w:rFonts w:ascii="Tahoma" w:hAnsi="Tahoma" w:cs="Tahoma"/>
          <w:sz w:val="24"/>
          <w:szCs w:val="24"/>
        </w:rPr>
        <w:t xml:space="preserve">Il est important de noter que l’introduction de certaines espèces en milieu rural comme </w:t>
      </w:r>
      <w:r w:rsidRPr="00301668">
        <w:rPr>
          <w:rFonts w:ascii="Tahoma" w:hAnsi="Tahoma" w:cs="Tahoma"/>
          <w:i/>
          <w:sz w:val="24"/>
          <w:szCs w:val="24"/>
        </w:rPr>
        <w:t xml:space="preserve">Acacia </w:t>
      </w:r>
      <w:proofErr w:type="spellStart"/>
      <w:r w:rsidRPr="00301668">
        <w:rPr>
          <w:rFonts w:ascii="Tahoma" w:hAnsi="Tahoma" w:cs="Tahoma"/>
          <w:i/>
          <w:sz w:val="24"/>
          <w:szCs w:val="24"/>
        </w:rPr>
        <w:t>tumida</w:t>
      </w:r>
      <w:proofErr w:type="spellEnd"/>
      <w:r w:rsidRPr="00301668">
        <w:rPr>
          <w:rFonts w:ascii="Tahoma" w:hAnsi="Tahoma" w:cs="Tahoma"/>
          <w:sz w:val="24"/>
          <w:szCs w:val="24"/>
        </w:rPr>
        <w:t xml:space="preserve">, les haies vives en </w:t>
      </w:r>
      <w:r w:rsidRPr="00301668">
        <w:rPr>
          <w:rFonts w:ascii="Tahoma" w:hAnsi="Tahoma" w:cs="Tahoma"/>
          <w:i/>
          <w:sz w:val="24"/>
          <w:szCs w:val="24"/>
        </w:rPr>
        <w:t xml:space="preserve">Acacia </w:t>
      </w:r>
      <w:proofErr w:type="spellStart"/>
      <w:r w:rsidRPr="00301668">
        <w:rPr>
          <w:rFonts w:ascii="Tahoma" w:hAnsi="Tahoma" w:cs="Tahoma"/>
          <w:i/>
          <w:sz w:val="24"/>
          <w:szCs w:val="24"/>
        </w:rPr>
        <w:t>senegal</w:t>
      </w:r>
      <w:proofErr w:type="spellEnd"/>
      <w:r w:rsidRPr="00301668">
        <w:rPr>
          <w:rFonts w:ascii="Tahoma" w:hAnsi="Tahoma" w:cs="Tahoma"/>
          <w:sz w:val="24"/>
          <w:szCs w:val="24"/>
        </w:rPr>
        <w:t xml:space="preserve">, </w:t>
      </w:r>
      <w:proofErr w:type="spellStart"/>
      <w:r w:rsidRPr="00301668">
        <w:rPr>
          <w:rFonts w:ascii="Tahoma" w:hAnsi="Tahoma" w:cs="Tahoma"/>
          <w:i/>
          <w:sz w:val="24"/>
          <w:szCs w:val="24"/>
        </w:rPr>
        <w:t>Ziziphus</w:t>
      </w:r>
      <w:proofErr w:type="spellEnd"/>
      <w:r w:rsidRPr="00301668">
        <w:rPr>
          <w:rFonts w:ascii="Tahoma" w:hAnsi="Tahoma" w:cs="Tahoma"/>
          <w:i/>
          <w:sz w:val="24"/>
          <w:szCs w:val="24"/>
        </w:rPr>
        <w:t xml:space="preserve"> </w:t>
      </w:r>
      <w:proofErr w:type="spellStart"/>
      <w:r w:rsidRPr="00301668">
        <w:rPr>
          <w:rFonts w:ascii="Tahoma" w:hAnsi="Tahoma" w:cs="Tahoma"/>
          <w:i/>
          <w:sz w:val="24"/>
          <w:szCs w:val="24"/>
        </w:rPr>
        <w:t>mauritiana</w:t>
      </w:r>
      <w:proofErr w:type="spellEnd"/>
      <w:r w:rsidRPr="00301668">
        <w:rPr>
          <w:rFonts w:ascii="Tahoma" w:hAnsi="Tahoma" w:cs="Tahoma"/>
          <w:sz w:val="24"/>
          <w:szCs w:val="24"/>
        </w:rPr>
        <w:t xml:space="preserve">, </w:t>
      </w:r>
      <w:proofErr w:type="spellStart"/>
      <w:r w:rsidRPr="00301668">
        <w:rPr>
          <w:rFonts w:ascii="Tahoma" w:hAnsi="Tahoma" w:cs="Tahoma"/>
          <w:i/>
          <w:sz w:val="24"/>
          <w:szCs w:val="24"/>
        </w:rPr>
        <w:t>Lawsonia</w:t>
      </w:r>
      <w:proofErr w:type="spellEnd"/>
      <w:r w:rsidRPr="00301668">
        <w:rPr>
          <w:rFonts w:ascii="Tahoma" w:hAnsi="Tahoma" w:cs="Tahoma"/>
          <w:i/>
          <w:sz w:val="24"/>
          <w:szCs w:val="24"/>
        </w:rPr>
        <w:t xml:space="preserve"> </w:t>
      </w:r>
      <w:proofErr w:type="spellStart"/>
      <w:r w:rsidRPr="00301668">
        <w:rPr>
          <w:rFonts w:ascii="Tahoma" w:hAnsi="Tahoma" w:cs="Tahoma"/>
          <w:i/>
          <w:sz w:val="24"/>
          <w:szCs w:val="24"/>
        </w:rPr>
        <w:t>inermis</w:t>
      </w:r>
      <w:proofErr w:type="spellEnd"/>
      <w:r w:rsidRPr="00301668">
        <w:rPr>
          <w:rFonts w:ascii="Tahoma" w:hAnsi="Tahoma" w:cs="Tahoma"/>
          <w:sz w:val="24"/>
          <w:szCs w:val="24"/>
        </w:rPr>
        <w:t xml:space="preserve"> ont non seulement contribué à améliorer la fertilité des sols mais aussi ont favorisé la lutte contre les érosions hydrique et éolienne.</w:t>
      </w:r>
      <w:r w:rsidR="00301668" w:rsidRPr="00301668">
        <w:rPr>
          <w:rFonts w:ascii="Tahoma" w:hAnsi="Tahoma" w:cs="Tahoma"/>
          <w:sz w:val="24"/>
          <w:szCs w:val="24"/>
        </w:rPr>
        <w:t xml:space="preserve"> </w:t>
      </w:r>
      <w:r w:rsidR="00301668" w:rsidRPr="00301668">
        <w:rPr>
          <w:rFonts w:ascii="Tahoma" w:hAnsi="Tahoma" w:cs="Tahoma"/>
          <w:sz w:val="24"/>
          <w:szCs w:val="24"/>
          <w:lang w:eastAsia="fr-FR"/>
        </w:rPr>
        <w:t>Ces effets ont contribué au maintien de la</w:t>
      </w:r>
      <w:r w:rsidR="00301668">
        <w:rPr>
          <w:rFonts w:ascii="Tahoma" w:hAnsi="Tahoma" w:cs="Tahoma"/>
          <w:sz w:val="24"/>
          <w:szCs w:val="24"/>
          <w:lang w:eastAsia="fr-FR"/>
        </w:rPr>
        <w:t xml:space="preserve"> </w:t>
      </w:r>
      <w:r w:rsidR="00301668" w:rsidRPr="00301668">
        <w:rPr>
          <w:rFonts w:ascii="Tahoma" w:hAnsi="Tahoma" w:cs="Tahoma"/>
          <w:sz w:val="24"/>
          <w:szCs w:val="24"/>
          <w:lang w:eastAsia="fr-FR"/>
        </w:rPr>
        <w:t>fertilité des sols par les apports de nutriments de la litière des ligneux et l’effet de barrière des</w:t>
      </w:r>
      <w:r w:rsidR="00301668">
        <w:rPr>
          <w:rFonts w:ascii="Tahoma" w:hAnsi="Tahoma" w:cs="Tahoma"/>
          <w:sz w:val="24"/>
          <w:szCs w:val="24"/>
          <w:lang w:eastAsia="fr-FR"/>
        </w:rPr>
        <w:t xml:space="preserve"> </w:t>
      </w:r>
      <w:r w:rsidR="00301668" w:rsidRPr="00301668">
        <w:rPr>
          <w:rFonts w:ascii="Tahoma" w:hAnsi="Tahoma" w:cs="Tahoma"/>
          <w:sz w:val="24"/>
          <w:szCs w:val="24"/>
          <w:lang w:eastAsia="fr-FR"/>
        </w:rPr>
        <w:t xml:space="preserve">haies vives contre l’érosion hydrique et éolienne. La </w:t>
      </w:r>
      <w:proofErr w:type="spellStart"/>
      <w:r w:rsidR="00301668" w:rsidRPr="00301668">
        <w:rPr>
          <w:rFonts w:ascii="Tahoma" w:hAnsi="Tahoma" w:cs="Tahoma"/>
          <w:sz w:val="24"/>
          <w:szCs w:val="24"/>
          <w:lang w:eastAsia="fr-FR"/>
        </w:rPr>
        <w:t>microdose</w:t>
      </w:r>
      <w:proofErr w:type="spellEnd"/>
      <w:r w:rsidR="00301668" w:rsidRPr="00301668">
        <w:rPr>
          <w:rFonts w:ascii="Tahoma" w:hAnsi="Tahoma" w:cs="Tahoma"/>
          <w:sz w:val="24"/>
          <w:szCs w:val="24"/>
          <w:lang w:eastAsia="fr-FR"/>
        </w:rPr>
        <w:t xml:space="preserve"> d’engrais a également</w:t>
      </w:r>
      <w:r w:rsidR="00301668">
        <w:rPr>
          <w:rFonts w:ascii="Tahoma" w:hAnsi="Tahoma" w:cs="Tahoma"/>
          <w:sz w:val="24"/>
          <w:szCs w:val="24"/>
          <w:lang w:eastAsia="fr-FR"/>
        </w:rPr>
        <w:t xml:space="preserve"> </w:t>
      </w:r>
      <w:r w:rsidR="00301668" w:rsidRPr="00301668">
        <w:rPr>
          <w:rFonts w:ascii="Tahoma" w:hAnsi="Tahoma" w:cs="Tahoma"/>
          <w:sz w:val="24"/>
          <w:szCs w:val="24"/>
          <w:lang w:eastAsia="fr-FR"/>
        </w:rPr>
        <w:t>contribué à améliorer la qualité de fertilité des sols surtout les parcelles ayant reçu</w:t>
      </w:r>
      <w:r w:rsidR="00301668">
        <w:rPr>
          <w:rFonts w:ascii="Tahoma" w:hAnsi="Tahoma" w:cs="Tahoma"/>
          <w:sz w:val="24"/>
          <w:szCs w:val="24"/>
          <w:lang w:eastAsia="fr-FR"/>
        </w:rPr>
        <w:t xml:space="preserve"> </w:t>
      </w:r>
      <w:r w:rsidR="00301668" w:rsidRPr="00301668">
        <w:rPr>
          <w:rFonts w:ascii="Tahoma" w:hAnsi="Tahoma" w:cs="Tahoma"/>
          <w:sz w:val="24"/>
          <w:szCs w:val="24"/>
          <w:lang w:eastAsia="fr-FR"/>
        </w:rPr>
        <w:t xml:space="preserve">consécutivement l’engrais depuis 4 ans. L’effet environnemental qui est le plus important </w:t>
      </w:r>
      <w:r w:rsidR="00301668">
        <w:rPr>
          <w:rFonts w:ascii="Tahoma" w:hAnsi="Tahoma" w:cs="Tahoma"/>
          <w:sz w:val="24"/>
          <w:szCs w:val="24"/>
          <w:lang w:eastAsia="fr-FR"/>
        </w:rPr>
        <w:t xml:space="preserve">montre </w:t>
      </w:r>
      <w:r w:rsidR="00301668" w:rsidRPr="00301668">
        <w:rPr>
          <w:rFonts w:ascii="Tahoma" w:hAnsi="Tahoma" w:cs="Tahoma"/>
          <w:sz w:val="24"/>
          <w:szCs w:val="24"/>
          <w:lang w:eastAsia="fr-FR"/>
        </w:rPr>
        <w:t>que les paysans ont besoin de cultiver moins de terre quand ils utilisent les nouvelles</w:t>
      </w:r>
      <w:r w:rsidR="00301668">
        <w:rPr>
          <w:rFonts w:ascii="Tahoma" w:hAnsi="Tahoma" w:cs="Tahoma"/>
          <w:sz w:val="24"/>
          <w:szCs w:val="24"/>
          <w:lang w:eastAsia="fr-FR"/>
        </w:rPr>
        <w:t xml:space="preserve"> </w:t>
      </w:r>
      <w:r w:rsidR="00301668" w:rsidRPr="00301668">
        <w:rPr>
          <w:rFonts w:ascii="Tahoma" w:hAnsi="Tahoma" w:cs="Tahoma"/>
          <w:sz w:val="24"/>
          <w:szCs w:val="24"/>
          <w:lang w:eastAsia="fr-FR"/>
        </w:rPr>
        <w:t xml:space="preserve">technologies agricoles comme la </w:t>
      </w:r>
      <w:proofErr w:type="spellStart"/>
      <w:r w:rsidR="00301668" w:rsidRPr="00301668">
        <w:rPr>
          <w:rFonts w:ascii="Tahoma" w:hAnsi="Tahoma" w:cs="Tahoma"/>
          <w:sz w:val="24"/>
          <w:szCs w:val="24"/>
          <w:lang w:eastAsia="fr-FR"/>
        </w:rPr>
        <w:t>microdose</w:t>
      </w:r>
      <w:proofErr w:type="spellEnd"/>
      <w:r w:rsidR="00301668">
        <w:rPr>
          <w:rFonts w:ascii="Tahoma" w:hAnsi="Tahoma" w:cs="Tahoma"/>
          <w:sz w:val="24"/>
          <w:szCs w:val="24"/>
          <w:lang w:eastAsia="fr-FR"/>
        </w:rPr>
        <w:t>.</w:t>
      </w:r>
    </w:p>
    <w:p w:rsidR="00471346" w:rsidRDefault="00471346" w:rsidP="001D318E">
      <w:pPr>
        <w:pStyle w:val="NormalWeb"/>
        <w:spacing w:before="0" w:beforeAutospacing="0" w:after="0" w:afterAutospacing="0"/>
        <w:jc w:val="both"/>
        <w:rPr>
          <w:rFonts w:ascii="Tahoma" w:hAnsi="Tahoma" w:cs="Tahoma"/>
        </w:rPr>
      </w:pPr>
    </w:p>
    <w:p w:rsidR="00B8522C" w:rsidRDefault="00B8522C" w:rsidP="001D318E">
      <w:pPr>
        <w:pStyle w:val="NormalWeb"/>
        <w:spacing w:before="0" w:beforeAutospacing="0" w:after="0" w:afterAutospacing="0"/>
        <w:jc w:val="both"/>
        <w:rPr>
          <w:rFonts w:ascii="Tahoma" w:hAnsi="Tahoma" w:cs="Tahoma"/>
        </w:rPr>
      </w:pPr>
      <w:r>
        <w:rPr>
          <w:rFonts w:ascii="Tahoma" w:hAnsi="Tahoma" w:cs="Tahoma"/>
        </w:rPr>
        <w:t xml:space="preserve">Les autres efforts de restauration de l’équilibre de la biodiversité se trouvent être </w:t>
      </w:r>
      <w:r w:rsidR="00F54D51">
        <w:rPr>
          <w:rFonts w:ascii="Tahoma" w:hAnsi="Tahoma" w:cs="Tahoma"/>
        </w:rPr>
        <w:t>considérés</w:t>
      </w:r>
      <w:r>
        <w:rPr>
          <w:rFonts w:ascii="Tahoma" w:hAnsi="Tahoma" w:cs="Tahoma"/>
        </w:rPr>
        <w:t xml:space="preserve"> au niveau des aspects suivants :</w:t>
      </w:r>
    </w:p>
    <w:p w:rsidR="001D318E" w:rsidRPr="002D592F" w:rsidRDefault="00DD2F64" w:rsidP="001D318E">
      <w:pPr>
        <w:pStyle w:val="NormalWeb"/>
        <w:spacing w:before="0" w:beforeAutospacing="0" w:after="0" w:afterAutospacing="0"/>
        <w:jc w:val="both"/>
        <w:rPr>
          <w:rFonts w:ascii="Tahoma" w:hAnsi="Tahoma" w:cs="Tahoma"/>
        </w:rPr>
      </w:pPr>
      <w:r>
        <w:rPr>
          <w:rFonts w:ascii="Tahoma" w:hAnsi="Tahoma" w:cs="Tahoma"/>
        </w:rPr>
        <w:t>- e</w:t>
      </w:r>
      <w:r w:rsidR="001D318E" w:rsidRPr="002D592F">
        <w:rPr>
          <w:rFonts w:ascii="Tahoma" w:hAnsi="Tahoma" w:cs="Tahoma"/>
        </w:rPr>
        <w:t>ntretenir, restaurer et améliorer les habitats naturels de l’Eland de Derby et du Chimpanzé (réserve de faune du Bafing et zones adjacentes) ;</w:t>
      </w:r>
    </w:p>
    <w:p w:rsidR="001D318E" w:rsidRPr="002D592F" w:rsidRDefault="00DD2F64" w:rsidP="001D318E">
      <w:pPr>
        <w:pStyle w:val="NormalWeb"/>
        <w:spacing w:before="0" w:beforeAutospacing="0" w:after="0" w:afterAutospacing="0"/>
        <w:jc w:val="both"/>
        <w:rPr>
          <w:rFonts w:ascii="Tahoma" w:hAnsi="Tahoma" w:cs="Tahoma"/>
        </w:rPr>
      </w:pPr>
      <w:r>
        <w:rPr>
          <w:rFonts w:ascii="Tahoma" w:hAnsi="Tahoma" w:cs="Tahoma"/>
        </w:rPr>
        <w:t>- e</w:t>
      </w:r>
      <w:r w:rsidR="001D318E" w:rsidRPr="002D592F">
        <w:rPr>
          <w:rFonts w:ascii="Tahoma" w:hAnsi="Tahoma" w:cs="Tahoma"/>
        </w:rPr>
        <w:t xml:space="preserve">ntretenir, restaurer et améliorer les massifs de </w:t>
      </w:r>
      <w:proofErr w:type="spellStart"/>
      <w:r w:rsidR="001D318E" w:rsidRPr="002D592F">
        <w:rPr>
          <w:rFonts w:ascii="Tahoma" w:hAnsi="Tahoma" w:cs="Tahoma"/>
        </w:rPr>
        <w:t>Ségué</w:t>
      </w:r>
      <w:proofErr w:type="spellEnd"/>
      <w:r w:rsidR="001D318E" w:rsidRPr="002D592F">
        <w:rPr>
          <w:rFonts w:ascii="Tahoma" w:hAnsi="Tahoma" w:cs="Tahoma"/>
        </w:rPr>
        <w:t xml:space="preserve"> et de </w:t>
      </w:r>
      <w:proofErr w:type="spellStart"/>
      <w:r w:rsidR="001D318E" w:rsidRPr="002D592F">
        <w:rPr>
          <w:rFonts w:ascii="Tahoma" w:hAnsi="Tahoma" w:cs="Tahoma"/>
        </w:rPr>
        <w:t>Samori</w:t>
      </w:r>
      <w:proofErr w:type="spellEnd"/>
      <w:r w:rsidR="001D318E" w:rsidRPr="002D592F">
        <w:rPr>
          <w:rFonts w:ascii="Tahoma" w:hAnsi="Tahoma" w:cs="Tahoma"/>
        </w:rPr>
        <w:t xml:space="preserve"> dans le </w:t>
      </w:r>
      <w:proofErr w:type="spellStart"/>
      <w:r w:rsidR="001D318E" w:rsidRPr="002D592F">
        <w:rPr>
          <w:rFonts w:ascii="Tahoma" w:hAnsi="Tahoma" w:cs="Tahoma"/>
        </w:rPr>
        <w:t>Séno</w:t>
      </w:r>
      <w:proofErr w:type="spellEnd"/>
      <w:r w:rsidR="001D318E" w:rsidRPr="002D592F">
        <w:rPr>
          <w:rFonts w:ascii="Tahoma" w:hAnsi="Tahoma" w:cs="Tahoma"/>
        </w:rPr>
        <w:t> ;</w:t>
      </w:r>
    </w:p>
    <w:p w:rsidR="001D318E" w:rsidRPr="002D592F" w:rsidRDefault="00DD2F64" w:rsidP="001D318E">
      <w:pPr>
        <w:pStyle w:val="NormalWeb"/>
        <w:spacing w:before="0" w:beforeAutospacing="0" w:after="0" w:afterAutospacing="0"/>
        <w:jc w:val="both"/>
        <w:rPr>
          <w:rFonts w:ascii="Tahoma" w:hAnsi="Tahoma" w:cs="Tahoma"/>
        </w:rPr>
      </w:pPr>
      <w:r>
        <w:rPr>
          <w:rFonts w:ascii="Tahoma" w:hAnsi="Tahoma" w:cs="Tahoma"/>
        </w:rPr>
        <w:t>- e</w:t>
      </w:r>
      <w:r w:rsidR="001D318E" w:rsidRPr="002D592F">
        <w:rPr>
          <w:rFonts w:ascii="Tahoma" w:hAnsi="Tahoma" w:cs="Tahoma"/>
        </w:rPr>
        <w:t>ntretenir, restaurer et améliorer les forêts de « </w:t>
      </w:r>
      <w:proofErr w:type="spellStart"/>
      <w:r w:rsidR="001D318E" w:rsidRPr="002D592F">
        <w:rPr>
          <w:rFonts w:ascii="Tahoma" w:hAnsi="Tahoma" w:cs="Tahoma"/>
        </w:rPr>
        <w:t>Grigualé</w:t>
      </w:r>
      <w:proofErr w:type="spellEnd"/>
      <w:r w:rsidR="001D318E" w:rsidRPr="002D592F">
        <w:rPr>
          <w:rFonts w:ascii="Tahoma" w:hAnsi="Tahoma" w:cs="Tahoma"/>
        </w:rPr>
        <w:t> » (région Koulikoro) ;</w:t>
      </w:r>
    </w:p>
    <w:p w:rsidR="001D318E" w:rsidRPr="002D592F" w:rsidRDefault="00DD2F64" w:rsidP="001D318E">
      <w:pPr>
        <w:pStyle w:val="NormalWeb"/>
        <w:spacing w:before="0" w:beforeAutospacing="0" w:after="0" w:afterAutospacing="0"/>
        <w:jc w:val="both"/>
        <w:rPr>
          <w:rFonts w:ascii="Tahoma" w:hAnsi="Tahoma" w:cs="Tahoma"/>
        </w:rPr>
      </w:pPr>
      <w:r>
        <w:rPr>
          <w:rFonts w:ascii="Tahoma" w:hAnsi="Tahoma" w:cs="Tahoma"/>
        </w:rPr>
        <w:t>- c</w:t>
      </w:r>
      <w:r w:rsidR="001D318E" w:rsidRPr="002D592F">
        <w:rPr>
          <w:rFonts w:ascii="Tahoma" w:hAnsi="Tahoma" w:cs="Tahoma"/>
        </w:rPr>
        <w:t xml:space="preserve">réer une réserve d’hippopotame et de Lamantin à </w:t>
      </w:r>
      <w:proofErr w:type="spellStart"/>
      <w:r w:rsidR="001D318E" w:rsidRPr="002D592F">
        <w:rPr>
          <w:rFonts w:ascii="Tahoma" w:hAnsi="Tahoma" w:cs="Tahoma"/>
        </w:rPr>
        <w:t>Kayo</w:t>
      </w:r>
      <w:proofErr w:type="spellEnd"/>
      <w:r w:rsidR="001D318E" w:rsidRPr="002D592F">
        <w:rPr>
          <w:rFonts w:ascii="Tahoma" w:hAnsi="Tahoma" w:cs="Tahoma"/>
        </w:rPr>
        <w:t xml:space="preserve"> (Koulikoro)</w:t>
      </w:r>
    </w:p>
    <w:p w:rsidR="001D318E" w:rsidRPr="002D592F" w:rsidRDefault="00DD2F64" w:rsidP="001D318E">
      <w:pPr>
        <w:pStyle w:val="NormalWeb"/>
        <w:spacing w:before="0" w:beforeAutospacing="0" w:after="0" w:afterAutospacing="0"/>
        <w:jc w:val="both"/>
        <w:rPr>
          <w:rFonts w:ascii="Tahoma" w:hAnsi="Tahoma" w:cs="Tahoma"/>
        </w:rPr>
      </w:pPr>
      <w:r>
        <w:rPr>
          <w:rFonts w:ascii="Tahoma" w:hAnsi="Tahoma" w:cs="Tahoma"/>
        </w:rPr>
        <w:t>- é</w:t>
      </w:r>
      <w:r w:rsidRPr="002D592F">
        <w:rPr>
          <w:rFonts w:ascii="Tahoma" w:hAnsi="Tahoma" w:cs="Tahoma"/>
        </w:rPr>
        <w:t>laborer</w:t>
      </w:r>
      <w:r w:rsidR="001D318E" w:rsidRPr="002D592F">
        <w:rPr>
          <w:rFonts w:ascii="Tahoma" w:hAnsi="Tahoma" w:cs="Tahoma"/>
        </w:rPr>
        <w:t xml:space="preserve"> et mettre en œuvre les plans d’aménagement de 34 sites de conservation de forêt (Mopti) ;</w:t>
      </w:r>
    </w:p>
    <w:p w:rsidR="001D318E" w:rsidRPr="002D592F" w:rsidRDefault="00DD2F64" w:rsidP="001D318E">
      <w:pPr>
        <w:pStyle w:val="NormalWeb"/>
        <w:spacing w:before="0" w:beforeAutospacing="0" w:after="0" w:afterAutospacing="0"/>
        <w:jc w:val="both"/>
        <w:rPr>
          <w:rFonts w:ascii="Tahoma" w:hAnsi="Tahoma" w:cs="Tahoma"/>
        </w:rPr>
      </w:pPr>
      <w:r>
        <w:rPr>
          <w:rFonts w:ascii="Tahoma" w:hAnsi="Tahoma" w:cs="Tahoma"/>
        </w:rPr>
        <w:t>- é</w:t>
      </w:r>
      <w:r w:rsidRPr="002D592F">
        <w:rPr>
          <w:rFonts w:ascii="Tahoma" w:hAnsi="Tahoma" w:cs="Tahoma"/>
        </w:rPr>
        <w:t>laborer</w:t>
      </w:r>
      <w:r w:rsidR="001D318E" w:rsidRPr="002D592F">
        <w:rPr>
          <w:rFonts w:ascii="Tahoma" w:hAnsi="Tahoma" w:cs="Tahoma"/>
        </w:rPr>
        <w:t xml:space="preserve"> et mettre en œuvre les plans d’aménagement des aires protégées dans la région de Kayes (projet BIT/AGIR/ONBB) ;</w:t>
      </w:r>
    </w:p>
    <w:p w:rsidR="001D318E" w:rsidRPr="002D592F" w:rsidRDefault="00DD2F64" w:rsidP="001D318E">
      <w:pPr>
        <w:pStyle w:val="NormalWeb"/>
        <w:spacing w:before="0" w:beforeAutospacing="0" w:after="0" w:afterAutospacing="0"/>
        <w:jc w:val="both"/>
        <w:rPr>
          <w:rFonts w:ascii="Tahoma" w:hAnsi="Tahoma" w:cs="Tahoma"/>
        </w:rPr>
      </w:pPr>
      <w:r>
        <w:rPr>
          <w:rFonts w:ascii="Tahoma" w:hAnsi="Tahoma" w:cs="Tahoma"/>
        </w:rPr>
        <w:t>- é</w:t>
      </w:r>
      <w:r w:rsidR="001D318E" w:rsidRPr="002D592F">
        <w:rPr>
          <w:rFonts w:ascii="Tahoma" w:hAnsi="Tahoma" w:cs="Tahoma"/>
        </w:rPr>
        <w:t xml:space="preserve">laborer et mettre en œuvre les plans d’aménagement des forêts classées (Kangaba, </w:t>
      </w:r>
      <w:proofErr w:type="spellStart"/>
      <w:r w:rsidR="001D318E" w:rsidRPr="002D592F">
        <w:rPr>
          <w:rFonts w:ascii="Tahoma" w:hAnsi="Tahoma" w:cs="Tahoma"/>
        </w:rPr>
        <w:t>Guinina</w:t>
      </w:r>
      <w:proofErr w:type="spellEnd"/>
      <w:r w:rsidR="001D318E" w:rsidRPr="002D592F">
        <w:rPr>
          <w:rFonts w:ascii="Tahoma" w:hAnsi="Tahoma" w:cs="Tahoma"/>
        </w:rPr>
        <w:t xml:space="preserve">, </w:t>
      </w:r>
      <w:proofErr w:type="spellStart"/>
      <w:r w:rsidR="001D318E" w:rsidRPr="002D592F">
        <w:rPr>
          <w:rFonts w:ascii="Tahoma" w:hAnsi="Tahoma" w:cs="Tahoma"/>
        </w:rPr>
        <w:t>Bossofala</w:t>
      </w:r>
      <w:proofErr w:type="spellEnd"/>
      <w:r w:rsidR="001D318E" w:rsidRPr="002D592F">
        <w:rPr>
          <w:rFonts w:ascii="Tahoma" w:hAnsi="Tahoma" w:cs="Tahoma"/>
        </w:rPr>
        <w:t xml:space="preserve">, </w:t>
      </w:r>
      <w:proofErr w:type="spellStart"/>
      <w:r w:rsidR="001D318E" w:rsidRPr="002D592F">
        <w:rPr>
          <w:rFonts w:ascii="Tahoma" w:hAnsi="Tahoma" w:cs="Tahoma"/>
        </w:rPr>
        <w:t>Néguéla</w:t>
      </w:r>
      <w:proofErr w:type="spellEnd"/>
      <w:r w:rsidR="001D318E" w:rsidRPr="002D592F">
        <w:rPr>
          <w:rFonts w:ascii="Tahoma" w:hAnsi="Tahoma" w:cs="Tahoma"/>
        </w:rPr>
        <w:t xml:space="preserve">, </w:t>
      </w:r>
      <w:proofErr w:type="spellStart"/>
      <w:r w:rsidR="001D318E" w:rsidRPr="002D592F">
        <w:rPr>
          <w:rFonts w:ascii="Tahoma" w:hAnsi="Tahoma" w:cs="Tahoma"/>
        </w:rPr>
        <w:t>Tienfala</w:t>
      </w:r>
      <w:proofErr w:type="spellEnd"/>
      <w:r w:rsidR="001D318E" w:rsidRPr="002D592F">
        <w:rPr>
          <w:rFonts w:ascii="Tahoma" w:hAnsi="Tahoma" w:cs="Tahoma"/>
        </w:rPr>
        <w:t xml:space="preserve">, Didiéni, </w:t>
      </w:r>
      <w:proofErr w:type="spellStart"/>
      <w:r w:rsidR="001D318E" w:rsidRPr="002D592F">
        <w:rPr>
          <w:rFonts w:ascii="Tahoma" w:hAnsi="Tahoma" w:cs="Tahoma"/>
        </w:rPr>
        <w:t>Kénenkou</w:t>
      </w:r>
      <w:proofErr w:type="spellEnd"/>
      <w:r w:rsidR="001D318E" w:rsidRPr="002D592F">
        <w:rPr>
          <w:rFonts w:ascii="Tahoma" w:hAnsi="Tahoma" w:cs="Tahoma"/>
        </w:rPr>
        <w:t xml:space="preserve"> et </w:t>
      </w:r>
      <w:proofErr w:type="spellStart"/>
      <w:r w:rsidR="001D318E" w:rsidRPr="002D592F">
        <w:rPr>
          <w:rFonts w:ascii="Tahoma" w:hAnsi="Tahoma" w:cs="Tahoma"/>
        </w:rPr>
        <w:t>Nyamina</w:t>
      </w:r>
      <w:proofErr w:type="spellEnd"/>
      <w:r w:rsidR="001D318E" w:rsidRPr="002D592F">
        <w:rPr>
          <w:rFonts w:ascii="Tahoma" w:hAnsi="Tahoma" w:cs="Tahoma"/>
        </w:rPr>
        <w:t>) (SED) ;</w:t>
      </w:r>
    </w:p>
    <w:p w:rsidR="001D318E" w:rsidRPr="002D592F" w:rsidRDefault="00DD2F64" w:rsidP="001D318E">
      <w:pPr>
        <w:pStyle w:val="NormalWeb"/>
        <w:spacing w:before="0" w:beforeAutospacing="0" w:after="0" w:afterAutospacing="0"/>
        <w:jc w:val="both"/>
        <w:rPr>
          <w:rFonts w:ascii="Tahoma" w:hAnsi="Tahoma" w:cs="Tahoma"/>
        </w:rPr>
      </w:pPr>
      <w:r>
        <w:rPr>
          <w:rFonts w:ascii="Tahoma" w:hAnsi="Tahoma" w:cs="Tahoma"/>
        </w:rPr>
        <w:t>- é</w:t>
      </w:r>
      <w:r w:rsidR="001D318E" w:rsidRPr="002D592F">
        <w:rPr>
          <w:rFonts w:ascii="Tahoma" w:hAnsi="Tahoma" w:cs="Tahoma"/>
        </w:rPr>
        <w:t xml:space="preserve">laborer et mettre en œuvre les plans d’aménagement de 8 forêts classées du cercle de </w:t>
      </w:r>
      <w:proofErr w:type="spellStart"/>
      <w:r w:rsidR="001D318E" w:rsidRPr="002D592F">
        <w:rPr>
          <w:rFonts w:ascii="Tahoma" w:hAnsi="Tahoma" w:cs="Tahoma"/>
        </w:rPr>
        <w:t>Youwarou</w:t>
      </w:r>
      <w:proofErr w:type="spellEnd"/>
      <w:r w:rsidR="001D318E" w:rsidRPr="002D592F">
        <w:rPr>
          <w:rFonts w:ascii="Tahoma" w:hAnsi="Tahoma" w:cs="Tahoma"/>
        </w:rPr>
        <w:t xml:space="preserve"> (UICN) ;</w:t>
      </w:r>
    </w:p>
    <w:p w:rsidR="001D318E" w:rsidRPr="002D592F" w:rsidRDefault="00DD2F64" w:rsidP="001D318E">
      <w:pPr>
        <w:pStyle w:val="NormalWeb"/>
        <w:spacing w:before="0" w:beforeAutospacing="0" w:after="0" w:afterAutospacing="0"/>
        <w:jc w:val="both"/>
        <w:rPr>
          <w:rFonts w:ascii="Tahoma" w:hAnsi="Tahoma" w:cs="Tahoma"/>
        </w:rPr>
      </w:pPr>
      <w:r>
        <w:rPr>
          <w:rFonts w:ascii="Tahoma" w:hAnsi="Tahoma" w:cs="Tahoma"/>
        </w:rPr>
        <w:t>- é</w:t>
      </w:r>
      <w:r w:rsidR="001D318E" w:rsidRPr="002D592F">
        <w:rPr>
          <w:rFonts w:ascii="Tahoma" w:hAnsi="Tahoma" w:cs="Tahoma"/>
        </w:rPr>
        <w:t xml:space="preserve">laborer et mettre en œuvre les plans d’aménagement du lac </w:t>
      </w:r>
      <w:proofErr w:type="spellStart"/>
      <w:r w:rsidR="001D318E" w:rsidRPr="002D592F">
        <w:rPr>
          <w:rFonts w:ascii="Tahoma" w:hAnsi="Tahoma" w:cs="Tahoma"/>
        </w:rPr>
        <w:t>Magui</w:t>
      </w:r>
      <w:proofErr w:type="spellEnd"/>
      <w:r w:rsidR="001D318E" w:rsidRPr="002D592F">
        <w:rPr>
          <w:rFonts w:ascii="Tahoma" w:hAnsi="Tahoma" w:cs="Tahoma"/>
        </w:rPr>
        <w:t> ;</w:t>
      </w:r>
    </w:p>
    <w:p w:rsidR="001D318E" w:rsidRPr="002D592F" w:rsidRDefault="001D318E" w:rsidP="001D318E">
      <w:pPr>
        <w:spacing w:after="0" w:line="240" w:lineRule="auto"/>
        <w:jc w:val="both"/>
        <w:rPr>
          <w:rFonts w:ascii="Tahoma" w:hAnsi="Tahoma" w:cs="Tahoma"/>
          <w:sz w:val="24"/>
          <w:szCs w:val="24"/>
        </w:rPr>
      </w:pPr>
      <w:r w:rsidRPr="002D592F">
        <w:rPr>
          <w:rFonts w:ascii="Tahoma" w:eastAsia="Times New Roman" w:hAnsi="Tahoma" w:cs="Tahoma"/>
          <w:sz w:val="24"/>
          <w:szCs w:val="24"/>
          <w:lang w:eastAsia="fr-FR"/>
        </w:rPr>
        <w:t>-</w:t>
      </w:r>
      <w:r w:rsidR="00DD2F64">
        <w:rPr>
          <w:rFonts w:ascii="Tahoma" w:hAnsi="Tahoma" w:cs="Tahoma"/>
          <w:sz w:val="24"/>
          <w:szCs w:val="24"/>
        </w:rPr>
        <w:t xml:space="preserve"> é</w:t>
      </w:r>
      <w:r w:rsidRPr="002D592F">
        <w:rPr>
          <w:rFonts w:ascii="Tahoma" w:hAnsi="Tahoma" w:cs="Tahoma"/>
          <w:sz w:val="24"/>
          <w:szCs w:val="24"/>
        </w:rPr>
        <w:t xml:space="preserve">laborer et mettre en œuvre les plans d’aménagement des berges de la rivière de </w:t>
      </w:r>
      <w:proofErr w:type="spellStart"/>
      <w:r w:rsidRPr="002D592F">
        <w:rPr>
          <w:rFonts w:ascii="Tahoma" w:hAnsi="Tahoma" w:cs="Tahoma"/>
          <w:sz w:val="24"/>
          <w:szCs w:val="24"/>
        </w:rPr>
        <w:t>Woyowayanko</w:t>
      </w:r>
      <w:proofErr w:type="spellEnd"/>
      <w:r w:rsidRPr="002D592F">
        <w:rPr>
          <w:rFonts w:ascii="Tahoma" w:hAnsi="Tahoma" w:cs="Tahoma"/>
          <w:sz w:val="24"/>
          <w:szCs w:val="24"/>
        </w:rPr>
        <w:t xml:space="preserve"> (de la cascade à l’embouchure) et de son site archéologique (Bamako) ;</w:t>
      </w:r>
    </w:p>
    <w:p w:rsidR="001D318E" w:rsidRPr="002D592F" w:rsidRDefault="00DD2F64" w:rsidP="001D318E">
      <w:pPr>
        <w:spacing w:after="0" w:line="240" w:lineRule="auto"/>
        <w:jc w:val="both"/>
        <w:rPr>
          <w:rFonts w:ascii="Tahoma" w:hAnsi="Tahoma" w:cs="Tahoma"/>
          <w:sz w:val="24"/>
          <w:szCs w:val="24"/>
        </w:rPr>
      </w:pPr>
      <w:r>
        <w:rPr>
          <w:rFonts w:ascii="Tahoma" w:hAnsi="Tahoma" w:cs="Tahoma"/>
          <w:sz w:val="24"/>
          <w:szCs w:val="24"/>
        </w:rPr>
        <w:t>- é</w:t>
      </w:r>
      <w:r w:rsidR="001D318E" w:rsidRPr="002D592F">
        <w:rPr>
          <w:rFonts w:ascii="Tahoma" w:hAnsi="Tahoma" w:cs="Tahoma"/>
          <w:sz w:val="24"/>
          <w:szCs w:val="24"/>
        </w:rPr>
        <w:t>laborer et mettre en œuvre les plans d’aménagement de certaines formations naturelles dans les communes rurales de Kayes, Sikasso, Ségou et Mopti ;</w:t>
      </w:r>
    </w:p>
    <w:p w:rsidR="001D318E" w:rsidRPr="002D592F" w:rsidRDefault="001D318E" w:rsidP="001D318E">
      <w:pPr>
        <w:spacing w:after="0" w:line="240" w:lineRule="auto"/>
        <w:jc w:val="both"/>
        <w:rPr>
          <w:rFonts w:ascii="Tahoma" w:eastAsia="Times New Roman" w:hAnsi="Tahoma" w:cs="Tahoma"/>
          <w:sz w:val="24"/>
          <w:szCs w:val="24"/>
          <w:lang w:eastAsia="fr-FR"/>
        </w:rPr>
      </w:pPr>
      <w:r w:rsidRPr="002D592F">
        <w:rPr>
          <w:rFonts w:ascii="Tahoma" w:eastAsia="Times New Roman" w:hAnsi="Tahoma" w:cs="Tahoma"/>
          <w:sz w:val="24"/>
          <w:szCs w:val="24"/>
          <w:lang w:eastAsia="fr-FR"/>
        </w:rPr>
        <w:t>-</w:t>
      </w:r>
      <w:r w:rsidR="00DD2F64">
        <w:rPr>
          <w:rFonts w:ascii="Tahoma" w:hAnsi="Tahoma" w:cs="Tahoma"/>
          <w:sz w:val="24"/>
          <w:szCs w:val="24"/>
        </w:rPr>
        <w:t xml:space="preserve"> m</w:t>
      </w:r>
      <w:r w:rsidRPr="002D592F">
        <w:rPr>
          <w:rFonts w:ascii="Tahoma" w:hAnsi="Tahoma" w:cs="Tahoma"/>
          <w:sz w:val="24"/>
          <w:szCs w:val="24"/>
        </w:rPr>
        <w:t>ettre en œuvre le plan d’aménagement de la Réserve de Biosphère (Complexe de la Boucle du Baoulé</w:t>
      </w:r>
      <w:r w:rsidR="005D6033">
        <w:rPr>
          <w:rFonts w:ascii="Tahoma" w:hAnsi="Tahoma" w:cs="Tahoma"/>
          <w:sz w:val="24"/>
          <w:szCs w:val="24"/>
        </w:rPr>
        <w:t xml:space="preserve"> en zone O</w:t>
      </w:r>
      <w:r w:rsidRPr="002D592F">
        <w:rPr>
          <w:rFonts w:ascii="Tahoma" w:hAnsi="Tahoma" w:cs="Tahoma"/>
          <w:sz w:val="24"/>
          <w:szCs w:val="24"/>
        </w:rPr>
        <w:t>PNBB) ;</w:t>
      </w:r>
      <w:r w:rsidR="003708C1">
        <w:rPr>
          <w:rFonts w:ascii="Tahoma" w:hAnsi="Tahoma" w:cs="Tahoma"/>
          <w:sz w:val="24"/>
          <w:szCs w:val="24"/>
        </w:rPr>
        <w:t xml:space="preserve"> et</w:t>
      </w:r>
    </w:p>
    <w:p w:rsidR="00D931F8" w:rsidRDefault="001D318E" w:rsidP="001D318E">
      <w:pPr>
        <w:spacing w:after="0" w:line="240" w:lineRule="auto"/>
        <w:jc w:val="both"/>
        <w:rPr>
          <w:rFonts w:ascii="Tahoma" w:hAnsi="Tahoma" w:cs="Tahoma"/>
          <w:sz w:val="24"/>
          <w:szCs w:val="24"/>
        </w:rPr>
      </w:pPr>
      <w:r w:rsidRPr="002D592F">
        <w:rPr>
          <w:rFonts w:ascii="Tahoma" w:eastAsia="Times New Roman" w:hAnsi="Tahoma" w:cs="Tahoma"/>
          <w:sz w:val="24"/>
          <w:szCs w:val="24"/>
          <w:lang w:eastAsia="fr-FR"/>
        </w:rPr>
        <w:t>-</w:t>
      </w:r>
      <w:r w:rsidR="00DD2F64">
        <w:rPr>
          <w:rFonts w:ascii="Tahoma" w:hAnsi="Tahoma" w:cs="Tahoma"/>
          <w:sz w:val="24"/>
          <w:szCs w:val="24"/>
        </w:rPr>
        <w:t xml:space="preserve"> r</w:t>
      </w:r>
      <w:r w:rsidRPr="002D592F">
        <w:rPr>
          <w:rFonts w:ascii="Tahoma" w:hAnsi="Tahoma" w:cs="Tahoma"/>
          <w:sz w:val="24"/>
          <w:szCs w:val="24"/>
        </w:rPr>
        <w:t xml:space="preserve">éhabiliter la réserve partielle des éléphants du Gourma (Projet </w:t>
      </w:r>
      <w:r w:rsidR="005D6033">
        <w:rPr>
          <w:rFonts w:ascii="Tahoma" w:hAnsi="Tahoma" w:cs="Tahoma"/>
          <w:sz w:val="24"/>
          <w:szCs w:val="24"/>
        </w:rPr>
        <w:t xml:space="preserve">Conservation et Valorisation de </w:t>
      </w:r>
      <w:r w:rsidRPr="002D592F">
        <w:rPr>
          <w:rFonts w:ascii="Tahoma" w:hAnsi="Tahoma" w:cs="Tahoma"/>
          <w:sz w:val="24"/>
          <w:szCs w:val="24"/>
        </w:rPr>
        <w:t>Biodiversité du Gourma</w:t>
      </w:r>
      <w:r w:rsidR="005D6033">
        <w:rPr>
          <w:rFonts w:ascii="Tahoma" w:hAnsi="Tahoma" w:cs="Tahoma"/>
          <w:sz w:val="24"/>
          <w:szCs w:val="24"/>
        </w:rPr>
        <w:t xml:space="preserve"> et des Eléphants</w:t>
      </w:r>
      <w:r w:rsidRPr="002D592F">
        <w:rPr>
          <w:rFonts w:ascii="Tahoma" w:hAnsi="Tahoma" w:cs="Tahoma"/>
          <w:sz w:val="24"/>
          <w:szCs w:val="24"/>
        </w:rPr>
        <w:t>)</w:t>
      </w:r>
      <w:r>
        <w:rPr>
          <w:rFonts w:ascii="Tahoma" w:hAnsi="Tahoma" w:cs="Tahoma"/>
          <w:sz w:val="24"/>
          <w:szCs w:val="24"/>
        </w:rPr>
        <w:t>.</w:t>
      </w:r>
    </w:p>
    <w:p w:rsidR="00D931F8" w:rsidRDefault="00D931F8">
      <w:pPr>
        <w:spacing w:after="0" w:line="240" w:lineRule="auto"/>
        <w:rPr>
          <w:rFonts w:ascii="Tahoma" w:hAnsi="Tahoma" w:cs="Tahoma"/>
          <w:sz w:val="24"/>
          <w:szCs w:val="24"/>
        </w:rPr>
      </w:pPr>
      <w:r>
        <w:rPr>
          <w:rFonts w:ascii="Tahoma" w:hAnsi="Tahoma" w:cs="Tahoma"/>
          <w:sz w:val="24"/>
          <w:szCs w:val="24"/>
        </w:rPr>
        <w:br w:type="page"/>
      </w:r>
    </w:p>
    <w:p w:rsidR="001D318E" w:rsidRPr="002D592F" w:rsidRDefault="001D318E" w:rsidP="001D318E">
      <w:pPr>
        <w:spacing w:after="0" w:line="240" w:lineRule="auto"/>
        <w:jc w:val="both"/>
        <w:rPr>
          <w:rFonts w:ascii="Tahoma" w:hAnsi="Tahoma" w:cs="Tahoma"/>
          <w:sz w:val="24"/>
          <w:szCs w:val="24"/>
        </w:rPr>
      </w:pPr>
    </w:p>
    <w:p w:rsidR="00E2013F" w:rsidRPr="00F77AE6" w:rsidRDefault="006A27DD" w:rsidP="006A27DD">
      <w:pPr>
        <w:pStyle w:val="Corpsdetexte"/>
        <w:spacing w:after="0" w:line="240" w:lineRule="auto"/>
        <w:outlineLvl w:val="1"/>
        <w:rPr>
          <w:rFonts w:ascii="Tahoma" w:hAnsi="Tahoma" w:cs="Tahoma"/>
          <w:b/>
          <w:caps/>
          <w:sz w:val="28"/>
          <w:szCs w:val="28"/>
        </w:rPr>
      </w:pPr>
      <w:bookmarkStart w:id="52" w:name="_Toc389553728"/>
      <w:r>
        <w:rPr>
          <w:rFonts w:ascii="Tahoma" w:hAnsi="Tahoma" w:cs="Tahoma"/>
          <w:b/>
          <w:caps/>
          <w:sz w:val="28"/>
          <w:szCs w:val="28"/>
        </w:rPr>
        <w:t>3.3</w:t>
      </w:r>
      <w:r w:rsidR="00076E5E" w:rsidRPr="00F77AE6">
        <w:rPr>
          <w:rFonts w:ascii="Tahoma" w:hAnsi="Tahoma" w:cs="Tahoma"/>
          <w:b/>
          <w:caps/>
          <w:sz w:val="28"/>
          <w:szCs w:val="28"/>
        </w:rPr>
        <w:t xml:space="preserve"> </w:t>
      </w:r>
      <w:r w:rsidR="008D6552">
        <w:rPr>
          <w:rFonts w:ascii="Tahoma" w:hAnsi="Tahoma" w:cs="Tahoma"/>
          <w:b/>
          <w:caps/>
          <w:sz w:val="28"/>
          <w:szCs w:val="28"/>
        </w:rPr>
        <w:t>ENSEIGNEMENTS ET</w:t>
      </w:r>
      <w:r w:rsidR="00076E5E" w:rsidRPr="00F77AE6">
        <w:rPr>
          <w:rFonts w:ascii="Tahoma" w:hAnsi="Tahoma" w:cs="Tahoma"/>
          <w:b/>
          <w:caps/>
          <w:sz w:val="28"/>
          <w:szCs w:val="28"/>
        </w:rPr>
        <w:t xml:space="preserve"> suggestions </w:t>
      </w:r>
      <w:r w:rsidR="00E2013F" w:rsidRPr="00F77AE6">
        <w:rPr>
          <w:rFonts w:ascii="Tahoma" w:hAnsi="Tahoma" w:cs="Tahoma"/>
          <w:b/>
          <w:caps/>
          <w:sz w:val="28"/>
          <w:szCs w:val="28"/>
        </w:rPr>
        <w:t>générales</w:t>
      </w:r>
      <w:bookmarkEnd w:id="52"/>
      <w:r w:rsidR="00E2013F" w:rsidRPr="00F77AE6">
        <w:rPr>
          <w:rFonts w:ascii="Tahoma" w:hAnsi="Tahoma" w:cs="Tahoma"/>
          <w:b/>
          <w:caps/>
          <w:sz w:val="28"/>
          <w:szCs w:val="28"/>
        </w:rPr>
        <w:t xml:space="preserve"> </w:t>
      </w:r>
    </w:p>
    <w:p w:rsidR="008D6552" w:rsidRPr="00DD2F64" w:rsidRDefault="008D6552" w:rsidP="008D6552">
      <w:pPr>
        <w:autoSpaceDE w:val="0"/>
        <w:autoSpaceDN w:val="0"/>
        <w:adjustRightInd w:val="0"/>
        <w:spacing w:after="0" w:line="240" w:lineRule="auto"/>
        <w:jc w:val="both"/>
        <w:rPr>
          <w:rFonts w:ascii="Tahoma" w:hAnsi="Tahoma" w:cs="Tahoma"/>
          <w:sz w:val="24"/>
          <w:szCs w:val="24"/>
          <w:lang w:eastAsia="fr-FR"/>
        </w:rPr>
      </w:pPr>
      <w:r w:rsidRPr="00DD2F64">
        <w:rPr>
          <w:rFonts w:ascii="Tahoma" w:hAnsi="Tahoma" w:cs="Tahoma"/>
          <w:sz w:val="24"/>
          <w:szCs w:val="24"/>
          <w:lang w:eastAsia="fr-FR"/>
        </w:rPr>
        <w:t>Les enseignements tirés dans la mise en œuvre de la convention s’articule autour des point</w:t>
      </w:r>
      <w:r w:rsidR="00627814" w:rsidRPr="00DD2F64">
        <w:rPr>
          <w:rFonts w:ascii="Tahoma" w:hAnsi="Tahoma" w:cs="Tahoma"/>
          <w:sz w:val="24"/>
          <w:szCs w:val="24"/>
          <w:lang w:eastAsia="fr-FR"/>
        </w:rPr>
        <w:t>s</w:t>
      </w:r>
      <w:r w:rsidRPr="00DD2F64">
        <w:rPr>
          <w:rFonts w:ascii="Tahoma" w:hAnsi="Tahoma" w:cs="Tahoma"/>
          <w:sz w:val="24"/>
          <w:szCs w:val="24"/>
          <w:lang w:eastAsia="fr-FR"/>
        </w:rPr>
        <w:t xml:space="preserve"> </w:t>
      </w:r>
      <w:r w:rsidR="003708C1">
        <w:rPr>
          <w:rFonts w:ascii="Tahoma" w:hAnsi="Tahoma" w:cs="Tahoma"/>
          <w:sz w:val="24"/>
          <w:szCs w:val="24"/>
          <w:lang w:eastAsia="fr-FR"/>
        </w:rPr>
        <w:t>ci-après</w:t>
      </w:r>
      <w:r w:rsidRPr="00DD2F64">
        <w:rPr>
          <w:rFonts w:ascii="Tahoma" w:hAnsi="Tahoma" w:cs="Tahoma"/>
          <w:sz w:val="24"/>
          <w:szCs w:val="24"/>
          <w:lang w:eastAsia="fr-FR"/>
        </w:rPr>
        <w:t> :</w:t>
      </w:r>
    </w:p>
    <w:p w:rsidR="008D6552" w:rsidRPr="00DD2F64" w:rsidRDefault="003708C1" w:rsidP="008D6552">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-L</w:t>
      </w:r>
      <w:r w:rsidR="008D6552" w:rsidRPr="00DD2F64">
        <w:rPr>
          <w:rFonts w:ascii="Tahoma" w:hAnsi="Tahoma" w:cs="Tahoma"/>
          <w:sz w:val="24"/>
          <w:szCs w:val="24"/>
          <w:lang w:eastAsia="fr-FR"/>
        </w:rPr>
        <w:t>a plupart des projets et programmes s'appuient sur la participation des populations. Cette approche participative prenant en compte l'implication et la participation des populations à la prise de décision, la réalisation, le suivi-évaluation, et l’appropriation des actions a été bien appréciée. Toutefois elle doit être considérée comme une approche itérative à plusieurs degrés à adapter à la nature des projets et à leurs conditions de mise en œuvre ;</w:t>
      </w:r>
    </w:p>
    <w:p w:rsidR="008D6552" w:rsidRPr="00DD2F64" w:rsidRDefault="003708C1" w:rsidP="008D6552">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-L</w:t>
      </w:r>
      <w:r w:rsidR="008D6552" w:rsidRPr="00DD2F64">
        <w:rPr>
          <w:rFonts w:ascii="Tahoma" w:hAnsi="Tahoma" w:cs="Tahoma"/>
          <w:sz w:val="24"/>
          <w:szCs w:val="24"/>
          <w:lang w:eastAsia="fr-FR"/>
        </w:rPr>
        <w:t>a formulation des projets et la description des activités menées ne permettent pas toujours de dire avec précision, quel type d'action répond à quel programme. Ceci est dû en partie au fait que les objectifs élaborés par les projets et programmes se recoupent même si par endroit les stratégies diffèrent.</w:t>
      </w:r>
    </w:p>
    <w:p w:rsidR="008D6552" w:rsidRPr="00DD2F64" w:rsidRDefault="003708C1" w:rsidP="008D6552">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-L</w:t>
      </w:r>
      <w:r w:rsidR="008D6552" w:rsidRPr="00DD2F64">
        <w:rPr>
          <w:rFonts w:ascii="Tahoma" w:hAnsi="Tahoma" w:cs="Tahoma"/>
          <w:sz w:val="24"/>
          <w:szCs w:val="24"/>
          <w:lang w:eastAsia="fr-FR"/>
        </w:rPr>
        <w:t>es objectifs spécifiques du "programme de valorisation des connaissances et pratiques traditionnelles de conservation de la diversité biologique" sont rarement pris en compte dans la mise en œuvre des projets ;</w:t>
      </w:r>
    </w:p>
    <w:p w:rsidR="008D6552" w:rsidRPr="00DD2F64" w:rsidRDefault="003708C1" w:rsidP="008D6552">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-L</w:t>
      </w:r>
      <w:r w:rsidR="008D6552" w:rsidRPr="00DD2F64">
        <w:rPr>
          <w:rFonts w:ascii="Tahoma" w:hAnsi="Tahoma" w:cs="Tahoma"/>
          <w:sz w:val="24"/>
          <w:szCs w:val="24"/>
          <w:lang w:eastAsia="fr-FR"/>
        </w:rPr>
        <w:t>es objectifs du "programme de préservation des variétés locales de plantes cultivées et des races d’animaux domestiques menacées d’extinction" n'ont pas été pris en compte par les projets et programmes en cours ;</w:t>
      </w:r>
    </w:p>
    <w:p w:rsidR="008D6552" w:rsidRPr="00DD2F64" w:rsidRDefault="003708C1" w:rsidP="008D6552">
      <w:pPr>
        <w:autoSpaceDE w:val="0"/>
        <w:autoSpaceDN w:val="0"/>
        <w:adjustRightInd w:val="0"/>
        <w:spacing w:after="0" w:line="240" w:lineRule="auto"/>
        <w:jc w:val="both"/>
        <w:rPr>
          <w:rFonts w:ascii="Tahoma" w:hAnsi="Tahoma" w:cs="Tahoma"/>
          <w:sz w:val="24"/>
          <w:szCs w:val="24"/>
          <w:lang w:eastAsia="fr-FR"/>
        </w:rPr>
      </w:pPr>
      <w:r>
        <w:rPr>
          <w:rFonts w:ascii="Tahoma" w:hAnsi="Tahoma" w:cs="Tahoma"/>
          <w:sz w:val="24"/>
          <w:szCs w:val="24"/>
          <w:lang w:eastAsia="fr-FR"/>
        </w:rPr>
        <w:t>-S</w:t>
      </w:r>
      <w:r w:rsidR="00F2406B" w:rsidRPr="00DD2F64">
        <w:rPr>
          <w:rFonts w:ascii="Tahoma" w:hAnsi="Tahoma" w:cs="Tahoma"/>
          <w:sz w:val="24"/>
          <w:szCs w:val="24"/>
          <w:lang w:eastAsia="fr-FR"/>
        </w:rPr>
        <w:t>ur l</w:t>
      </w:r>
      <w:r w:rsidR="008D6552" w:rsidRPr="00DD2F64">
        <w:rPr>
          <w:rFonts w:ascii="Tahoma" w:hAnsi="Tahoma" w:cs="Tahoma"/>
          <w:sz w:val="24"/>
          <w:szCs w:val="24"/>
          <w:lang w:eastAsia="fr-FR"/>
        </w:rPr>
        <w:t>'utilisation de la biotechnologie dans la conservation des ressources génétiques, surtout des espèces en voie d’extinction, de l’ensemble des projets passés en revue, aucun ne prend en considération, pour l'instant, les préoccupations du programme de «préservation des variétés locales de plantes cultivées et races d’animaux domestiques menacées d’extinction ».</w:t>
      </w:r>
    </w:p>
    <w:p w:rsidR="003A18E0" w:rsidRPr="00DD2F64" w:rsidRDefault="003A18E0" w:rsidP="008D6552">
      <w:pPr>
        <w:autoSpaceDE w:val="0"/>
        <w:autoSpaceDN w:val="0"/>
        <w:adjustRightInd w:val="0"/>
        <w:spacing w:after="0" w:line="240" w:lineRule="auto"/>
        <w:jc w:val="both"/>
        <w:rPr>
          <w:rFonts w:ascii="Tahoma" w:hAnsi="Tahoma" w:cs="Tahoma"/>
          <w:sz w:val="24"/>
          <w:szCs w:val="24"/>
          <w:lang w:eastAsia="fr-FR"/>
        </w:rPr>
      </w:pPr>
    </w:p>
    <w:p w:rsidR="003A18E0" w:rsidRPr="00DD2F64" w:rsidRDefault="003A18E0" w:rsidP="003A18E0">
      <w:pPr>
        <w:spacing w:after="0" w:line="240" w:lineRule="auto"/>
        <w:jc w:val="both"/>
        <w:rPr>
          <w:rFonts w:ascii="Tahoma" w:hAnsi="Tahoma" w:cs="Tahoma"/>
          <w:sz w:val="24"/>
          <w:szCs w:val="24"/>
        </w:rPr>
      </w:pPr>
      <w:r w:rsidRPr="00DD2F64">
        <w:rPr>
          <w:rFonts w:ascii="Tahoma" w:hAnsi="Tahoma" w:cs="Tahoma"/>
          <w:sz w:val="24"/>
          <w:szCs w:val="24"/>
        </w:rPr>
        <w:t>Quelques obstacles mineurs facilement surmontables ont été identifiés parmi lesquels on pourra citer :</w:t>
      </w:r>
    </w:p>
    <w:p w:rsidR="003A18E0" w:rsidRPr="00DD2F64" w:rsidRDefault="004A2627" w:rsidP="003A18E0">
      <w:pPr>
        <w:spacing w:after="0" w:line="240" w:lineRule="auto"/>
        <w:jc w:val="both"/>
        <w:rPr>
          <w:rFonts w:ascii="Tahoma" w:hAnsi="Tahoma" w:cs="Tahoma"/>
          <w:sz w:val="24"/>
          <w:szCs w:val="24"/>
        </w:rPr>
      </w:pPr>
      <w:r>
        <w:rPr>
          <w:rFonts w:ascii="Tahoma" w:hAnsi="Tahoma" w:cs="Tahoma"/>
          <w:sz w:val="24"/>
          <w:szCs w:val="24"/>
        </w:rPr>
        <w:t>-l</w:t>
      </w:r>
      <w:r w:rsidR="003A18E0" w:rsidRPr="00DD2F64">
        <w:rPr>
          <w:rFonts w:ascii="Tahoma" w:hAnsi="Tahoma" w:cs="Tahoma"/>
          <w:sz w:val="24"/>
          <w:szCs w:val="24"/>
        </w:rPr>
        <w:t>e manque d’actions spécifiques allant dans le sens de la mise en œuvre d’autres actions/activités contribuant à renseigner l’indicateur par rapport à l’atteinte des OMD ;</w:t>
      </w:r>
    </w:p>
    <w:p w:rsidR="003A18E0" w:rsidRPr="00DD2F64" w:rsidRDefault="004A2627" w:rsidP="003A18E0">
      <w:pPr>
        <w:spacing w:after="0" w:line="240" w:lineRule="auto"/>
        <w:jc w:val="both"/>
        <w:rPr>
          <w:rFonts w:ascii="Tahoma" w:hAnsi="Tahoma" w:cs="Tahoma"/>
          <w:sz w:val="24"/>
          <w:szCs w:val="24"/>
        </w:rPr>
      </w:pPr>
      <w:r>
        <w:rPr>
          <w:rFonts w:ascii="Tahoma" w:hAnsi="Tahoma" w:cs="Tahoma"/>
          <w:sz w:val="24"/>
          <w:szCs w:val="24"/>
        </w:rPr>
        <w:t>-l</w:t>
      </w:r>
      <w:r w:rsidR="003A18E0" w:rsidRPr="00DD2F64">
        <w:rPr>
          <w:rFonts w:ascii="Tahoma" w:hAnsi="Tahoma" w:cs="Tahoma"/>
          <w:sz w:val="24"/>
          <w:szCs w:val="24"/>
        </w:rPr>
        <w:t>e</w:t>
      </w:r>
      <w:r w:rsidR="00F2406B" w:rsidRPr="00DD2F64">
        <w:rPr>
          <w:rFonts w:ascii="Tahoma" w:hAnsi="Tahoma" w:cs="Tahoma"/>
          <w:sz w:val="24"/>
          <w:szCs w:val="24"/>
        </w:rPr>
        <w:t xml:space="preserve"> faible niveau </w:t>
      </w:r>
      <w:r w:rsidR="003A18E0" w:rsidRPr="00DD2F64">
        <w:rPr>
          <w:rFonts w:ascii="Tahoma" w:hAnsi="Tahoma" w:cs="Tahoma"/>
          <w:sz w:val="24"/>
          <w:szCs w:val="24"/>
        </w:rPr>
        <w:t>de perspective de financement d’actions dans le sens de la biodiversité. Ceci était imputable au fait que les priorités définies ne prenaient pas la diversité biologique compte tenue du retard observé dans la mise en œuvre des objectifs ;</w:t>
      </w:r>
    </w:p>
    <w:p w:rsidR="003A18E0" w:rsidRPr="00DD2F64" w:rsidRDefault="004A2627" w:rsidP="003A18E0">
      <w:pPr>
        <w:spacing w:after="0" w:line="240" w:lineRule="auto"/>
        <w:jc w:val="both"/>
        <w:rPr>
          <w:rFonts w:ascii="Tahoma" w:hAnsi="Tahoma" w:cs="Tahoma"/>
          <w:sz w:val="24"/>
          <w:szCs w:val="24"/>
        </w:rPr>
      </w:pPr>
      <w:r>
        <w:rPr>
          <w:rFonts w:ascii="Tahoma" w:hAnsi="Tahoma" w:cs="Tahoma"/>
          <w:sz w:val="24"/>
          <w:szCs w:val="24"/>
        </w:rPr>
        <w:t>-l</w:t>
      </w:r>
      <w:r w:rsidR="003A18E0" w:rsidRPr="00DD2F64">
        <w:rPr>
          <w:rFonts w:ascii="Tahoma" w:hAnsi="Tahoma" w:cs="Tahoma"/>
          <w:sz w:val="24"/>
          <w:szCs w:val="24"/>
        </w:rPr>
        <w:t>a non-précision et ou définition de l’indicateur a quelque part constitué un obstacle dans la mise en œuvre d’actions appropriées.</w:t>
      </w:r>
    </w:p>
    <w:p w:rsidR="003A18E0" w:rsidRPr="00DD2F64" w:rsidRDefault="003A18E0" w:rsidP="008D6552">
      <w:pPr>
        <w:autoSpaceDE w:val="0"/>
        <w:autoSpaceDN w:val="0"/>
        <w:adjustRightInd w:val="0"/>
        <w:spacing w:after="0" w:line="240" w:lineRule="auto"/>
        <w:jc w:val="both"/>
        <w:rPr>
          <w:rFonts w:ascii="Tahoma" w:hAnsi="Tahoma" w:cs="Tahoma"/>
          <w:sz w:val="24"/>
          <w:szCs w:val="24"/>
        </w:rPr>
      </w:pPr>
    </w:p>
    <w:p w:rsidR="00E2013F" w:rsidRDefault="00E2013F" w:rsidP="00B66810">
      <w:pPr>
        <w:pStyle w:val="Corpsdetexte"/>
        <w:spacing w:after="0" w:line="240" w:lineRule="auto"/>
        <w:jc w:val="both"/>
        <w:rPr>
          <w:rFonts w:ascii="Tahoma" w:hAnsi="Tahoma" w:cs="Tahoma"/>
          <w:sz w:val="24"/>
          <w:szCs w:val="24"/>
        </w:rPr>
      </w:pPr>
      <w:r w:rsidRPr="00DD2F64">
        <w:rPr>
          <w:rFonts w:ascii="Tahoma" w:hAnsi="Tahoma" w:cs="Tahoma"/>
          <w:sz w:val="24"/>
          <w:szCs w:val="24"/>
        </w:rPr>
        <w:t>La mise en œuvre de la stratégie nationale en matière de conservation de la diversité biologique exige un certain nombre de mesures d’ordre général pour sa réussite. Il s’agit essentiellement :</w:t>
      </w:r>
    </w:p>
    <w:p w:rsidR="003708C1" w:rsidRPr="00DD2F64" w:rsidRDefault="003708C1" w:rsidP="00B66810">
      <w:pPr>
        <w:pStyle w:val="Corpsdetexte"/>
        <w:spacing w:after="0" w:line="240" w:lineRule="auto"/>
        <w:jc w:val="both"/>
        <w:rPr>
          <w:rFonts w:ascii="Tahoma" w:hAnsi="Tahoma" w:cs="Tahoma"/>
          <w:sz w:val="24"/>
          <w:szCs w:val="24"/>
        </w:rPr>
      </w:pPr>
    </w:p>
    <w:p w:rsidR="00E2013F" w:rsidRDefault="00E2013F" w:rsidP="00B66810">
      <w:pPr>
        <w:pStyle w:val="Corpsdetexte"/>
        <w:spacing w:after="0" w:line="240" w:lineRule="auto"/>
        <w:jc w:val="both"/>
        <w:rPr>
          <w:rFonts w:ascii="Tahoma" w:hAnsi="Tahoma" w:cs="Tahoma"/>
          <w:sz w:val="24"/>
          <w:szCs w:val="24"/>
        </w:rPr>
      </w:pPr>
      <w:r w:rsidRPr="00DD2F64">
        <w:rPr>
          <w:rFonts w:ascii="Tahoma" w:hAnsi="Tahoma" w:cs="Tahoma"/>
          <w:i/>
          <w:sz w:val="24"/>
          <w:szCs w:val="24"/>
        </w:rPr>
        <w:t>Renforcement de la coordination des actions </w:t>
      </w:r>
      <w:r w:rsidRPr="00DD2F64">
        <w:rPr>
          <w:rFonts w:ascii="Tahoma" w:hAnsi="Tahoma" w:cs="Tahoma"/>
          <w:sz w:val="24"/>
          <w:szCs w:val="24"/>
        </w:rPr>
        <w:t>: les actions visant la conservation des ressources biologiques sont menées par des intervenants gouvernementaux et non gouvernementaux. Eu égard à l’importance des ressources de la diversité biologique dans le développement économique et social du Mali, la mise en place d’un mécanisme opérationnel de coordination de leur conservation s’avère nécessaire. Il aura la mission spécifique de coordonner la mise en œuvre de la stratégie ;</w:t>
      </w:r>
    </w:p>
    <w:p w:rsidR="003708C1" w:rsidRPr="00DD2F64" w:rsidRDefault="003708C1" w:rsidP="00B66810">
      <w:pPr>
        <w:pStyle w:val="Corpsdetexte"/>
        <w:spacing w:after="0" w:line="240" w:lineRule="auto"/>
        <w:jc w:val="both"/>
        <w:rPr>
          <w:rFonts w:ascii="Tahoma" w:hAnsi="Tahoma" w:cs="Tahoma"/>
          <w:sz w:val="24"/>
          <w:szCs w:val="24"/>
        </w:rPr>
      </w:pPr>
    </w:p>
    <w:p w:rsidR="00E2013F" w:rsidRDefault="00E2013F" w:rsidP="00B66810">
      <w:pPr>
        <w:pStyle w:val="Corpsdetexte"/>
        <w:spacing w:after="0" w:line="240" w:lineRule="auto"/>
        <w:jc w:val="both"/>
        <w:rPr>
          <w:rFonts w:ascii="Tahoma" w:hAnsi="Tahoma" w:cs="Tahoma"/>
          <w:sz w:val="24"/>
          <w:szCs w:val="24"/>
        </w:rPr>
      </w:pPr>
      <w:r w:rsidRPr="00DD2F64">
        <w:rPr>
          <w:rFonts w:ascii="Tahoma" w:hAnsi="Tahoma" w:cs="Tahoma"/>
          <w:i/>
          <w:sz w:val="24"/>
          <w:szCs w:val="24"/>
        </w:rPr>
        <w:t>Renforcement du cadre législatif et réglementaire </w:t>
      </w:r>
      <w:r w:rsidRPr="00DD2F64">
        <w:rPr>
          <w:rFonts w:ascii="Tahoma" w:hAnsi="Tahoma" w:cs="Tahoma"/>
          <w:sz w:val="24"/>
          <w:szCs w:val="24"/>
        </w:rPr>
        <w:t>: Une loi d’orientation sur l’environnement et le développement durable intégrant la diversité biologique ou une loi cadre portant spécifiquement sur ce sujet devra être étudiée. En outre, une législation appropriée doit être adoptée pour reconnaître les droits des communautés sur la diversité biologique, faciliter leurs initiatives et rétribuer convenablement leur contribution à la conservation des ressources génétiques. Cette législation devrait également porter sur les propriétés intellectuelles et sur l’accès aux ressources génétiques qui doit être soumis à leur consentement préalable en connaissance de cause. La loi doit définir ce concept et prévoir un mécanisme pour son application. Finalement, les textes législatifs et réglementaires doivent être relus pour une meilleure gestion de la diversité biologique au niveau de plusieurs secteurs (pharmaceutique, ressources génétiques, sécurité biologique, etc.), protection de la propriété intellectuelle ;</w:t>
      </w:r>
    </w:p>
    <w:p w:rsidR="003708C1" w:rsidRPr="00DD2F64" w:rsidRDefault="003708C1" w:rsidP="00B66810">
      <w:pPr>
        <w:pStyle w:val="Corpsdetexte"/>
        <w:spacing w:after="0" w:line="240" w:lineRule="auto"/>
        <w:jc w:val="both"/>
        <w:rPr>
          <w:rFonts w:ascii="Tahoma" w:hAnsi="Tahoma" w:cs="Tahoma"/>
          <w:sz w:val="24"/>
          <w:szCs w:val="24"/>
        </w:rPr>
      </w:pPr>
    </w:p>
    <w:p w:rsidR="00E2013F" w:rsidRDefault="00E2013F" w:rsidP="00B66810">
      <w:pPr>
        <w:pStyle w:val="Corpsdetexte"/>
        <w:spacing w:after="0" w:line="240" w:lineRule="auto"/>
        <w:jc w:val="both"/>
        <w:rPr>
          <w:rFonts w:ascii="Tahoma" w:hAnsi="Tahoma" w:cs="Tahoma"/>
          <w:sz w:val="24"/>
          <w:szCs w:val="24"/>
        </w:rPr>
      </w:pPr>
      <w:r w:rsidRPr="00DD2F64">
        <w:rPr>
          <w:rFonts w:ascii="Tahoma" w:hAnsi="Tahoma" w:cs="Tahoma"/>
          <w:i/>
          <w:sz w:val="24"/>
          <w:szCs w:val="24"/>
        </w:rPr>
        <w:t>Recherche de financement</w:t>
      </w:r>
      <w:r w:rsidRPr="00DD2F64">
        <w:rPr>
          <w:rFonts w:ascii="Tahoma" w:hAnsi="Tahoma" w:cs="Tahoma"/>
          <w:sz w:val="24"/>
          <w:szCs w:val="24"/>
        </w:rPr>
        <w:t> </w:t>
      </w:r>
      <w:r w:rsidR="003708C1">
        <w:rPr>
          <w:rFonts w:ascii="Tahoma" w:hAnsi="Tahoma" w:cs="Tahoma"/>
          <w:sz w:val="24"/>
          <w:szCs w:val="24"/>
        </w:rPr>
        <w:t xml:space="preserve">et </w:t>
      </w:r>
      <w:r w:rsidRPr="00DD2F64">
        <w:rPr>
          <w:rFonts w:ascii="Tahoma" w:hAnsi="Tahoma" w:cs="Tahoma"/>
          <w:sz w:val="24"/>
          <w:szCs w:val="24"/>
        </w:rPr>
        <w:t xml:space="preserve">mise en place des mécanismes de financement (y compris par le truchement du mécanisme de financement de la Convention), en vue d’accroître le niveau d’investissement en faveur des activités de conservation de la diversité biologique doit intervenir dans les meilleurs délais possibles ; </w:t>
      </w:r>
    </w:p>
    <w:p w:rsidR="003708C1" w:rsidRPr="00DD2F64" w:rsidRDefault="003708C1" w:rsidP="00B66810">
      <w:pPr>
        <w:pStyle w:val="Corpsdetexte"/>
        <w:spacing w:after="0" w:line="240" w:lineRule="auto"/>
        <w:jc w:val="both"/>
        <w:rPr>
          <w:rFonts w:ascii="Tahoma" w:hAnsi="Tahoma" w:cs="Tahoma"/>
          <w:sz w:val="24"/>
          <w:szCs w:val="24"/>
        </w:rPr>
      </w:pPr>
    </w:p>
    <w:p w:rsidR="00497A8F" w:rsidRPr="00DD2F64" w:rsidRDefault="00E2013F" w:rsidP="00B66810">
      <w:pPr>
        <w:pStyle w:val="Corpsdetexte"/>
        <w:spacing w:after="0" w:line="240" w:lineRule="auto"/>
        <w:jc w:val="both"/>
        <w:rPr>
          <w:rFonts w:ascii="Tahoma" w:hAnsi="Tahoma" w:cs="Tahoma"/>
          <w:sz w:val="24"/>
          <w:szCs w:val="24"/>
        </w:rPr>
      </w:pPr>
      <w:r w:rsidRPr="00DD2F64">
        <w:rPr>
          <w:rFonts w:ascii="Tahoma" w:hAnsi="Tahoma" w:cs="Tahoma"/>
          <w:i/>
          <w:sz w:val="24"/>
          <w:szCs w:val="24"/>
        </w:rPr>
        <w:t xml:space="preserve">Renforcement des capacités de tous les acteurs: </w:t>
      </w:r>
      <w:r w:rsidRPr="00DD2F64">
        <w:rPr>
          <w:rFonts w:ascii="Tahoma" w:hAnsi="Tahoma" w:cs="Tahoma"/>
          <w:sz w:val="24"/>
          <w:szCs w:val="24"/>
        </w:rPr>
        <w:t>L’atteinte des objectifs susmentionnés repose sur la capacité des différents acteurs. Ils doivent tous recevoir toutes les formations et informations indispensables à l’appropriation de la SN à travers, entre autres, l’organisation de visites et échanges avec les acteurs locaux champions identifiés et la formation des formateurs. Les actions à entreprendre sont les suivantes :</w:t>
      </w:r>
    </w:p>
    <w:p w:rsidR="00E2013F" w:rsidRDefault="00E2013F" w:rsidP="00B66810">
      <w:pPr>
        <w:tabs>
          <w:tab w:val="num" w:pos="860"/>
          <w:tab w:val="left" w:pos="1080"/>
          <w:tab w:val="left" w:pos="1416"/>
          <w:tab w:val="left" w:pos="2124"/>
          <w:tab w:val="left" w:pos="2832"/>
          <w:tab w:val="left" w:pos="3540"/>
          <w:tab w:val="left" w:pos="4248"/>
          <w:tab w:val="left" w:pos="4956"/>
          <w:tab w:val="left" w:pos="5664"/>
          <w:tab w:val="left" w:pos="6372"/>
          <w:tab w:val="left" w:pos="7080"/>
          <w:tab w:val="left" w:pos="7788"/>
          <w:tab w:val="left" w:pos="7920"/>
          <w:tab w:val="left" w:pos="8496"/>
        </w:tabs>
        <w:spacing w:after="0" w:line="240" w:lineRule="auto"/>
        <w:jc w:val="both"/>
        <w:rPr>
          <w:rFonts w:ascii="Tahoma" w:hAnsi="Tahoma" w:cs="Tahoma"/>
          <w:sz w:val="24"/>
          <w:szCs w:val="24"/>
        </w:rPr>
      </w:pPr>
      <w:r w:rsidRPr="00DD2F64">
        <w:rPr>
          <w:rFonts w:ascii="Tahoma" w:hAnsi="Tahoma" w:cs="Tahoma"/>
          <w:sz w:val="24"/>
          <w:szCs w:val="24"/>
        </w:rPr>
        <w:t xml:space="preserve">Il s’agira de renforcer les capacités techniques pour la mise en œuvre des actions de conservation de diversité biologique sur le terrain. La dimension  </w:t>
      </w:r>
      <w:r w:rsidRPr="00DD2F64">
        <w:rPr>
          <w:rFonts w:ascii="Tahoma" w:hAnsi="Tahoma" w:cs="Tahoma"/>
          <w:i/>
          <w:sz w:val="24"/>
          <w:szCs w:val="24"/>
        </w:rPr>
        <w:t>«préservation et utilisation de la diversité biologique</w:t>
      </w:r>
      <w:r w:rsidRPr="00DD2F64">
        <w:rPr>
          <w:rFonts w:ascii="Tahoma" w:hAnsi="Tahoma" w:cs="Tahoma"/>
          <w:sz w:val="24"/>
          <w:szCs w:val="24"/>
        </w:rPr>
        <w:t>» doit être promue dans les systèmes d’éducation et de formation. L’expertise nationale en diversité biologique, en écologie générale, en systématique, en biotechnologie et en génétique, sera développée. Le Mali doit promouvoir la formation des acteurs et particulièrement des élus et des agents de l’administration afin de mieux intégrer la dimension de la conservation de la diversité biologique dans les plans de développement des collectivités territoriales.</w:t>
      </w:r>
    </w:p>
    <w:p w:rsidR="00497A8F" w:rsidRDefault="00E2013F" w:rsidP="00B66810">
      <w:pPr>
        <w:pStyle w:val="Corpsdetexte"/>
        <w:spacing w:after="0" w:line="240" w:lineRule="auto"/>
        <w:jc w:val="both"/>
        <w:rPr>
          <w:rFonts w:ascii="Tahoma" w:hAnsi="Tahoma" w:cs="Tahoma"/>
          <w:sz w:val="24"/>
          <w:szCs w:val="24"/>
        </w:rPr>
      </w:pPr>
      <w:r w:rsidRPr="00DD2F64">
        <w:rPr>
          <w:rFonts w:ascii="Tahoma" w:hAnsi="Tahoma" w:cs="Tahoma"/>
          <w:sz w:val="24"/>
          <w:szCs w:val="24"/>
        </w:rPr>
        <w:t xml:space="preserve">En outre, la décentralisation offre l’opportunité de veiller à la formation et au renforcement de la capacité des élus. Les différents acteurs (services techniques, instituts de recherche, ONG, etc.) doivent être également mieux préparés afin de pouvoir assumer  toutes leurs responsabilités dans la conservation de la diversité biologique des territoires communaux. La  capacité des ONG et autres structures associatives doivent être renforcée pour la mobilisation des ressources financières. </w:t>
      </w:r>
    </w:p>
    <w:p w:rsidR="00497A8F" w:rsidRDefault="00497A8F" w:rsidP="00B66810">
      <w:pPr>
        <w:pStyle w:val="Corpsdetexte"/>
        <w:spacing w:after="0" w:line="240" w:lineRule="auto"/>
        <w:jc w:val="both"/>
        <w:rPr>
          <w:rFonts w:ascii="Tahoma" w:hAnsi="Tahoma" w:cs="Tahoma"/>
          <w:sz w:val="24"/>
          <w:szCs w:val="24"/>
        </w:rPr>
      </w:pPr>
    </w:p>
    <w:p w:rsidR="00E2013F" w:rsidRPr="00DD2F64" w:rsidRDefault="00E2013F" w:rsidP="00B66810">
      <w:pPr>
        <w:pStyle w:val="Corpsdetexte"/>
        <w:spacing w:after="0" w:line="240" w:lineRule="auto"/>
        <w:jc w:val="both"/>
        <w:rPr>
          <w:rFonts w:ascii="Tahoma" w:hAnsi="Tahoma" w:cs="Tahoma"/>
          <w:i/>
          <w:sz w:val="24"/>
          <w:szCs w:val="24"/>
        </w:rPr>
      </w:pPr>
      <w:r w:rsidRPr="00DD2F64">
        <w:rPr>
          <w:rFonts w:ascii="Tahoma" w:hAnsi="Tahoma" w:cs="Tahoma"/>
          <w:sz w:val="24"/>
          <w:szCs w:val="24"/>
        </w:rPr>
        <w:t xml:space="preserve">Les échanges  d'expériences dans la sous-région et au niveau  des réserves communautaires doivent être promus. </w:t>
      </w:r>
    </w:p>
    <w:p w:rsidR="00646E9C" w:rsidRPr="00DD2F64" w:rsidRDefault="00646E9C" w:rsidP="00B66810">
      <w:pPr>
        <w:spacing w:after="0" w:line="240" w:lineRule="auto"/>
        <w:rPr>
          <w:rFonts w:ascii="Tahoma" w:hAnsi="Tahoma" w:cs="Tahoma"/>
          <w:b/>
          <w:caps/>
          <w:sz w:val="24"/>
          <w:szCs w:val="24"/>
          <w:lang w:eastAsia="fr-FR"/>
        </w:rPr>
      </w:pPr>
      <w:r w:rsidRPr="00DD2F64">
        <w:rPr>
          <w:rFonts w:ascii="Tahoma" w:hAnsi="Tahoma" w:cs="Tahoma"/>
          <w:b/>
          <w:caps/>
          <w:sz w:val="24"/>
          <w:szCs w:val="24"/>
          <w:lang w:eastAsia="fr-FR"/>
        </w:rPr>
        <w:br w:type="page"/>
      </w:r>
    </w:p>
    <w:p w:rsidR="00FB5CED" w:rsidRPr="00970EEE" w:rsidRDefault="006A27DD" w:rsidP="00970EEE">
      <w:pPr>
        <w:pStyle w:val="Titre1"/>
        <w:rPr>
          <w:rFonts w:ascii="Tahoma" w:hAnsi="Tahoma" w:cs="Tahoma"/>
          <w:bCs w:val="0"/>
          <w:caps/>
          <w:color w:val="000000" w:themeColor="text1"/>
        </w:rPr>
      </w:pPr>
      <w:bookmarkStart w:id="53" w:name="_Toc389553729"/>
      <w:r>
        <w:rPr>
          <w:rFonts w:ascii="Tahoma" w:hAnsi="Tahoma" w:cs="Tahoma"/>
          <w:caps/>
          <w:color w:val="000000" w:themeColor="text1"/>
          <w:lang w:eastAsia="fr-FR"/>
        </w:rPr>
        <w:t>4</w:t>
      </w:r>
      <w:r w:rsidR="00DD394E" w:rsidRPr="00970EEE">
        <w:rPr>
          <w:rFonts w:ascii="Tahoma" w:hAnsi="Tahoma" w:cs="Tahoma"/>
          <w:caps/>
          <w:color w:val="000000" w:themeColor="text1"/>
          <w:lang w:eastAsia="fr-FR"/>
        </w:rPr>
        <w:t xml:space="preserve">. </w:t>
      </w:r>
      <w:r w:rsidR="00FB5CED" w:rsidRPr="00970EEE">
        <w:rPr>
          <w:rFonts w:ascii="Tahoma" w:hAnsi="Tahoma" w:cs="Tahoma"/>
          <w:bCs w:val="0"/>
          <w:caps/>
          <w:color w:val="000000" w:themeColor="text1"/>
        </w:rPr>
        <w:t>A</w:t>
      </w:r>
      <w:r>
        <w:rPr>
          <w:rFonts w:ascii="Tahoma" w:hAnsi="Tahoma" w:cs="Tahoma"/>
          <w:bCs w:val="0"/>
          <w:caps/>
          <w:color w:val="000000" w:themeColor="text1"/>
        </w:rPr>
        <w:t>PPENDICE</w:t>
      </w:r>
      <w:bookmarkEnd w:id="53"/>
      <w:r>
        <w:rPr>
          <w:rFonts w:ascii="Tahoma" w:hAnsi="Tahoma" w:cs="Tahoma"/>
          <w:bCs w:val="0"/>
          <w:caps/>
          <w:color w:val="000000" w:themeColor="text1"/>
        </w:rPr>
        <w:t xml:space="preserve"> </w:t>
      </w:r>
    </w:p>
    <w:p w:rsidR="004765C1" w:rsidRDefault="001A21A8" w:rsidP="00970EEE">
      <w:pPr>
        <w:pStyle w:val="Style2"/>
        <w:spacing w:before="60"/>
        <w:jc w:val="both"/>
        <w:outlineLvl w:val="1"/>
        <w:rPr>
          <w:rFonts w:ascii="Tahoma" w:hAnsi="Tahoma" w:cs="Tahoma"/>
          <w:smallCaps/>
          <w:sz w:val="24"/>
          <w:lang w:val="fr-FR"/>
        </w:rPr>
      </w:pPr>
      <w:bookmarkStart w:id="54" w:name="_Toc389553730"/>
      <w:bookmarkStart w:id="55" w:name="_Toc141605578"/>
      <w:r w:rsidRPr="00970EEE">
        <w:rPr>
          <w:rFonts w:ascii="Tahoma" w:hAnsi="Tahoma" w:cs="Tahoma"/>
          <w:smallCaps/>
          <w:sz w:val="24"/>
          <w:lang w:val="fr-FR"/>
        </w:rPr>
        <w:t>A</w:t>
      </w:r>
      <w:r w:rsidR="006A27DD">
        <w:rPr>
          <w:rFonts w:ascii="Tahoma" w:hAnsi="Tahoma" w:cs="Tahoma"/>
          <w:smallCaps/>
          <w:sz w:val="24"/>
          <w:lang w:val="fr-FR"/>
        </w:rPr>
        <w:t>ppendice 1</w:t>
      </w:r>
      <w:r w:rsidRPr="00970EEE">
        <w:rPr>
          <w:rFonts w:ascii="Tahoma" w:hAnsi="Tahoma" w:cs="Tahoma"/>
          <w:smallCaps/>
          <w:sz w:val="24"/>
          <w:lang w:val="fr-FR"/>
        </w:rPr>
        <w:t> : Informations concernant la Partie établissant le rapport et la préparation du cinquième rapport national</w:t>
      </w:r>
      <w:bookmarkEnd w:id="54"/>
    </w:p>
    <w:p w:rsidR="002438DF" w:rsidRDefault="002438DF" w:rsidP="00970EEE">
      <w:pPr>
        <w:pStyle w:val="Style2"/>
        <w:spacing w:before="60"/>
        <w:jc w:val="both"/>
        <w:outlineLvl w:val="1"/>
        <w:rPr>
          <w:rFonts w:ascii="Tahoma" w:hAnsi="Tahoma" w:cs="Tahoma"/>
          <w:smallCaps/>
          <w:sz w:val="24"/>
          <w:lang w:val="fr-FR"/>
        </w:rPr>
      </w:pPr>
    </w:p>
    <w:bookmarkEnd w:id="55"/>
    <w:p w:rsidR="002438DF" w:rsidRPr="00866151" w:rsidRDefault="002438DF" w:rsidP="00866151">
      <w:pPr>
        <w:widowControl w:val="0"/>
        <w:autoSpaceDE w:val="0"/>
        <w:autoSpaceDN w:val="0"/>
        <w:adjustRightInd w:val="0"/>
        <w:spacing w:after="0" w:line="240" w:lineRule="auto"/>
        <w:jc w:val="both"/>
        <w:rPr>
          <w:rFonts w:ascii="Tahoma" w:hAnsi="Tahoma" w:cs="Tahoma"/>
          <w:b/>
          <w:bCs/>
        </w:rPr>
      </w:pPr>
      <w:r w:rsidRPr="00866151">
        <w:rPr>
          <w:rFonts w:ascii="Tahoma" w:hAnsi="Tahoma" w:cs="Tahoma"/>
          <w:b/>
          <w:bCs/>
        </w:rPr>
        <w:t xml:space="preserve">A. Partie présentant le rapport </w:t>
      </w:r>
    </w:p>
    <w:tbl>
      <w:tblPr>
        <w:tblW w:w="0" w:type="auto"/>
        <w:tblLayout w:type="fixed"/>
        <w:tblCellMar>
          <w:left w:w="10" w:type="dxa"/>
          <w:right w:w="10" w:type="dxa"/>
        </w:tblCellMar>
        <w:tblLook w:val="04A0"/>
      </w:tblPr>
      <w:tblGrid>
        <w:gridCol w:w="3153"/>
        <w:gridCol w:w="6387"/>
      </w:tblGrid>
      <w:tr w:rsidR="002438DF" w:rsidRPr="00866151" w:rsidTr="00BF2CAA">
        <w:trPr>
          <w:trHeight w:val="95"/>
        </w:trPr>
        <w:tc>
          <w:tcPr>
            <w:tcW w:w="3153" w:type="dxa"/>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2438DF" w:rsidRPr="00866151" w:rsidRDefault="002438DF" w:rsidP="00866151">
            <w:pPr>
              <w:widowControl w:val="0"/>
              <w:tabs>
                <w:tab w:val="left" w:pos="4320"/>
                <w:tab w:val="left" w:pos="8640"/>
              </w:tabs>
              <w:suppressAutoHyphens/>
              <w:autoSpaceDE w:val="0"/>
              <w:autoSpaceDN w:val="0"/>
              <w:adjustRightInd w:val="0"/>
              <w:spacing w:after="0" w:line="240" w:lineRule="auto"/>
              <w:jc w:val="both"/>
              <w:rPr>
                <w:rFonts w:ascii="Tahoma" w:hAnsi="Tahoma" w:cs="Tahoma"/>
              </w:rPr>
            </w:pPr>
            <w:r w:rsidRPr="00866151">
              <w:rPr>
                <w:rFonts w:ascii="Tahoma" w:hAnsi="Tahoma" w:cs="Tahoma"/>
              </w:rPr>
              <w:t xml:space="preserve">Partie contractante : </w:t>
            </w:r>
          </w:p>
        </w:tc>
        <w:tc>
          <w:tcPr>
            <w:tcW w:w="6387" w:type="dxa"/>
            <w:tcBorders>
              <w:top w:val="single" w:sz="6" w:space="0" w:color="FFFFFF"/>
              <w:left w:val="single" w:sz="6" w:space="0" w:color="FFFFFF"/>
              <w:bottom w:val="single" w:sz="6" w:space="0" w:color="FFFFFF"/>
              <w:right w:val="single" w:sz="6" w:space="0" w:color="FFFFFF"/>
            </w:tcBorders>
            <w:vAlign w:val="center"/>
            <w:hideMark/>
          </w:tcPr>
          <w:p w:rsidR="002438DF" w:rsidRPr="00866151" w:rsidRDefault="002438DF" w:rsidP="00866151">
            <w:pPr>
              <w:widowControl w:val="0"/>
              <w:tabs>
                <w:tab w:val="left" w:pos="4320"/>
                <w:tab w:val="left" w:pos="8640"/>
              </w:tabs>
              <w:suppressAutoHyphens/>
              <w:autoSpaceDE w:val="0"/>
              <w:autoSpaceDN w:val="0"/>
              <w:adjustRightInd w:val="0"/>
              <w:spacing w:after="0" w:line="240" w:lineRule="auto"/>
              <w:jc w:val="both"/>
              <w:rPr>
                <w:rFonts w:ascii="Tahoma" w:hAnsi="Tahoma" w:cs="Tahoma"/>
              </w:rPr>
            </w:pPr>
            <w:r w:rsidRPr="00866151">
              <w:rPr>
                <w:rFonts w:ascii="Tahoma" w:hAnsi="Tahoma" w:cs="Tahoma"/>
              </w:rPr>
              <w:t>Mali</w:t>
            </w:r>
          </w:p>
        </w:tc>
      </w:tr>
      <w:tr w:rsidR="002438DF" w:rsidRPr="00866151" w:rsidTr="00BF2CAA">
        <w:trPr>
          <w:trHeight w:val="435"/>
        </w:trPr>
        <w:tc>
          <w:tcPr>
            <w:tcW w:w="9540" w:type="dxa"/>
            <w:gridSpan w:val="2"/>
            <w:tcBorders>
              <w:top w:val="single" w:sz="6" w:space="0" w:color="FFFFFF"/>
              <w:left w:val="single" w:sz="6" w:space="0" w:color="FFFFFF"/>
              <w:bottom w:val="single" w:sz="6" w:space="0" w:color="FFFFFF"/>
              <w:right w:val="single" w:sz="6" w:space="0" w:color="FFFFFF"/>
            </w:tcBorders>
            <w:shd w:val="clear" w:color="auto" w:fill="C0C0C0"/>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b/>
                <w:bCs/>
                <w:caps/>
                <w:shadow/>
              </w:rPr>
            </w:pPr>
            <w:r w:rsidRPr="00866151">
              <w:rPr>
                <w:rFonts w:ascii="Tahoma" w:hAnsi="Tahoma" w:cs="Tahoma"/>
                <w:b/>
                <w:bCs/>
                <w:caps/>
                <w:shadow/>
              </w:rPr>
              <w:t>correspondant National</w:t>
            </w:r>
          </w:p>
        </w:tc>
      </w:tr>
      <w:tr w:rsidR="002438DF" w:rsidRPr="00866151" w:rsidTr="00BF2CAA">
        <w:trPr>
          <w:trHeight w:val="435"/>
        </w:trPr>
        <w:tc>
          <w:tcPr>
            <w:tcW w:w="3153" w:type="dxa"/>
            <w:tcBorders>
              <w:top w:val="single" w:sz="6" w:space="0" w:color="FFFFFF"/>
              <w:left w:val="single" w:sz="6" w:space="0" w:color="FFFFFF"/>
              <w:bottom w:val="single" w:sz="8" w:space="0" w:color="FFFFFF"/>
              <w:right w:val="single" w:sz="6" w:space="0" w:color="FFFFFF"/>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color w:val="7F0000"/>
              </w:rPr>
            </w:pPr>
            <w:r w:rsidRPr="00866151">
              <w:rPr>
                <w:rFonts w:ascii="Tahoma" w:hAnsi="Tahoma" w:cs="Tahoma"/>
              </w:rPr>
              <w:t>Nom complet de l’organisme</w:t>
            </w:r>
            <w:r w:rsidRPr="00866151">
              <w:rPr>
                <w:rFonts w:ascii="Tahoma" w:hAnsi="Tahoma" w:cs="Tahoma"/>
                <w:color w:val="7F0000"/>
              </w:rPr>
              <w:t xml:space="preserve">  </w:t>
            </w:r>
          </w:p>
        </w:tc>
        <w:tc>
          <w:tcPr>
            <w:tcW w:w="6387" w:type="dxa"/>
            <w:tcBorders>
              <w:top w:val="single" w:sz="6" w:space="0" w:color="FFFFFF"/>
              <w:left w:val="single" w:sz="6" w:space="0" w:color="FFFFFF"/>
              <w:bottom w:val="single" w:sz="8" w:space="0" w:color="7F7F7F"/>
              <w:right w:val="single" w:sz="6" w:space="0" w:color="FFFFFF"/>
            </w:tcBorders>
            <w:vAlign w:val="center"/>
            <w:hideMark/>
          </w:tcPr>
          <w:p w:rsidR="002438DF" w:rsidRPr="00866151" w:rsidRDefault="002438DF" w:rsidP="00866151">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r w:rsidRPr="00866151">
              <w:rPr>
                <w:rFonts w:ascii="Tahoma" w:hAnsi="Tahoma" w:cs="Tahoma"/>
                <w:b/>
                <w:bCs/>
                <w:i/>
                <w:iCs/>
              </w:rPr>
              <w:t>Direction Nationale des Eaux et Forêts</w:t>
            </w:r>
          </w:p>
        </w:tc>
      </w:tr>
      <w:tr w:rsidR="002438DF" w:rsidRPr="00866151" w:rsidTr="00BF2CAA">
        <w:trPr>
          <w:trHeight w:val="567"/>
        </w:trPr>
        <w:tc>
          <w:tcPr>
            <w:tcW w:w="3153" w:type="dxa"/>
            <w:tcBorders>
              <w:top w:val="single" w:sz="8" w:space="0" w:color="FFFFFF"/>
              <w:left w:val="single" w:sz="6" w:space="0" w:color="FFFFFF"/>
              <w:bottom w:val="single" w:sz="8" w:space="0" w:color="FFFFFF"/>
              <w:right w:val="single" w:sz="6" w:space="0" w:color="FFFFFF"/>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 xml:space="preserve">Nom et fonction </w:t>
            </w:r>
          </w:p>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color w:val="7F0000"/>
              </w:rPr>
            </w:pPr>
            <w:r w:rsidRPr="00866151">
              <w:rPr>
                <w:rFonts w:ascii="Tahoma" w:hAnsi="Tahoma" w:cs="Tahoma"/>
              </w:rPr>
              <w:t>du chargé de liaison</w:t>
            </w:r>
          </w:p>
        </w:tc>
        <w:tc>
          <w:tcPr>
            <w:tcW w:w="6387" w:type="dxa"/>
            <w:tcBorders>
              <w:top w:val="single" w:sz="8" w:space="0" w:color="7F7F7F"/>
              <w:left w:val="single" w:sz="6" w:space="0" w:color="FFFFFF"/>
              <w:bottom w:val="single" w:sz="8" w:space="0" w:color="7F7F7F"/>
              <w:right w:val="single" w:sz="6" w:space="0" w:color="FFFFFF"/>
            </w:tcBorders>
            <w:vAlign w:val="center"/>
            <w:hideMark/>
          </w:tcPr>
          <w:p w:rsidR="002438DF" w:rsidRPr="00866151" w:rsidRDefault="002438DF" w:rsidP="00866151">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r w:rsidRPr="00866151">
              <w:rPr>
                <w:rFonts w:ascii="Tahoma" w:hAnsi="Tahoma" w:cs="Tahoma"/>
                <w:b/>
                <w:bCs/>
                <w:i/>
                <w:iCs/>
              </w:rPr>
              <w:t>Boureima CAMARA, Point focal CDB</w:t>
            </w:r>
          </w:p>
        </w:tc>
      </w:tr>
      <w:tr w:rsidR="002438DF" w:rsidRPr="00866151" w:rsidTr="00BF2CAA">
        <w:trPr>
          <w:trHeight w:val="435"/>
        </w:trPr>
        <w:tc>
          <w:tcPr>
            <w:tcW w:w="3153" w:type="dxa"/>
            <w:tcBorders>
              <w:top w:val="single" w:sz="8" w:space="0" w:color="FFFFFF"/>
              <w:left w:val="single" w:sz="6" w:space="0" w:color="FFFFFF"/>
              <w:bottom w:val="single" w:sz="8" w:space="0" w:color="FFFFFF"/>
              <w:right w:val="single" w:sz="6" w:space="0" w:color="FFFFFF"/>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Adresse postale</w:t>
            </w:r>
          </w:p>
        </w:tc>
        <w:tc>
          <w:tcPr>
            <w:tcW w:w="6387" w:type="dxa"/>
            <w:tcBorders>
              <w:top w:val="single" w:sz="8" w:space="0" w:color="7F7F7F"/>
              <w:left w:val="single" w:sz="6" w:space="0" w:color="FFFFFF"/>
              <w:bottom w:val="single" w:sz="8" w:space="0" w:color="7F7F7F"/>
              <w:right w:val="single" w:sz="6" w:space="0" w:color="FFFFFF"/>
            </w:tcBorders>
            <w:vAlign w:val="center"/>
            <w:hideMark/>
          </w:tcPr>
          <w:p w:rsidR="002438DF" w:rsidRPr="00866151" w:rsidRDefault="002438DF" w:rsidP="00866151">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r w:rsidRPr="00866151">
              <w:rPr>
                <w:rFonts w:ascii="Tahoma" w:hAnsi="Tahoma" w:cs="Tahoma"/>
                <w:b/>
                <w:bCs/>
                <w:i/>
                <w:iCs/>
              </w:rPr>
              <w:t xml:space="preserve">Direction Nationale des Eaux et Forêts  </w:t>
            </w:r>
          </w:p>
          <w:p w:rsidR="002438DF" w:rsidRPr="00866151" w:rsidRDefault="002438DF" w:rsidP="00866151">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r w:rsidRPr="00866151">
              <w:rPr>
                <w:rFonts w:ascii="Tahoma" w:hAnsi="Tahoma" w:cs="Tahoma"/>
                <w:b/>
                <w:bCs/>
                <w:i/>
                <w:iCs/>
              </w:rPr>
              <w:t>BP 275  Bamako, Mali</w:t>
            </w:r>
          </w:p>
        </w:tc>
      </w:tr>
      <w:tr w:rsidR="002438DF" w:rsidRPr="00866151" w:rsidTr="00BF2CAA">
        <w:trPr>
          <w:trHeight w:val="435"/>
        </w:trPr>
        <w:tc>
          <w:tcPr>
            <w:tcW w:w="3153" w:type="dxa"/>
            <w:tcBorders>
              <w:top w:val="single" w:sz="8" w:space="0" w:color="FFFFFF"/>
              <w:left w:val="single" w:sz="6" w:space="0" w:color="FFFFFF"/>
              <w:bottom w:val="single" w:sz="8" w:space="0" w:color="FFFFFF"/>
              <w:right w:val="single" w:sz="6" w:space="0" w:color="FFFFFF"/>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Téléphone</w:t>
            </w:r>
          </w:p>
        </w:tc>
        <w:tc>
          <w:tcPr>
            <w:tcW w:w="6387" w:type="dxa"/>
            <w:tcBorders>
              <w:top w:val="single" w:sz="8" w:space="0" w:color="7F7F7F"/>
              <w:left w:val="single" w:sz="6" w:space="0" w:color="FFFFFF"/>
              <w:bottom w:val="single" w:sz="8" w:space="0" w:color="7F7F7F"/>
              <w:right w:val="single" w:sz="6" w:space="0" w:color="FFFFFF"/>
            </w:tcBorders>
            <w:vAlign w:val="center"/>
            <w:hideMark/>
          </w:tcPr>
          <w:p w:rsidR="002438DF" w:rsidRPr="00866151" w:rsidRDefault="002438DF" w:rsidP="00866151">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r w:rsidRPr="00866151">
              <w:rPr>
                <w:rFonts w:ascii="Tahoma" w:hAnsi="Tahoma" w:cs="Tahoma"/>
                <w:b/>
                <w:bCs/>
                <w:i/>
                <w:iCs/>
              </w:rPr>
              <w:t>+223 66 80 57 56</w:t>
            </w:r>
          </w:p>
        </w:tc>
      </w:tr>
      <w:tr w:rsidR="002438DF" w:rsidRPr="00866151" w:rsidTr="00BF2CAA">
        <w:trPr>
          <w:trHeight w:val="435"/>
        </w:trPr>
        <w:tc>
          <w:tcPr>
            <w:tcW w:w="3153" w:type="dxa"/>
            <w:tcBorders>
              <w:top w:val="single" w:sz="8" w:space="0" w:color="FFFFFF"/>
              <w:left w:val="single" w:sz="6" w:space="0" w:color="FFFFFF"/>
              <w:bottom w:val="single" w:sz="8" w:space="0" w:color="FFFFFF"/>
              <w:right w:val="single" w:sz="6" w:space="0" w:color="FFFFFF"/>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Fax</w:t>
            </w:r>
          </w:p>
        </w:tc>
        <w:tc>
          <w:tcPr>
            <w:tcW w:w="6387" w:type="dxa"/>
            <w:tcBorders>
              <w:top w:val="single" w:sz="8" w:space="0" w:color="7F7F7F"/>
              <w:left w:val="single" w:sz="6" w:space="0" w:color="FFFFFF"/>
              <w:bottom w:val="single" w:sz="8" w:space="0" w:color="7F7F7F"/>
              <w:right w:val="single" w:sz="6" w:space="0" w:color="FFFFFF"/>
            </w:tcBorders>
            <w:vAlign w:val="center"/>
            <w:hideMark/>
          </w:tcPr>
          <w:p w:rsidR="002438DF" w:rsidRPr="00866151" w:rsidRDefault="002438DF" w:rsidP="00866151">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r w:rsidRPr="00866151">
              <w:rPr>
                <w:rFonts w:ascii="Tahoma" w:hAnsi="Tahoma" w:cs="Tahoma"/>
                <w:b/>
                <w:bCs/>
                <w:i/>
                <w:iCs/>
              </w:rPr>
              <w:t>+223 20 23 36 96</w:t>
            </w:r>
          </w:p>
        </w:tc>
      </w:tr>
      <w:tr w:rsidR="002438DF" w:rsidRPr="00866151" w:rsidTr="00BF2CAA">
        <w:trPr>
          <w:trHeight w:val="435"/>
        </w:trPr>
        <w:tc>
          <w:tcPr>
            <w:tcW w:w="3153" w:type="dxa"/>
            <w:tcBorders>
              <w:top w:val="single" w:sz="8" w:space="0" w:color="FFFFFF"/>
              <w:left w:val="single" w:sz="6" w:space="0" w:color="FFFFFF"/>
              <w:bottom w:val="single" w:sz="6" w:space="0" w:color="FFFFFF"/>
              <w:right w:val="single" w:sz="6" w:space="0" w:color="FFFFFF"/>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Courriel</w:t>
            </w:r>
          </w:p>
        </w:tc>
        <w:tc>
          <w:tcPr>
            <w:tcW w:w="6387" w:type="dxa"/>
            <w:tcBorders>
              <w:top w:val="single" w:sz="8" w:space="0" w:color="7F7F7F"/>
              <w:left w:val="single" w:sz="6" w:space="0" w:color="FFFFFF"/>
              <w:bottom w:val="single" w:sz="6" w:space="0" w:color="FFFFFF"/>
              <w:right w:val="single" w:sz="6" w:space="0" w:color="FFFFFF"/>
            </w:tcBorders>
            <w:vAlign w:val="center"/>
            <w:hideMark/>
          </w:tcPr>
          <w:p w:rsidR="002438DF" w:rsidRPr="00866151" w:rsidRDefault="002438DF" w:rsidP="00866151">
            <w:pPr>
              <w:widowControl w:val="0"/>
              <w:tabs>
                <w:tab w:val="left" w:pos="720"/>
                <w:tab w:val="left" w:pos="1296"/>
              </w:tabs>
              <w:suppressAutoHyphens/>
              <w:autoSpaceDE w:val="0"/>
              <w:autoSpaceDN w:val="0"/>
              <w:adjustRightInd w:val="0"/>
              <w:spacing w:after="0" w:line="240" w:lineRule="auto"/>
              <w:jc w:val="both"/>
              <w:rPr>
                <w:rFonts w:ascii="Tahoma" w:hAnsi="Tahoma" w:cs="Tahoma"/>
                <w:b/>
                <w:bCs/>
                <w:i/>
                <w:iCs/>
              </w:rPr>
            </w:pPr>
            <w:r w:rsidRPr="00866151">
              <w:rPr>
                <w:rFonts w:ascii="Tahoma" w:hAnsi="Tahoma" w:cs="Tahoma"/>
                <w:b/>
                <w:bCs/>
                <w:i/>
                <w:iCs/>
              </w:rPr>
              <w:t xml:space="preserve">bouricamara@gmail.com </w:t>
            </w:r>
          </w:p>
        </w:tc>
      </w:tr>
      <w:tr w:rsidR="002438DF" w:rsidRPr="00866151" w:rsidTr="00BF2CAA">
        <w:trPr>
          <w:trHeight w:val="435"/>
        </w:trPr>
        <w:tc>
          <w:tcPr>
            <w:tcW w:w="9540" w:type="dxa"/>
            <w:gridSpan w:val="2"/>
            <w:tcBorders>
              <w:top w:val="single" w:sz="6" w:space="0" w:color="FFFFFF"/>
              <w:left w:val="single" w:sz="6" w:space="0" w:color="FFFFFF"/>
              <w:bottom w:val="single" w:sz="6" w:space="0" w:color="FFFFFF"/>
              <w:right w:val="single" w:sz="6" w:space="0" w:color="FFFFFF"/>
            </w:tcBorders>
            <w:shd w:val="clear" w:color="auto" w:fill="C0C0C0"/>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b/>
                <w:bCs/>
                <w:caps/>
                <w:shadow/>
              </w:rPr>
            </w:pPr>
            <w:r w:rsidRPr="00866151">
              <w:rPr>
                <w:rFonts w:ascii="Tahoma" w:hAnsi="Tahoma" w:cs="Tahoma"/>
                <w:b/>
                <w:bCs/>
                <w:caps/>
                <w:shadow/>
              </w:rPr>
              <w:t>Charge de liaison pour le rapport national (si different du premier)</w:t>
            </w:r>
          </w:p>
        </w:tc>
      </w:tr>
      <w:tr w:rsidR="002438DF" w:rsidRPr="00866151" w:rsidTr="00BF2CAA">
        <w:trPr>
          <w:trHeight w:val="435"/>
        </w:trPr>
        <w:tc>
          <w:tcPr>
            <w:tcW w:w="3153" w:type="dxa"/>
            <w:tcBorders>
              <w:top w:val="single" w:sz="6" w:space="0" w:color="FFFFFF"/>
              <w:left w:val="single" w:sz="6" w:space="0" w:color="FFFFFF"/>
              <w:bottom w:val="single" w:sz="8" w:space="0" w:color="FFFFFF"/>
              <w:right w:val="single" w:sz="6" w:space="0" w:color="FFFFFF"/>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 xml:space="preserve">Nom complet de l’organisme </w:t>
            </w:r>
          </w:p>
        </w:tc>
        <w:tc>
          <w:tcPr>
            <w:tcW w:w="6387" w:type="dxa"/>
            <w:tcBorders>
              <w:top w:val="single" w:sz="6" w:space="0" w:color="FFFFFF"/>
              <w:left w:val="single" w:sz="6" w:space="0" w:color="FFFFFF"/>
              <w:bottom w:val="single" w:sz="8" w:space="0" w:color="7F7F7F"/>
              <w:right w:val="single" w:sz="6" w:space="0" w:color="FFFFFF"/>
            </w:tcBorders>
            <w:vAlign w:val="center"/>
          </w:tcPr>
          <w:p w:rsidR="002438DF" w:rsidRPr="00866151" w:rsidRDefault="002438DF" w:rsidP="00866151">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p>
          <w:p w:rsidR="002438DF" w:rsidRPr="00866151" w:rsidRDefault="002438DF" w:rsidP="00866151">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r w:rsidRPr="00866151">
              <w:rPr>
                <w:rFonts w:ascii="Tahoma" w:hAnsi="Tahoma" w:cs="Tahoma"/>
                <w:b/>
                <w:bCs/>
                <w:i/>
                <w:iCs/>
              </w:rPr>
              <w:t xml:space="preserve">Direction Nationale des Eaux et Forêts </w:t>
            </w:r>
          </w:p>
        </w:tc>
      </w:tr>
      <w:tr w:rsidR="002438DF" w:rsidRPr="00866151" w:rsidTr="00BF2CAA">
        <w:trPr>
          <w:trHeight w:val="435"/>
        </w:trPr>
        <w:tc>
          <w:tcPr>
            <w:tcW w:w="3153" w:type="dxa"/>
            <w:tcBorders>
              <w:top w:val="single" w:sz="8" w:space="0" w:color="FFFFFF"/>
              <w:left w:val="single" w:sz="6" w:space="0" w:color="FFFFFF"/>
              <w:bottom w:val="single" w:sz="8" w:space="0" w:color="FFFFFF"/>
              <w:right w:val="single" w:sz="6" w:space="0" w:color="FFFFFF"/>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Nom et fonction du chargé de liaison</w:t>
            </w:r>
          </w:p>
        </w:tc>
        <w:tc>
          <w:tcPr>
            <w:tcW w:w="6387" w:type="dxa"/>
            <w:tcBorders>
              <w:top w:val="single" w:sz="8" w:space="0" w:color="7F7F7F"/>
              <w:left w:val="single" w:sz="6" w:space="0" w:color="FFFFFF"/>
              <w:bottom w:val="single" w:sz="8" w:space="0" w:color="7F7F7F"/>
              <w:right w:val="single" w:sz="6" w:space="0" w:color="FFFFFF"/>
            </w:tcBorders>
            <w:vAlign w:val="center"/>
            <w:hideMark/>
          </w:tcPr>
          <w:p w:rsidR="002438DF" w:rsidRPr="00866151" w:rsidRDefault="002438DF" w:rsidP="00866151">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r w:rsidRPr="00866151">
              <w:rPr>
                <w:rFonts w:ascii="Tahoma" w:hAnsi="Tahoma" w:cs="Tahoma"/>
                <w:b/>
                <w:bCs/>
                <w:i/>
                <w:iCs/>
              </w:rPr>
              <w:t xml:space="preserve">Alassane </w:t>
            </w:r>
            <w:proofErr w:type="spellStart"/>
            <w:r w:rsidRPr="00866151">
              <w:rPr>
                <w:rFonts w:ascii="Tahoma" w:hAnsi="Tahoma" w:cs="Tahoma"/>
                <w:b/>
                <w:bCs/>
                <w:i/>
                <w:iCs/>
              </w:rPr>
              <w:t>Boncana</w:t>
            </w:r>
            <w:proofErr w:type="spellEnd"/>
            <w:r w:rsidRPr="00866151">
              <w:rPr>
                <w:rFonts w:ascii="Tahoma" w:hAnsi="Tahoma" w:cs="Tahoma"/>
                <w:b/>
                <w:bCs/>
                <w:i/>
                <w:iCs/>
              </w:rPr>
              <w:t xml:space="preserve"> MAÏGA, Directeur National</w:t>
            </w:r>
          </w:p>
        </w:tc>
      </w:tr>
      <w:tr w:rsidR="002438DF" w:rsidRPr="00866151" w:rsidTr="00BF2CAA">
        <w:trPr>
          <w:trHeight w:val="435"/>
        </w:trPr>
        <w:tc>
          <w:tcPr>
            <w:tcW w:w="3153" w:type="dxa"/>
            <w:tcBorders>
              <w:top w:val="single" w:sz="8" w:space="0" w:color="FFFFFF"/>
              <w:left w:val="single" w:sz="6" w:space="0" w:color="FFFFFF"/>
              <w:bottom w:val="single" w:sz="8" w:space="0" w:color="FFFFFF"/>
              <w:right w:val="single" w:sz="6" w:space="0" w:color="FFFFFF"/>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Adresse postale</w:t>
            </w:r>
          </w:p>
        </w:tc>
        <w:tc>
          <w:tcPr>
            <w:tcW w:w="6387" w:type="dxa"/>
            <w:tcBorders>
              <w:top w:val="single" w:sz="8" w:space="0" w:color="7F7F7F"/>
              <w:left w:val="single" w:sz="6" w:space="0" w:color="FFFFFF"/>
              <w:bottom w:val="single" w:sz="8" w:space="0" w:color="7F7F7F"/>
              <w:right w:val="single" w:sz="6" w:space="0" w:color="FFFFFF"/>
            </w:tcBorders>
            <w:vAlign w:val="center"/>
            <w:hideMark/>
          </w:tcPr>
          <w:p w:rsidR="002438DF" w:rsidRPr="00866151" w:rsidRDefault="002438DF" w:rsidP="00866151">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r w:rsidRPr="00866151">
              <w:rPr>
                <w:rFonts w:ascii="Tahoma" w:hAnsi="Tahoma" w:cs="Tahoma"/>
                <w:b/>
                <w:bCs/>
                <w:i/>
                <w:iCs/>
              </w:rPr>
              <w:t>BP 275  Bamako, Mali</w:t>
            </w:r>
          </w:p>
        </w:tc>
      </w:tr>
      <w:tr w:rsidR="002438DF" w:rsidRPr="00866151" w:rsidTr="00BF2CAA">
        <w:trPr>
          <w:trHeight w:val="435"/>
        </w:trPr>
        <w:tc>
          <w:tcPr>
            <w:tcW w:w="3153" w:type="dxa"/>
            <w:tcBorders>
              <w:top w:val="single" w:sz="8" w:space="0" w:color="FFFFFF"/>
              <w:left w:val="single" w:sz="6" w:space="0" w:color="FFFFFF"/>
              <w:bottom w:val="single" w:sz="8" w:space="0" w:color="FFFFFF"/>
              <w:right w:val="single" w:sz="6" w:space="0" w:color="FFFFFF"/>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Téléphone</w:t>
            </w:r>
          </w:p>
        </w:tc>
        <w:tc>
          <w:tcPr>
            <w:tcW w:w="6387" w:type="dxa"/>
            <w:tcBorders>
              <w:top w:val="single" w:sz="8" w:space="0" w:color="7F7F7F"/>
              <w:left w:val="single" w:sz="6" w:space="0" w:color="FFFFFF"/>
              <w:bottom w:val="single" w:sz="8" w:space="0" w:color="7F7F7F"/>
              <w:right w:val="single" w:sz="6" w:space="0" w:color="FFFFFF"/>
            </w:tcBorders>
            <w:vAlign w:val="center"/>
            <w:hideMark/>
          </w:tcPr>
          <w:p w:rsidR="002438DF" w:rsidRPr="00866151" w:rsidRDefault="002438DF" w:rsidP="00866151">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r w:rsidRPr="00866151">
              <w:rPr>
                <w:rFonts w:ascii="Tahoma" w:hAnsi="Tahoma" w:cs="Tahoma"/>
                <w:b/>
                <w:bCs/>
                <w:i/>
                <w:iCs/>
              </w:rPr>
              <w:t>+223 66 85 34 20</w:t>
            </w:r>
          </w:p>
        </w:tc>
      </w:tr>
      <w:tr w:rsidR="002438DF" w:rsidRPr="00866151" w:rsidTr="00BF2CAA">
        <w:trPr>
          <w:trHeight w:val="435"/>
        </w:trPr>
        <w:tc>
          <w:tcPr>
            <w:tcW w:w="3153" w:type="dxa"/>
            <w:tcBorders>
              <w:top w:val="single" w:sz="8" w:space="0" w:color="FFFFFF"/>
              <w:left w:val="single" w:sz="6" w:space="0" w:color="FFFFFF"/>
              <w:bottom w:val="single" w:sz="6" w:space="0" w:color="FFFFFF"/>
              <w:right w:val="single" w:sz="6" w:space="0" w:color="FFFFFF"/>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Fax</w:t>
            </w:r>
          </w:p>
        </w:tc>
        <w:tc>
          <w:tcPr>
            <w:tcW w:w="6387" w:type="dxa"/>
            <w:tcBorders>
              <w:top w:val="single" w:sz="8" w:space="0" w:color="7F7F7F"/>
              <w:left w:val="single" w:sz="6" w:space="0" w:color="FFFFFF"/>
              <w:bottom w:val="single" w:sz="8" w:space="0" w:color="7F7F7F"/>
              <w:right w:val="single" w:sz="6" w:space="0" w:color="FFFFFF"/>
            </w:tcBorders>
            <w:vAlign w:val="center"/>
            <w:hideMark/>
          </w:tcPr>
          <w:p w:rsidR="002438DF" w:rsidRPr="00866151" w:rsidRDefault="002438DF" w:rsidP="00866151">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r w:rsidRPr="00866151">
              <w:rPr>
                <w:rFonts w:ascii="Tahoma" w:hAnsi="Tahoma" w:cs="Tahoma"/>
                <w:b/>
                <w:bCs/>
                <w:i/>
                <w:iCs/>
              </w:rPr>
              <w:t>+223 20 23 36 96</w:t>
            </w:r>
          </w:p>
        </w:tc>
      </w:tr>
      <w:tr w:rsidR="002438DF" w:rsidRPr="00866151" w:rsidTr="00BF2CAA">
        <w:trPr>
          <w:trHeight w:val="435"/>
        </w:trPr>
        <w:tc>
          <w:tcPr>
            <w:tcW w:w="3153" w:type="dxa"/>
            <w:tcBorders>
              <w:top w:val="single" w:sz="6" w:space="0" w:color="FFFFFF"/>
              <w:left w:val="single" w:sz="6" w:space="0" w:color="FFFFFF"/>
              <w:bottom w:val="single" w:sz="12" w:space="0" w:color="7F7F7F"/>
              <w:right w:val="single" w:sz="6" w:space="0" w:color="FFFFFF"/>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Courriel</w:t>
            </w:r>
          </w:p>
        </w:tc>
        <w:tc>
          <w:tcPr>
            <w:tcW w:w="6387" w:type="dxa"/>
            <w:tcBorders>
              <w:top w:val="single" w:sz="8" w:space="0" w:color="7F7F7F"/>
              <w:left w:val="single" w:sz="6" w:space="0" w:color="FFFFFF"/>
              <w:bottom w:val="single" w:sz="12" w:space="0" w:color="7F7F7F"/>
              <w:right w:val="single" w:sz="6" w:space="0" w:color="FFFFFF"/>
            </w:tcBorders>
            <w:vAlign w:val="center"/>
            <w:hideMark/>
          </w:tcPr>
          <w:p w:rsidR="002438DF" w:rsidRPr="00866151" w:rsidRDefault="002438DF" w:rsidP="00866151">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r w:rsidRPr="00866151">
              <w:rPr>
                <w:rFonts w:ascii="Tahoma" w:hAnsi="Tahoma" w:cs="Tahoma"/>
                <w:b/>
                <w:bCs/>
                <w:i/>
                <w:iCs/>
              </w:rPr>
              <w:t>albonmaiga@yahoo.fr</w:t>
            </w:r>
          </w:p>
        </w:tc>
      </w:tr>
      <w:tr w:rsidR="002438DF" w:rsidRPr="00866151" w:rsidTr="00BF2CAA">
        <w:trPr>
          <w:trHeight w:val="435"/>
        </w:trPr>
        <w:tc>
          <w:tcPr>
            <w:tcW w:w="9540" w:type="dxa"/>
            <w:gridSpan w:val="2"/>
            <w:tcBorders>
              <w:top w:val="single" w:sz="12" w:space="0" w:color="7F7F7F"/>
              <w:left w:val="single" w:sz="6" w:space="0" w:color="FFFFFF"/>
              <w:bottom w:val="single" w:sz="6" w:space="0" w:color="FFFFFF"/>
              <w:right w:val="single" w:sz="6" w:space="0" w:color="FFFFFF"/>
            </w:tcBorders>
            <w:shd w:val="clear" w:color="auto" w:fill="C0C0C0"/>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b/>
                <w:bCs/>
                <w:caps/>
                <w:shadow/>
              </w:rPr>
            </w:pPr>
            <w:r w:rsidRPr="00866151">
              <w:rPr>
                <w:rFonts w:ascii="Tahoma" w:hAnsi="Tahoma" w:cs="Tahoma"/>
                <w:b/>
                <w:bCs/>
                <w:caps/>
                <w:shadow/>
              </w:rPr>
              <w:t>Remise du rapport</w:t>
            </w:r>
          </w:p>
        </w:tc>
      </w:tr>
      <w:tr w:rsidR="002438DF" w:rsidRPr="00866151" w:rsidTr="00BF2CAA">
        <w:trPr>
          <w:trHeight w:val="509"/>
        </w:trPr>
        <w:tc>
          <w:tcPr>
            <w:tcW w:w="3153" w:type="dxa"/>
            <w:tcBorders>
              <w:top w:val="single" w:sz="6" w:space="0" w:color="FFFFFF"/>
              <w:left w:val="single" w:sz="6" w:space="0" w:color="FFFFFF"/>
              <w:bottom w:val="single" w:sz="6" w:space="0" w:color="FFFFFF"/>
              <w:right w:val="nil"/>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 xml:space="preserve">Signature de l’administrateur chargé de la présentation du rapport national   </w:t>
            </w:r>
          </w:p>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 xml:space="preserve">                 </w:t>
            </w:r>
          </w:p>
        </w:tc>
        <w:tc>
          <w:tcPr>
            <w:tcW w:w="6387" w:type="dxa"/>
            <w:tcBorders>
              <w:top w:val="single" w:sz="6" w:space="0" w:color="FFFFFF"/>
              <w:left w:val="nil"/>
              <w:bottom w:val="single" w:sz="6" w:space="0" w:color="7F7F7F"/>
              <w:right w:val="single" w:sz="6" w:space="0" w:color="FFFFFF"/>
            </w:tcBorders>
            <w:vAlign w:val="center"/>
            <w:hideMark/>
          </w:tcPr>
          <w:p w:rsidR="002438DF" w:rsidRPr="00866151" w:rsidRDefault="006A27DD" w:rsidP="00866151">
            <w:pPr>
              <w:widowControl w:val="0"/>
              <w:autoSpaceDE w:val="0"/>
              <w:autoSpaceDN w:val="0"/>
              <w:adjustRightInd w:val="0"/>
              <w:spacing w:after="0" w:line="240" w:lineRule="auto"/>
              <w:jc w:val="both"/>
              <w:rPr>
                <w:rFonts w:ascii="Tahoma" w:hAnsi="Tahoma" w:cs="Tahoma"/>
                <w:b/>
                <w:bCs/>
                <w:i/>
                <w:iCs/>
              </w:rPr>
            </w:pPr>
            <w:r>
              <w:rPr>
                <w:rFonts w:ascii="Tahoma" w:hAnsi="Tahoma" w:cs="Tahoma"/>
                <w:b/>
                <w:bCs/>
                <w:i/>
                <w:iCs/>
              </w:rPr>
              <w:t xml:space="preserve">                  </w:t>
            </w:r>
            <w:r w:rsidR="002438DF" w:rsidRPr="00866151">
              <w:rPr>
                <w:rFonts w:ascii="Tahoma" w:hAnsi="Tahoma" w:cs="Tahoma"/>
                <w:b/>
                <w:bCs/>
                <w:i/>
                <w:iCs/>
              </w:rPr>
              <w:t>Secrétaire Général</w:t>
            </w:r>
          </w:p>
          <w:p w:rsidR="002438DF" w:rsidRPr="00866151" w:rsidRDefault="002438DF" w:rsidP="00866151">
            <w:pPr>
              <w:widowControl w:val="0"/>
              <w:suppressAutoHyphens/>
              <w:autoSpaceDE w:val="0"/>
              <w:autoSpaceDN w:val="0"/>
              <w:adjustRightInd w:val="0"/>
              <w:spacing w:after="0" w:line="240" w:lineRule="auto"/>
              <w:ind w:left="123"/>
              <w:jc w:val="both"/>
              <w:rPr>
                <w:rFonts w:ascii="Tahoma" w:hAnsi="Tahoma" w:cs="Tahoma"/>
                <w:b/>
                <w:bCs/>
                <w:i/>
                <w:iCs/>
              </w:rPr>
            </w:pPr>
          </w:p>
          <w:p w:rsidR="002438DF" w:rsidRPr="00866151" w:rsidRDefault="002438DF" w:rsidP="00866151">
            <w:pPr>
              <w:widowControl w:val="0"/>
              <w:suppressAutoHyphens/>
              <w:autoSpaceDE w:val="0"/>
              <w:autoSpaceDN w:val="0"/>
              <w:adjustRightInd w:val="0"/>
              <w:spacing w:after="0" w:line="240" w:lineRule="auto"/>
              <w:ind w:left="123"/>
              <w:jc w:val="both"/>
              <w:rPr>
                <w:rFonts w:ascii="Tahoma" w:hAnsi="Tahoma" w:cs="Tahoma"/>
                <w:b/>
                <w:bCs/>
                <w:i/>
                <w:iCs/>
              </w:rPr>
            </w:pPr>
          </w:p>
          <w:p w:rsidR="002438DF" w:rsidRPr="00866151" w:rsidRDefault="002438DF" w:rsidP="00866151">
            <w:pPr>
              <w:widowControl w:val="0"/>
              <w:suppressAutoHyphens/>
              <w:autoSpaceDE w:val="0"/>
              <w:autoSpaceDN w:val="0"/>
              <w:adjustRightInd w:val="0"/>
              <w:spacing w:after="0" w:line="240" w:lineRule="auto"/>
              <w:ind w:left="123"/>
              <w:jc w:val="both"/>
              <w:rPr>
                <w:rFonts w:ascii="Tahoma" w:hAnsi="Tahoma" w:cs="Tahoma"/>
                <w:b/>
                <w:bCs/>
                <w:i/>
                <w:iCs/>
              </w:rPr>
            </w:pPr>
          </w:p>
          <w:p w:rsidR="0072667C" w:rsidRDefault="006A27DD" w:rsidP="00866151">
            <w:pPr>
              <w:widowControl w:val="0"/>
              <w:suppressAutoHyphens/>
              <w:autoSpaceDE w:val="0"/>
              <w:autoSpaceDN w:val="0"/>
              <w:adjustRightInd w:val="0"/>
              <w:spacing w:after="0" w:line="240" w:lineRule="auto"/>
              <w:jc w:val="both"/>
              <w:rPr>
                <w:rFonts w:ascii="Tahoma" w:hAnsi="Tahoma" w:cs="Tahoma"/>
                <w:b/>
                <w:bCs/>
                <w:i/>
                <w:iCs/>
              </w:rPr>
            </w:pPr>
            <w:r>
              <w:rPr>
                <w:rFonts w:ascii="Tahoma" w:hAnsi="Tahoma" w:cs="Tahoma"/>
                <w:b/>
                <w:bCs/>
                <w:i/>
                <w:iCs/>
              </w:rPr>
              <w:t xml:space="preserve">                </w:t>
            </w:r>
          </w:p>
          <w:p w:rsidR="0072667C" w:rsidRDefault="0072667C" w:rsidP="00866151">
            <w:pPr>
              <w:widowControl w:val="0"/>
              <w:suppressAutoHyphens/>
              <w:autoSpaceDE w:val="0"/>
              <w:autoSpaceDN w:val="0"/>
              <w:adjustRightInd w:val="0"/>
              <w:spacing w:after="0" w:line="240" w:lineRule="auto"/>
              <w:jc w:val="both"/>
              <w:rPr>
                <w:rFonts w:ascii="Tahoma" w:hAnsi="Tahoma" w:cs="Tahoma"/>
                <w:b/>
                <w:bCs/>
                <w:i/>
                <w:iCs/>
              </w:rPr>
            </w:pPr>
          </w:p>
          <w:p w:rsidR="0072667C" w:rsidRDefault="0072667C" w:rsidP="00866151">
            <w:pPr>
              <w:widowControl w:val="0"/>
              <w:suppressAutoHyphens/>
              <w:autoSpaceDE w:val="0"/>
              <w:autoSpaceDN w:val="0"/>
              <w:adjustRightInd w:val="0"/>
              <w:spacing w:after="0" w:line="240" w:lineRule="auto"/>
              <w:jc w:val="both"/>
              <w:rPr>
                <w:rFonts w:ascii="Tahoma" w:hAnsi="Tahoma" w:cs="Tahoma"/>
                <w:b/>
                <w:bCs/>
                <w:i/>
                <w:iCs/>
              </w:rPr>
            </w:pPr>
          </w:p>
          <w:p w:rsidR="0072667C" w:rsidRDefault="0072667C" w:rsidP="00866151">
            <w:pPr>
              <w:widowControl w:val="0"/>
              <w:suppressAutoHyphens/>
              <w:autoSpaceDE w:val="0"/>
              <w:autoSpaceDN w:val="0"/>
              <w:adjustRightInd w:val="0"/>
              <w:spacing w:after="0" w:line="240" w:lineRule="auto"/>
              <w:jc w:val="both"/>
              <w:rPr>
                <w:rFonts w:ascii="Tahoma" w:hAnsi="Tahoma" w:cs="Tahoma"/>
                <w:b/>
                <w:bCs/>
                <w:i/>
                <w:iCs/>
              </w:rPr>
            </w:pPr>
          </w:p>
          <w:p w:rsidR="002438DF" w:rsidRPr="00866151" w:rsidRDefault="0072667C" w:rsidP="00866151">
            <w:pPr>
              <w:widowControl w:val="0"/>
              <w:suppressAutoHyphens/>
              <w:autoSpaceDE w:val="0"/>
              <w:autoSpaceDN w:val="0"/>
              <w:adjustRightInd w:val="0"/>
              <w:spacing w:after="0" w:line="240" w:lineRule="auto"/>
              <w:jc w:val="both"/>
              <w:rPr>
                <w:rFonts w:ascii="Tahoma" w:hAnsi="Tahoma" w:cs="Tahoma"/>
                <w:b/>
                <w:bCs/>
                <w:i/>
                <w:iCs/>
              </w:rPr>
            </w:pPr>
            <w:r>
              <w:rPr>
                <w:rFonts w:ascii="Tahoma" w:hAnsi="Tahoma" w:cs="Tahoma"/>
                <w:b/>
                <w:bCs/>
                <w:i/>
                <w:iCs/>
              </w:rPr>
              <w:t xml:space="preserve">           </w:t>
            </w:r>
            <w:r w:rsidR="006A27DD">
              <w:rPr>
                <w:rFonts w:ascii="Tahoma" w:hAnsi="Tahoma" w:cs="Tahoma"/>
                <w:b/>
                <w:bCs/>
                <w:i/>
                <w:iCs/>
              </w:rPr>
              <w:t xml:space="preserve"> </w:t>
            </w:r>
            <w:r w:rsidR="002438DF" w:rsidRPr="00866151">
              <w:rPr>
                <w:rFonts w:ascii="Tahoma" w:hAnsi="Tahoma" w:cs="Tahoma"/>
                <w:b/>
                <w:bCs/>
                <w:i/>
                <w:iCs/>
              </w:rPr>
              <w:t>Mahamadou Zibo MAÏGA</w:t>
            </w:r>
          </w:p>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b/>
                <w:bCs/>
                <w:i/>
                <w:iCs/>
              </w:rPr>
            </w:pPr>
            <w:r w:rsidRPr="00866151">
              <w:rPr>
                <w:rFonts w:ascii="Tahoma" w:hAnsi="Tahoma" w:cs="Tahoma"/>
                <w:b/>
                <w:bCs/>
                <w:i/>
                <w:iCs/>
              </w:rPr>
              <w:t>Ministère de l’Environnement, de l’Eau et de l’Assainissement</w:t>
            </w:r>
          </w:p>
        </w:tc>
      </w:tr>
      <w:tr w:rsidR="002438DF" w:rsidRPr="00866151" w:rsidTr="00BF2CAA">
        <w:trPr>
          <w:trHeight w:val="509"/>
        </w:trPr>
        <w:tc>
          <w:tcPr>
            <w:tcW w:w="3153" w:type="dxa"/>
            <w:tcBorders>
              <w:top w:val="single" w:sz="6" w:space="0" w:color="FFFFFF"/>
              <w:left w:val="single" w:sz="6" w:space="0" w:color="FFFFFF"/>
              <w:bottom w:val="single" w:sz="6" w:space="0" w:color="FFFFFF"/>
              <w:right w:val="nil"/>
            </w:tcBorders>
            <w:shd w:val="clear" w:color="auto" w:fill="FFFFFF"/>
            <w:vAlign w:val="center"/>
            <w:hideMark/>
          </w:tcPr>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p>
          <w:p w:rsidR="002438DF" w:rsidRPr="00866151" w:rsidRDefault="002438DF" w:rsidP="00866151">
            <w:pPr>
              <w:widowControl w:val="0"/>
              <w:suppressAutoHyphens/>
              <w:autoSpaceDE w:val="0"/>
              <w:autoSpaceDN w:val="0"/>
              <w:adjustRightInd w:val="0"/>
              <w:spacing w:after="0" w:line="240" w:lineRule="auto"/>
              <w:jc w:val="both"/>
              <w:rPr>
                <w:rFonts w:ascii="Tahoma" w:hAnsi="Tahoma" w:cs="Tahoma"/>
              </w:rPr>
            </w:pPr>
            <w:r w:rsidRPr="00866151">
              <w:rPr>
                <w:rFonts w:ascii="Tahoma" w:hAnsi="Tahoma" w:cs="Tahoma"/>
              </w:rPr>
              <w:t>Date d’envoi :</w:t>
            </w:r>
          </w:p>
        </w:tc>
        <w:tc>
          <w:tcPr>
            <w:tcW w:w="6387" w:type="dxa"/>
            <w:tcBorders>
              <w:top w:val="single" w:sz="6" w:space="0" w:color="7F7F7F"/>
              <w:left w:val="nil"/>
              <w:bottom w:val="single" w:sz="6" w:space="0" w:color="FFFFFF"/>
              <w:right w:val="single" w:sz="6" w:space="0" w:color="FFFFFF"/>
            </w:tcBorders>
            <w:vAlign w:val="center"/>
            <w:hideMark/>
          </w:tcPr>
          <w:p w:rsidR="002438DF" w:rsidRPr="00866151" w:rsidRDefault="002438DF" w:rsidP="0072667C">
            <w:pPr>
              <w:widowControl w:val="0"/>
              <w:tabs>
                <w:tab w:val="left" w:pos="720"/>
                <w:tab w:val="left" w:pos="1296"/>
              </w:tabs>
              <w:suppressAutoHyphens/>
              <w:autoSpaceDE w:val="0"/>
              <w:autoSpaceDN w:val="0"/>
              <w:adjustRightInd w:val="0"/>
              <w:spacing w:after="0" w:line="240" w:lineRule="auto"/>
              <w:ind w:left="1008"/>
              <w:jc w:val="both"/>
              <w:rPr>
                <w:rFonts w:ascii="Tahoma" w:hAnsi="Tahoma" w:cs="Tahoma"/>
                <w:b/>
                <w:bCs/>
                <w:i/>
                <w:iCs/>
              </w:rPr>
            </w:pPr>
            <w:r w:rsidRPr="00866151">
              <w:rPr>
                <w:rFonts w:ascii="Tahoma" w:hAnsi="Tahoma" w:cs="Tahoma"/>
                <w:b/>
                <w:bCs/>
                <w:i/>
                <w:iCs/>
              </w:rPr>
              <w:t>0</w:t>
            </w:r>
            <w:r w:rsidR="0072667C">
              <w:rPr>
                <w:rFonts w:ascii="Tahoma" w:hAnsi="Tahoma" w:cs="Tahoma"/>
                <w:b/>
                <w:bCs/>
                <w:i/>
                <w:iCs/>
              </w:rPr>
              <w:t>5</w:t>
            </w:r>
            <w:r w:rsidRPr="00866151">
              <w:rPr>
                <w:rFonts w:ascii="Tahoma" w:hAnsi="Tahoma" w:cs="Tahoma"/>
                <w:b/>
                <w:bCs/>
                <w:i/>
                <w:iCs/>
              </w:rPr>
              <w:t xml:space="preserve"> juin 2014</w:t>
            </w:r>
          </w:p>
        </w:tc>
      </w:tr>
    </w:tbl>
    <w:p w:rsidR="002438DF" w:rsidRPr="00866151" w:rsidRDefault="002438DF" w:rsidP="00866151">
      <w:pPr>
        <w:widowControl w:val="0"/>
        <w:tabs>
          <w:tab w:val="left" w:pos="720"/>
          <w:tab w:val="center" w:pos="4536"/>
          <w:tab w:val="right" w:pos="9072"/>
        </w:tabs>
        <w:autoSpaceDE w:val="0"/>
        <w:autoSpaceDN w:val="0"/>
        <w:adjustRightInd w:val="0"/>
        <w:spacing w:after="0" w:line="240" w:lineRule="auto"/>
        <w:jc w:val="both"/>
        <w:rPr>
          <w:rFonts w:ascii="Tahoma" w:hAnsi="Tahoma" w:cs="Tahoma"/>
        </w:rPr>
      </w:pPr>
    </w:p>
    <w:p w:rsidR="002438DF" w:rsidRPr="00866151" w:rsidRDefault="002438DF" w:rsidP="00866151">
      <w:pPr>
        <w:widowControl w:val="0"/>
        <w:tabs>
          <w:tab w:val="left" w:pos="720"/>
          <w:tab w:val="center" w:pos="4536"/>
          <w:tab w:val="right" w:pos="9072"/>
        </w:tabs>
        <w:autoSpaceDE w:val="0"/>
        <w:autoSpaceDN w:val="0"/>
        <w:adjustRightInd w:val="0"/>
        <w:spacing w:after="0" w:line="240" w:lineRule="auto"/>
        <w:jc w:val="both"/>
        <w:rPr>
          <w:rFonts w:ascii="Tahoma" w:hAnsi="Tahoma" w:cs="Tahoma"/>
        </w:rPr>
      </w:pPr>
    </w:p>
    <w:p w:rsidR="00866151" w:rsidRDefault="00866151" w:rsidP="00866151">
      <w:pPr>
        <w:widowControl w:val="0"/>
        <w:tabs>
          <w:tab w:val="left" w:pos="720"/>
          <w:tab w:val="center" w:pos="4536"/>
          <w:tab w:val="right" w:pos="9072"/>
        </w:tabs>
        <w:autoSpaceDE w:val="0"/>
        <w:autoSpaceDN w:val="0"/>
        <w:adjustRightInd w:val="0"/>
        <w:spacing w:after="0" w:line="240" w:lineRule="auto"/>
        <w:jc w:val="both"/>
        <w:rPr>
          <w:rFonts w:ascii="Tahoma" w:hAnsi="Tahoma" w:cs="Tahoma"/>
          <w:b/>
          <w:bCs/>
        </w:rPr>
      </w:pPr>
    </w:p>
    <w:p w:rsidR="002438DF" w:rsidRPr="00866151" w:rsidRDefault="002438DF" w:rsidP="00866151">
      <w:pPr>
        <w:widowControl w:val="0"/>
        <w:tabs>
          <w:tab w:val="left" w:pos="720"/>
          <w:tab w:val="center" w:pos="4536"/>
          <w:tab w:val="right" w:pos="9072"/>
        </w:tabs>
        <w:autoSpaceDE w:val="0"/>
        <w:autoSpaceDN w:val="0"/>
        <w:adjustRightInd w:val="0"/>
        <w:spacing w:after="0" w:line="240" w:lineRule="auto"/>
        <w:jc w:val="both"/>
        <w:rPr>
          <w:rFonts w:ascii="Tahoma" w:hAnsi="Tahoma" w:cs="Tahoma"/>
          <w:b/>
          <w:bCs/>
        </w:rPr>
      </w:pPr>
      <w:r w:rsidRPr="00866151">
        <w:rPr>
          <w:rFonts w:ascii="Tahoma" w:hAnsi="Tahoma" w:cs="Tahoma"/>
          <w:b/>
          <w:bCs/>
        </w:rPr>
        <w:t xml:space="preserve">B. Processus de préparation du rapport national </w:t>
      </w:r>
    </w:p>
    <w:p w:rsidR="002438DF" w:rsidRPr="00866151" w:rsidRDefault="002438DF" w:rsidP="00866151">
      <w:pPr>
        <w:widowControl w:val="0"/>
        <w:autoSpaceDE w:val="0"/>
        <w:autoSpaceDN w:val="0"/>
        <w:adjustRightInd w:val="0"/>
        <w:spacing w:after="0" w:line="240" w:lineRule="auto"/>
        <w:jc w:val="both"/>
        <w:rPr>
          <w:rFonts w:ascii="Tahoma" w:hAnsi="Tahoma" w:cs="Tahoma"/>
          <w:b/>
          <w:bCs/>
        </w:rPr>
      </w:pPr>
    </w:p>
    <w:p w:rsidR="002438DF" w:rsidRPr="00866151" w:rsidRDefault="002438DF" w:rsidP="00866151">
      <w:pPr>
        <w:widowControl w:val="0"/>
        <w:autoSpaceDE w:val="0"/>
        <w:autoSpaceDN w:val="0"/>
        <w:adjustRightInd w:val="0"/>
        <w:spacing w:after="0" w:line="240" w:lineRule="auto"/>
        <w:jc w:val="both"/>
        <w:rPr>
          <w:rFonts w:ascii="Tahoma" w:hAnsi="Tahoma" w:cs="Tahoma"/>
        </w:rPr>
      </w:pPr>
      <w:r w:rsidRPr="00866151">
        <w:rPr>
          <w:rFonts w:ascii="Tahoma" w:hAnsi="Tahoma" w:cs="Tahoma"/>
        </w:rPr>
        <w:t>Le cinquième rapport national a été préparé suivant un processus participatif dans le cadre de la révision de la stratégie nationale et du plan d’actions sur la diversité biologique et de l’élaboration du 5</w:t>
      </w:r>
      <w:r w:rsidRPr="00866151">
        <w:rPr>
          <w:rFonts w:ascii="Tahoma" w:hAnsi="Tahoma" w:cs="Tahoma"/>
          <w:vertAlign w:val="superscript"/>
        </w:rPr>
        <w:t>ème</w:t>
      </w:r>
      <w:r w:rsidRPr="00866151">
        <w:rPr>
          <w:rFonts w:ascii="Tahoma" w:hAnsi="Tahoma" w:cs="Tahoma"/>
        </w:rPr>
        <w:t xml:space="preserve"> rapport. Le processus a été conduit suivant les étapes suivantes :</w:t>
      </w:r>
    </w:p>
    <w:p w:rsidR="002438DF" w:rsidRPr="00866151" w:rsidRDefault="002438DF" w:rsidP="00866151">
      <w:pPr>
        <w:widowControl w:val="0"/>
        <w:autoSpaceDE w:val="0"/>
        <w:autoSpaceDN w:val="0"/>
        <w:adjustRightInd w:val="0"/>
        <w:spacing w:after="0" w:line="240" w:lineRule="auto"/>
        <w:jc w:val="both"/>
        <w:rPr>
          <w:rFonts w:ascii="Tahoma" w:hAnsi="Tahoma" w:cs="Tahoma"/>
          <w:color w:val="7F0000"/>
        </w:rPr>
      </w:pPr>
    </w:p>
    <w:p w:rsidR="002438DF" w:rsidRPr="00866151" w:rsidRDefault="002438DF" w:rsidP="00866151">
      <w:pPr>
        <w:widowControl w:val="0"/>
        <w:autoSpaceDE w:val="0"/>
        <w:autoSpaceDN w:val="0"/>
        <w:adjustRightInd w:val="0"/>
        <w:spacing w:after="0" w:line="240" w:lineRule="auto"/>
        <w:jc w:val="both"/>
        <w:rPr>
          <w:rFonts w:ascii="Tahoma" w:hAnsi="Tahoma" w:cs="Tahoma"/>
        </w:rPr>
      </w:pPr>
      <w:r w:rsidRPr="00866151">
        <w:rPr>
          <w:rFonts w:ascii="Tahoma" w:hAnsi="Tahoma" w:cs="Tahoma"/>
        </w:rPr>
        <w:t>1. Mise en place d’un Comité de coordination et de suivi  des travaux d’élaboration du rapport par une décision du Ministre de l’Environnement et de l’Assainissement ;</w:t>
      </w:r>
    </w:p>
    <w:p w:rsidR="002438DF" w:rsidRPr="00866151" w:rsidRDefault="002438DF" w:rsidP="00866151">
      <w:pPr>
        <w:widowControl w:val="0"/>
        <w:autoSpaceDE w:val="0"/>
        <w:autoSpaceDN w:val="0"/>
        <w:adjustRightInd w:val="0"/>
        <w:spacing w:after="0" w:line="240" w:lineRule="auto"/>
        <w:jc w:val="both"/>
        <w:rPr>
          <w:rFonts w:ascii="Tahoma" w:hAnsi="Tahoma" w:cs="Tahoma"/>
        </w:rPr>
      </w:pPr>
      <w:r w:rsidRPr="00866151">
        <w:rPr>
          <w:rFonts w:ascii="Tahoma" w:hAnsi="Tahoma" w:cs="Tahoma"/>
        </w:rPr>
        <w:t xml:space="preserve">2. Atelier de lancement et d’information sur le processus et identification des différentes parties prenantes afin de les associées au processus de préparation ; </w:t>
      </w:r>
    </w:p>
    <w:p w:rsidR="002438DF" w:rsidRPr="00866151" w:rsidRDefault="002438DF" w:rsidP="00866151">
      <w:pPr>
        <w:widowControl w:val="0"/>
        <w:tabs>
          <w:tab w:val="left" w:pos="720"/>
        </w:tabs>
        <w:autoSpaceDE w:val="0"/>
        <w:autoSpaceDN w:val="0"/>
        <w:adjustRightInd w:val="0"/>
        <w:spacing w:after="0" w:line="240" w:lineRule="auto"/>
        <w:jc w:val="both"/>
        <w:rPr>
          <w:rFonts w:ascii="Tahoma" w:hAnsi="Tahoma" w:cs="Tahoma"/>
        </w:rPr>
      </w:pPr>
      <w:r w:rsidRPr="00866151">
        <w:rPr>
          <w:rFonts w:ascii="Tahoma" w:hAnsi="Tahoma" w:cs="Tahoma"/>
        </w:rPr>
        <w:t>3. Elaboration des termes référence pour étude sur l’état des lieux de la mise en œuvre de la convention au Mali ;</w:t>
      </w:r>
    </w:p>
    <w:p w:rsidR="002438DF" w:rsidRPr="00866151" w:rsidRDefault="002438DF" w:rsidP="00866151">
      <w:pPr>
        <w:widowControl w:val="0"/>
        <w:tabs>
          <w:tab w:val="left" w:pos="720"/>
        </w:tabs>
        <w:autoSpaceDE w:val="0"/>
        <w:autoSpaceDN w:val="0"/>
        <w:adjustRightInd w:val="0"/>
        <w:spacing w:after="0" w:line="240" w:lineRule="auto"/>
        <w:jc w:val="both"/>
        <w:rPr>
          <w:rFonts w:ascii="Tahoma" w:hAnsi="Tahoma" w:cs="Tahoma"/>
        </w:rPr>
      </w:pPr>
      <w:r w:rsidRPr="00866151">
        <w:rPr>
          <w:rFonts w:ascii="Tahoma" w:hAnsi="Tahoma" w:cs="Tahoma"/>
        </w:rPr>
        <w:t>4. Recrutement du consultant ;</w:t>
      </w:r>
    </w:p>
    <w:p w:rsidR="002438DF" w:rsidRPr="00866151" w:rsidRDefault="002438DF" w:rsidP="00866151">
      <w:pPr>
        <w:widowControl w:val="0"/>
        <w:tabs>
          <w:tab w:val="left" w:pos="720"/>
        </w:tabs>
        <w:autoSpaceDE w:val="0"/>
        <w:autoSpaceDN w:val="0"/>
        <w:adjustRightInd w:val="0"/>
        <w:spacing w:after="0" w:line="240" w:lineRule="auto"/>
        <w:jc w:val="both"/>
        <w:rPr>
          <w:rFonts w:ascii="Tahoma" w:hAnsi="Tahoma" w:cs="Tahoma"/>
        </w:rPr>
      </w:pPr>
      <w:r w:rsidRPr="00866151">
        <w:rPr>
          <w:rFonts w:ascii="Tahoma" w:hAnsi="Tahoma" w:cs="Tahoma"/>
        </w:rPr>
        <w:t>5. Séances de concertations et de cadrage avec des parties prenantes, sur la base des directives de la CDB, notamment avec les services techniques, ONG, organisations féminines, secteur privé, université, instituts de recherche et de personnes ressources sur des aspects sectoriels de la mise en œuvre de la convention ;</w:t>
      </w:r>
    </w:p>
    <w:p w:rsidR="002438DF" w:rsidRPr="00866151" w:rsidRDefault="002438DF" w:rsidP="00866151">
      <w:pPr>
        <w:widowControl w:val="0"/>
        <w:autoSpaceDE w:val="0"/>
        <w:autoSpaceDN w:val="0"/>
        <w:adjustRightInd w:val="0"/>
        <w:spacing w:after="0" w:line="240" w:lineRule="auto"/>
        <w:jc w:val="both"/>
        <w:rPr>
          <w:rFonts w:ascii="Tahoma" w:hAnsi="Tahoma" w:cs="Tahoma"/>
        </w:rPr>
      </w:pPr>
      <w:r w:rsidRPr="00866151">
        <w:rPr>
          <w:rFonts w:ascii="Tahoma" w:hAnsi="Tahoma" w:cs="Tahoma"/>
        </w:rPr>
        <w:t>6. Revue des informations existantes présentant un intérêt pour l’établissement du rapport sur la mise en œuvre de la CDB au niveau national, au regard des objectifs nationaux et des indicateurs retenus ;</w:t>
      </w:r>
    </w:p>
    <w:p w:rsidR="002438DF" w:rsidRPr="00866151" w:rsidRDefault="002438DF" w:rsidP="00866151">
      <w:pPr>
        <w:widowControl w:val="0"/>
        <w:autoSpaceDE w:val="0"/>
        <w:autoSpaceDN w:val="0"/>
        <w:adjustRightInd w:val="0"/>
        <w:spacing w:after="0" w:line="240" w:lineRule="auto"/>
        <w:jc w:val="both"/>
        <w:rPr>
          <w:rFonts w:ascii="Tahoma" w:hAnsi="Tahoma" w:cs="Tahoma"/>
          <w:color w:val="7F0000"/>
        </w:rPr>
      </w:pPr>
      <w:r w:rsidRPr="00866151">
        <w:rPr>
          <w:rFonts w:ascii="Tahoma" w:hAnsi="Tahoma" w:cs="Tahoma"/>
        </w:rPr>
        <w:t>7. capitalisation des données collectées en travaux de groupe technique ad hoc ;</w:t>
      </w:r>
    </w:p>
    <w:p w:rsidR="002438DF" w:rsidRPr="00866151" w:rsidRDefault="002438DF" w:rsidP="00866151">
      <w:pPr>
        <w:widowControl w:val="0"/>
        <w:tabs>
          <w:tab w:val="left" w:pos="720"/>
        </w:tabs>
        <w:autoSpaceDE w:val="0"/>
        <w:autoSpaceDN w:val="0"/>
        <w:adjustRightInd w:val="0"/>
        <w:spacing w:after="0" w:line="240" w:lineRule="auto"/>
        <w:jc w:val="both"/>
        <w:rPr>
          <w:rFonts w:ascii="Tahoma" w:hAnsi="Tahoma" w:cs="Tahoma"/>
        </w:rPr>
      </w:pPr>
      <w:r w:rsidRPr="00866151">
        <w:rPr>
          <w:rFonts w:ascii="Tahoma" w:hAnsi="Tahoma" w:cs="Tahoma"/>
        </w:rPr>
        <w:t>8.  Rédaction d’une version provisoire du rapport ;</w:t>
      </w:r>
    </w:p>
    <w:p w:rsidR="002438DF" w:rsidRPr="00866151" w:rsidRDefault="002438DF" w:rsidP="00866151">
      <w:pPr>
        <w:widowControl w:val="0"/>
        <w:tabs>
          <w:tab w:val="left" w:pos="720"/>
        </w:tabs>
        <w:autoSpaceDE w:val="0"/>
        <w:autoSpaceDN w:val="0"/>
        <w:adjustRightInd w:val="0"/>
        <w:spacing w:after="0" w:line="240" w:lineRule="auto"/>
        <w:jc w:val="both"/>
        <w:rPr>
          <w:rFonts w:ascii="Tahoma" w:hAnsi="Tahoma" w:cs="Tahoma"/>
        </w:rPr>
      </w:pPr>
      <w:r w:rsidRPr="00866151">
        <w:rPr>
          <w:rFonts w:ascii="Tahoma" w:hAnsi="Tahoma" w:cs="Tahoma"/>
        </w:rPr>
        <w:t>9. Atelier d’examen et de validation de la version provisoire par les  parties prenantes;</w:t>
      </w:r>
    </w:p>
    <w:p w:rsidR="002438DF" w:rsidRPr="00866151" w:rsidRDefault="002438DF" w:rsidP="00866151">
      <w:pPr>
        <w:widowControl w:val="0"/>
        <w:tabs>
          <w:tab w:val="left" w:pos="720"/>
        </w:tabs>
        <w:autoSpaceDE w:val="0"/>
        <w:autoSpaceDN w:val="0"/>
        <w:adjustRightInd w:val="0"/>
        <w:spacing w:after="0" w:line="240" w:lineRule="auto"/>
        <w:jc w:val="both"/>
        <w:rPr>
          <w:rFonts w:ascii="Tahoma" w:hAnsi="Tahoma" w:cs="Tahoma"/>
        </w:rPr>
      </w:pPr>
      <w:r w:rsidRPr="00866151">
        <w:rPr>
          <w:rFonts w:ascii="Tahoma" w:hAnsi="Tahoma" w:cs="Tahoma"/>
        </w:rPr>
        <w:t>10. Finalisation et dépôt du rapport pour sa soumission au Secrétariat de la CDB par le Ministre de l’Environnement, de l’Eau et de l’Assainissement.</w:t>
      </w:r>
    </w:p>
    <w:p w:rsidR="004B5C25" w:rsidRDefault="004B5C25" w:rsidP="00970EEE">
      <w:pPr>
        <w:pStyle w:val="Titre2"/>
        <w:rPr>
          <w:rFonts w:ascii="Tahoma" w:hAnsi="Tahoma" w:cs="Tahoma"/>
          <w:smallCaps/>
          <w:color w:val="000000" w:themeColor="text1"/>
          <w:sz w:val="24"/>
          <w:szCs w:val="24"/>
        </w:rPr>
      </w:pPr>
    </w:p>
    <w:p w:rsidR="00654A16" w:rsidRDefault="00654A16">
      <w:pPr>
        <w:spacing w:after="0" w:line="240" w:lineRule="auto"/>
        <w:rPr>
          <w:rFonts w:ascii="Tahoma" w:eastAsiaTheme="majorEastAsia" w:hAnsi="Tahoma" w:cs="Tahoma"/>
          <w:b/>
          <w:bCs/>
          <w:smallCaps/>
          <w:color w:val="000000" w:themeColor="text1"/>
          <w:sz w:val="24"/>
          <w:szCs w:val="24"/>
        </w:rPr>
      </w:pPr>
      <w:r>
        <w:rPr>
          <w:rFonts w:ascii="Tahoma" w:hAnsi="Tahoma" w:cs="Tahoma"/>
          <w:smallCaps/>
          <w:color w:val="000000" w:themeColor="text1"/>
          <w:sz w:val="24"/>
          <w:szCs w:val="24"/>
        </w:rPr>
        <w:br w:type="page"/>
      </w:r>
    </w:p>
    <w:p w:rsidR="007F4182" w:rsidRPr="00970EEE" w:rsidRDefault="005B3051" w:rsidP="00970EEE">
      <w:pPr>
        <w:pStyle w:val="Titre2"/>
        <w:rPr>
          <w:rFonts w:ascii="Tahoma" w:hAnsi="Tahoma" w:cs="Tahoma"/>
          <w:smallCaps/>
          <w:color w:val="000000" w:themeColor="text1"/>
          <w:sz w:val="24"/>
          <w:szCs w:val="24"/>
        </w:rPr>
      </w:pPr>
      <w:r w:rsidRPr="00970EEE">
        <w:rPr>
          <w:rFonts w:ascii="Tahoma" w:hAnsi="Tahoma" w:cs="Tahoma"/>
          <w:smallCaps/>
          <w:color w:val="000000" w:themeColor="text1"/>
          <w:sz w:val="24"/>
          <w:szCs w:val="24"/>
        </w:rPr>
        <w:t xml:space="preserve"> </w:t>
      </w:r>
      <w:bookmarkStart w:id="56" w:name="_Toc389553731"/>
      <w:r w:rsidR="007F4182" w:rsidRPr="00970EEE">
        <w:rPr>
          <w:rFonts w:ascii="Tahoma" w:hAnsi="Tahoma" w:cs="Tahoma"/>
          <w:smallCaps/>
          <w:color w:val="000000" w:themeColor="text1"/>
          <w:sz w:val="24"/>
          <w:szCs w:val="24"/>
        </w:rPr>
        <w:t>Références bibliographiques</w:t>
      </w:r>
      <w:bookmarkEnd w:id="56"/>
    </w:p>
    <w:p w:rsidR="007F4182" w:rsidRDefault="007F4182" w:rsidP="007F4182">
      <w:pPr>
        <w:spacing w:after="0" w:line="240" w:lineRule="auto"/>
        <w:jc w:val="both"/>
        <w:rPr>
          <w:rFonts w:ascii="Tahoma" w:hAnsi="Tahoma" w:cs="Tahoma"/>
          <w:sz w:val="24"/>
          <w:szCs w:val="24"/>
        </w:rPr>
      </w:pPr>
    </w:p>
    <w:p w:rsidR="007F4182" w:rsidRDefault="007F4182" w:rsidP="007F4182">
      <w:pPr>
        <w:spacing w:after="0" w:line="240" w:lineRule="auto"/>
        <w:jc w:val="both"/>
        <w:rPr>
          <w:rFonts w:ascii="Tahoma" w:hAnsi="Tahoma" w:cs="Tahoma"/>
          <w:sz w:val="24"/>
          <w:szCs w:val="24"/>
        </w:rPr>
      </w:pPr>
      <w:r w:rsidRPr="00B66810">
        <w:rPr>
          <w:rFonts w:ascii="Tahoma" w:hAnsi="Tahoma" w:cs="Tahoma"/>
          <w:sz w:val="24"/>
          <w:szCs w:val="24"/>
        </w:rPr>
        <w:t xml:space="preserve">[01] </w:t>
      </w:r>
      <w:r>
        <w:rPr>
          <w:rFonts w:ascii="Tahoma" w:hAnsi="Tahoma" w:cs="Tahoma"/>
          <w:sz w:val="24"/>
          <w:szCs w:val="24"/>
        </w:rPr>
        <w:t>UICN</w:t>
      </w:r>
      <w:r w:rsidRPr="00B66810">
        <w:rPr>
          <w:rFonts w:ascii="Tahoma" w:hAnsi="Tahoma" w:cs="Tahoma"/>
          <w:sz w:val="24"/>
          <w:szCs w:val="24"/>
        </w:rPr>
        <w:t xml:space="preserve">, </w:t>
      </w:r>
      <w:r w:rsidRPr="00B66810">
        <w:rPr>
          <w:rFonts w:ascii="Tahoma" w:hAnsi="Tahoma" w:cs="Tahoma"/>
          <w:color w:val="000000"/>
          <w:sz w:val="24"/>
          <w:szCs w:val="24"/>
        </w:rPr>
        <w:t>"</w:t>
      </w:r>
      <w:r w:rsidRPr="00B66810">
        <w:rPr>
          <w:rFonts w:ascii="Tahoma" w:hAnsi="Tahoma" w:cs="Tahoma"/>
          <w:sz w:val="24"/>
          <w:szCs w:val="24"/>
        </w:rPr>
        <w:t>Evaluation économique des ressources sauvages au Sénégal</w:t>
      </w:r>
      <w:r w:rsidRPr="00B66810">
        <w:rPr>
          <w:rFonts w:ascii="Tahoma" w:hAnsi="Tahoma" w:cs="Tahoma"/>
          <w:color w:val="000000"/>
          <w:sz w:val="24"/>
          <w:szCs w:val="24"/>
        </w:rPr>
        <w:t>"</w:t>
      </w:r>
      <w:r w:rsidRPr="00B66810">
        <w:rPr>
          <w:rFonts w:ascii="Tahoma" w:hAnsi="Tahoma" w:cs="Tahoma"/>
          <w:sz w:val="24"/>
          <w:szCs w:val="24"/>
        </w:rPr>
        <w:t xml:space="preserve">. </w:t>
      </w:r>
      <w:r w:rsidRPr="00B66810">
        <w:rPr>
          <w:rFonts w:ascii="Tahoma" w:hAnsi="Tahoma" w:cs="Tahoma"/>
          <w:i/>
          <w:sz w:val="24"/>
          <w:szCs w:val="24"/>
        </w:rPr>
        <w:t>Evaluation préliminaire des produits forestiers non ligneux, de la chasse et de la pêche continentale</w:t>
      </w:r>
      <w:r w:rsidRPr="00B66810">
        <w:rPr>
          <w:rFonts w:ascii="Tahoma" w:hAnsi="Tahoma" w:cs="Tahoma"/>
          <w:sz w:val="24"/>
          <w:szCs w:val="24"/>
        </w:rPr>
        <w:t>. UICN. 2006.</w:t>
      </w:r>
    </w:p>
    <w:p w:rsidR="007F4182" w:rsidRPr="00B66810" w:rsidRDefault="007F4182" w:rsidP="007F4182">
      <w:pPr>
        <w:spacing w:after="0" w:line="240" w:lineRule="auto"/>
        <w:jc w:val="both"/>
        <w:rPr>
          <w:rFonts w:ascii="Tahoma" w:hAnsi="Tahoma" w:cs="Tahoma"/>
          <w:sz w:val="24"/>
          <w:szCs w:val="24"/>
        </w:rPr>
      </w:pPr>
    </w:p>
    <w:p w:rsidR="007F4182" w:rsidRDefault="007F4182" w:rsidP="007F4182">
      <w:pPr>
        <w:spacing w:after="0" w:line="240" w:lineRule="auto"/>
        <w:jc w:val="both"/>
        <w:rPr>
          <w:rFonts w:ascii="Tahoma" w:hAnsi="Tahoma" w:cs="Tahoma"/>
          <w:sz w:val="24"/>
          <w:szCs w:val="24"/>
        </w:rPr>
      </w:pPr>
      <w:r w:rsidRPr="00B66810">
        <w:rPr>
          <w:rFonts w:ascii="Tahoma" w:hAnsi="Tahoma" w:cs="Tahoma"/>
          <w:sz w:val="24"/>
          <w:szCs w:val="24"/>
        </w:rPr>
        <w:t xml:space="preserve">[02] Institut d’Etudes Polytechniques Aix-en-Provence, </w:t>
      </w:r>
      <w:r w:rsidRPr="00B66810">
        <w:rPr>
          <w:rFonts w:ascii="Tahoma" w:hAnsi="Tahoma" w:cs="Tahoma"/>
          <w:color w:val="000000"/>
          <w:sz w:val="24"/>
          <w:szCs w:val="24"/>
        </w:rPr>
        <w:t>"</w:t>
      </w:r>
      <w:r w:rsidRPr="00B66810">
        <w:rPr>
          <w:rFonts w:ascii="Tahoma" w:hAnsi="Tahoma" w:cs="Tahoma"/>
          <w:sz w:val="24"/>
          <w:szCs w:val="24"/>
        </w:rPr>
        <w:t>Les espaces naturels protégés. Richesses matérielles et immatérielles des territoires</w:t>
      </w:r>
      <w:r w:rsidRPr="00B66810">
        <w:rPr>
          <w:rFonts w:ascii="Tahoma" w:hAnsi="Tahoma" w:cs="Tahoma"/>
          <w:color w:val="000000"/>
          <w:sz w:val="24"/>
          <w:szCs w:val="24"/>
        </w:rPr>
        <w:t>"</w:t>
      </w:r>
      <w:r w:rsidRPr="00B66810">
        <w:rPr>
          <w:rFonts w:ascii="Tahoma" w:hAnsi="Tahoma" w:cs="Tahoma"/>
          <w:sz w:val="24"/>
          <w:szCs w:val="24"/>
        </w:rPr>
        <w:t xml:space="preserve">. Parc National de France.  CREDOC. </w:t>
      </w:r>
      <w:r w:rsidRPr="00B66810">
        <w:rPr>
          <w:rFonts w:ascii="Tahoma" w:hAnsi="Tahoma" w:cs="Tahoma"/>
          <w:i/>
          <w:sz w:val="24"/>
          <w:szCs w:val="24"/>
        </w:rPr>
        <w:t>Information Presse</w:t>
      </w:r>
      <w:r w:rsidRPr="00B66810">
        <w:rPr>
          <w:rFonts w:ascii="Tahoma" w:hAnsi="Tahoma" w:cs="Tahoma"/>
          <w:sz w:val="24"/>
          <w:szCs w:val="24"/>
        </w:rPr>
        <w:t>. 2008.</w:t>
      </w:r>
    </w:p>
    <w:p w:rsidR="007F4182" w:rsidRPr="00B66810" w:rsidRDefault="007F4182" w:rsidP="007F4182">
      <w:pPr>
        <w:spacing w:after="0" w:line="240" w:lineRule="auto"/>
        <w:jc w:val="both"/>
        <w:rPr>
          <w:rFonts w:ascii="Tahoma" w:hAnsi="Tahoma" w:cs="Tahoma"/>
          <w:sz w:val="24"/>
          <w:szCs w:val="24"/>
        </w:rPr>
      </w:pPr>
    </w:p>
    <w:p w:rsidR="007F4182" w:rsidRDefault="007F4182" w:rsidP="007F4182">
      <w:pPr>
        <w:spacing w:after="0" w:line="240" w:lineRule="auto"/>
        <w:jc w:val="both"/>
        <w:rPr>
          <w:rFonts w:ascii="Tahoma" w:hAnsi="Tahoma" w:cs="Tahoma"/>
          <w:sz w:val="24"/>
          <w:szCs w:val="24"/>
        </w:rPr>
      </w:pPr>
      <w:r w:rsidRPr="00B66810">
        <w:rPr>
          <w:rFonts w:ascii="Tahoma" w:hAnsi="Tahoma" w:cs="Tahoma"/>
          <w:sz w:val="24"/>
          <w:szCs w:val="24"/>
        </w:rPr>
        <w:t xml:space="preserve">[03] PNUD, PNUE, </w:t>
      </w:r>
      <w:r w:rsidRPr="00B66810">
        <w:rPr>
          <w:rFonts w:ascii="Tahoma" w:hAnsi="Tahoma" w:cs="Tahoma"/>
          <w:color w:val="000000"/>
          <w:sz w:val="24"/>
          <w:szCs w:val="24"/>
        </w:rPr>
        <w:t>"</w:t>
      </w:r>
      <w:r w:rsidRPr="00B66810">
        <w:rPr>
          <w:rFonts w:ascii="Tahoma" w:hAnsi="Tahoma" w:cs="Tahoma"/>
          <w:sz w:val="24"/>
          <w:szCs w:val="24"/>
        </w:rPr>
        <w:t>Evaluation économique de la gestion environnementale au Mali.</w:t>
      </w:r>
      <w:r w:rsidRPr="00B66810">
        <w:rPr>
          <w:rFonts w:ascii="Tahoma" w:hAnsi="Tahoma" w:cs="Tahoma"/>
          <w:color w:val="000000"/>
          <w:sz w:val="24"/>
          <w:szCs w:val="24"/>
        </w:rPr>
        <w:t xml:space="preserve"> "</w:t>
      </w:r>
      <w:r w:rsidRPr="00B66810">
        <w:rPr>
          <w:rFonts w:ascii="Tahoma" w:hAnsi="Tahoma" w:cs="Tahoma"/>
          <w:sz w:val="24"/>
          <w:szCs w:val="24"/>
        </w:rPr>
        <w:t xml:space="preserve"> Coûts et Bénéfices. </w:t>
      </w:r>
      <w:r w:rsidRPr="00B66810">
        <w:rPr>
          <w:rFonts w:ascii="Tahoma" w:hAnsi="Tahoma" w:cs="Tahoma"/>
          <w:i/>
          <w:sz w:val="24"/>
          <w:szCs w:val="24"/>
        </w:rPr>
        <w:t xml:space="preserve">Rapport final </w:t>
      </w:r>
      <w:r w:rsidRPr="00B66810">
        <w:rPr>
          <w:rFonts w:ascii="Tahoma" w:hAnsi="Tahoma" w:cs="Tahoma"/>
          <w:sz w:val="24"/>
          <w:szCs w:val="24"/>
        </w:rPr>
        <w:t>février 2009.</w:t>
      </w:r>
    </w:p>
    <w:p w:rsidR="007F4182" w:rsidRPr="00B66810" w:rsidRDefault="007F4182" w:rsidP="007F4182">
      <w:pPr>
        <w:spacing w:after="0" w:line="240" w:lineRule="auto"/>
        <w:jc w:val="both"/>
        <w:rPr>
          <w:rFonts w:ascii="Tahoma" w:hAnsi="Tahoma" w:cs="Tahoma"/>
          <w:sz w:val="24"/>
          <w:szCs w:val="24"/>
        </w:rPr>
      </w:pPr>
    </w:p>
    <w:p w:rsidR="007F4182" w:rsidRDefault="007F4182" w:rsidP="007F4182">
      <w:pPr>
        <w:spacing w:after="0" w:line="240" w:lineRule="auto"/>
        <w:jc w:val="both"/>
        <w:rPr>
          <w:rFonts w:ascii="Tahoma" w:hAnsi="Tahoma" w:cs="Tahoma"/>
          <w:sz w:val="24"/>
          <w:szCs w:val="24"/>
        </w:rPr>
      </w:pPr>
      <w:r w:rsidRPr="00B66810">
        <w:rPr>
          <w:rFonts w:ascii="Tahoma" w:hAnsi="Tahoma" w:cs="Tahoma"/>
          <w:sz w:val="24"/>
          <w:szCs w:val="24"/>
        </w:rPr>
        <w:t xml:space="preserve"> [04] UICN/GSTA-DRCN, </w:t>
      </w:r>
      <w:r w:rsidRPr="00B66810">
        <w:rPr>
          <w:rFonts w:ascii="Tahoma" w:hAnsi="Tahoma" w:cs="Tahoma"/>
          <w:color w:val="000000"/>
          <w:sz w:val="24"/>
          <w:szCs w:val="24"/>
        </w:rPr>
        <w:t>"</w:t>
      </w:r>
      <w:r w:rsidRPr="00B66810">
        <w:rPr>
          <w:rFonts w:ascii="Tahoma" w:hAnsi="Tahoma" w:cs="Tahoma"/>
          <w:sz w:val="24"/>
          <w:szCs w:val="24"/>
        </w:rPr>
        <w:t xml:space="preserve">inventaire des ressources floristiques des forêts de </w:t>
      </w:r>
      <w:proofErr w:type="spellStart"/>
      <w:r w:rsidRPr="00B66810">
        <w:rPr>
          <w:rFonts w:ascii="Tahoma" w:hAnsi="Tahoma" w:cs="Tahoma"/>
          <w:sz w:val="24"/>
          <w:szCs w:val="24"/>
        </w:rPr>
        <w:t>Touperé</w:t>
      </w:r>
      <w:proofErr w:type="spellEnd"/>
      <w:r w:rsidRPr="00B66810">
        <w:rPr>
          <w:rFonts w:ascii="Tahoma" w:hAnsi="Tahoma" w:cs="Tahoma"/>
          <w:sz w:val="24"/>
          <w:szCs w:val="24"/>
        </w:rPr>
        <w:t xml:space="preserve"> et </w:t>
      </w:r>
      <w:proofErr w:type="spellStart"/>
      <w:r w:rsidRPr="00B66810">
        <w:rPr>
          <w:rFonts w:ascii="Tahoma" w:hAnsi="Tahoma" w:cs="Tahoma"/>
          <w:sz w:val="24"/>
          <w:szCs w:val="24"/>
        </w:rPr>
        <w:t>samori</w:t>
      </w:r>
      <w:proofErr w:type="spellEnd"/>
      <w:r w:rsidRPr="00B66810">
        <w:rPr>
          <w:rFonts w:ascii="Tahoma" w:hAnsi="Tahoma" w:cs="Tahoma"/>
          <w:color w:val="000000"/>
          <w:sz w:val="24"/>
          <w:szCs w:val="24"/>
        </w:rPr>
        <w:t>"</w:t>
      </w:r>
      <w:r w:rsidRPr="00B66810">
        <w:rPr>
          <w:rFonts w:ascii="Tahoma" w:hAnsi="Tahoma" w:cs="Tahoma"/>
          <w:sz w:val="24"/>
          <w:szCs w:val="24"/>
        </w:rPr>
        <w:t>. Rapport. 2009.</w:t>
      </w:r>
    </w:p>
    <w:p w:rsidR="007F4182" w:rsidRPr="00B66810" w:rsidRDefault="007F4182" w:rsidP="007F4182">
      <w:pPr>
        <w:spacing w:after="0" w:line="240" w:lineRule="auto"/>
        <w:jc w:val="both"/>
        <w:rPr>
          <w:rFonts w:ascii="Tahoma" w:hAnsi="Tahoma" w:cs="Tahoma"/>
          <w:sz w:val="24"/>
          <w:szCs w:val="24"/>
        </w:rPr>
      </w:pPr>
    </w:p>
    <w:p w:rsidR="007F4182" w:rsidRDefault="007F4182" w:rsidP="007F4182">
      <w:pPr>
        <w:spacing w:after="0" w:line="240" w:lineRule="auto"/>
        <w:jc w:val="both"/>
        <w:rPr>
          <w:rFonts w:ascii="Tahoma" w:hAnsi="Tahoma" w:cs="Tahoma"/>
          <w:sz w:val="24"/>
          <w:szCs w:val="24"/>
        </w:rPr>
      </w:pPr>
      <w:r w:rsidRPr="00B66810">
        <w:rPr>
          <w:rFonts w:ascii="Tahoma" w:hAnsi="Tahoma" w:cs="Tahoma"/>
          <w:sz w:val="24"/>
          <w:szCs w:val="24"/>
        </w:rPr>
        <w:t xml:space="preserve">[05] UICN/GSTA, </w:t>
      </w:r>
      <w:r w:rsidRPr="00B66810">
        <w:rPr>
          <w:rFonts w:ascii="Tahoma" w:hAnsi="Tahoma" w:cs="Tahoma"/>
          <w:color w:val="000000"/>
          <w:sz w:val="24"/>
          <w:szCs w:val="24"/>
        </w:rPr>
        <w:t>"</w:t>
      </w:r>
      <w:r w:rsidRPr="00B66810">
        <w:rPr>
          <w:rFonts w:ascii="Tahoma" w:hAnsi="Tahoma" w:cs="Tahoma"/>
          <w:sz w:val="24"/>
          <w:szCs w:val="24"/>
        </w:rPr>
        <w:t xml:space="preserve">Fiche descriptive sur la zone humide de </w:t>
      </w:r>
      <w:proofErr w:type="spellStart"/>
      <w:r w:rsidRPr="00B66810">
        <w:rPr>
          <w:rFonts w:ascii="Tahoma" w:hAnsi="Tahoma" w:cs="Tahoma"/>
          <w:sz w:val="24"/>
          <w:szCs w:val="24"/>
        </w:rPr>
        <w:t>Sourou</w:t>
      </w:r>
      <w:proofErr w:type="spellEnd"/>
      <w:r w:rsidRPr="00B66810">
        <w:rPr>
          <w:rFonts w:ascii="Tahoma" w:hAnsi="Tahoma" w:cs="Tahoma"/>
          <w:color w:val="000000"/>
          <w:sz w:val="24"/>
          <w:szCs w:val="24"/>
        </w:rPr>
        <w:t>"</w:t>
      </w:r>
      <w:r w:rsidRPr="00B66810">
        <w:rPr>
          <w:rFonts w:ascii="Tahoma" w:hAnsi="Tahoma" w:cs="Tahoma"/>
          <w:sz w:val="24"/>
          <w:szCs w:val="24"/>
        </w:rPr>
        <w:t xml:space="preserve">. Communes de baye, </w:t>
      </w:r>
      <w:proofErr w:type="spellStart"/>
      <w:r w:rsidRPr="00B66810">
        <w:rPr>
          <w:rFonts w:ascii="Tahoma" w:hAnsi="Tahoma" w:cs="Tahoma"/>
          <w:sz w:val="24"/>
          <w:szCs w:val="24"/>
        </w:rPr>
        <w:t>Ouenkoro</w:t>
      </w:r>
      <w:proofErr w:type="spellEnd"/>
      <w:r w:rsidRPr="00B66810">
        <w:rPr>
          <w:rFonts w:ascii="Tahoma" w:hAnsi="Tahoma" w:cs="Tahoma"/>
          <w:sz w:val="24"/>
          <w:szCs w:val="24"/>
        </w:rPr>
        <w:t>. Rapport. 2010.</w:t>
      </w:r>
    </w:p>
    <w:p w:rsidR="007F4182" w:rsidRPr="00B66810" w:rsidRDefault="007F4182" w:rsidP="007F4182">
      <w:pPr>
        <w:spacing w:after="0" w:line="240" w:lineRule="auto"/>
        <w:jc w:val="both"/>
        <w:rPr>
          <w:rFonts w:ascii="Tahoma" w:hAnsi="Tahoma" w:cs="Tahoma"/>
          <w:sz w:val="24"/>
          <w:szCs w:val="24"/>
        </w:rPr>
      </w:pPr>
    </w:p>
    <w:p w:rsidR="007F4182" w:rsidRDefault="007F4182" w:rsidP="007F4182">
      <w:pPr>
        <w:spacing w:after="0" w:line="240" w:lineRule="auto"/>
        <w:jc w:val="both"/>
        <w:rPr>
          <w:rFonts w:ascii="Tahoma" w:hAnsi="Tahoma" w:cs="Tahoma"/>
          <w:sz w:val="24"/>
          <w:szCs w:val="24"/>
        </w:rPr>
      </w:pPr>
      <w:r w:rsidRPr="00B66810">
        <w:rPr>
          <w:rFonts w:ascii="Tahoma" w:hAnsi="Tahoma" w:cs="Tahoma"/>
          <w:sz w:val="24"/>
          <w:szCs w:val="24"/>
        </w:rPr>
        <w:t xml:space="preserve">[06] PNUE, GEF, UNOPS, </w:t>
      </w:r>
      <w:r w:rsidRPr="00B66810">
        <w:rPr>
          <w:rFonts w:ascii="Tahoma" w:hAnsi="Tahoma" w:cs="Tahoma"/>
          <w:color w:val="000000"/>
          <w:sz w:val="24"/>
          <w:szCs w:val="24"/>
        </w:rPr>
        <w:t>"</w:t>
      </w:r>
      <w:r w:rsidRPr="00B66810">
        <w:rPr>
          <w:rFonts w:ascii="Tahoma" w:hAnsi="Tahoma" w:cs="Tahoma"/>
          <w:sz w:val="24"/>
          <w:szCs w:val="24"/>
        </w:rPr>
        <w:t>Analyse diagnostique transfrontalière du bassin versant de la Volta</w:t>
      </w:r>
      <w:r w:rsidRPr="00B66810">
        <w:rPr>
          <w:rFonts w:ascii="Tahoma" w:hAnsi="Tahoma" w:cs="Tahoma"/>
          <w:color w:val="000000"/>
          <w:sz w:val="24"/>
          <w:szCs w:val="24"/>
        </w:rPr>
        <w:t xml:space="preserve"> ". </w:t>
      </w:r>
      <w:r w:rsidRPr="00B66810">
        <w:rPr>
          <w:rFonts w:ascii="Tahoma" w:hAnsi="Tahoma" w:cs="Tahoma"/>
          <w:sz w:val="24"/>
          <w:szCs w:val="24"/>
        </w:rPr>
        <w:t>Rapport national provisoire. 2010.</w:t>
      </w:r>
    </w:p>
    <w:p w:rsidR="007F4182" w:rsidRPr="00B66810" w:rsidRDefault="007F4182" w:rsidP="007F4182">
      <w:pPr>
        <w:spacing w:after="0" w:line="240" w:lineRule="auto"/>
        <w:jc w:val="both"/>
        <w:rPr>
          <w:rFonts w:ascii="Tahoma" w:hAnsi="Tahoma" w:cs="Tahoma"/>
          <w:sz w:val="24"/>
          <w:szCs w:val="24"/>
        </w:rPr>
      </w:pPr>
    </w:p>
    <w:p w:rsidR="007F4182" w:rsidRDefault="007F4182" w:rsidP="007F4182">
      <w:pPr>
        <w:spacing w:after="0" w:line="240" w:lineRule="auto"/>
        <w:jc w:val="both"/>
        <w:rPr>
          <w:rFonts w:ascii="Tahoma" w:hAnsi="Tahoma" w:cs="Tahoma"/>
          <w:sz w:val="24"/>
          <w:szCs w:val="24"/>
        </w:rPr>
      </w:pPr>
      <w:r w:rsidRPr="00B66810">
        <w:rPr>
          <w:rFonts w:ascii="Tahoma" w:hAnsi="Tahoma" w:cs="Tahoma"/>
          <w:sz w:val="24"/>
          <w:szCs w:val="24"/>
        </w:rPr>
        <w:t xml:space="preserve">[07] GWI, </w:t>
      </w:r>
      <w:r w:rsidRPr="00B66810">
        <w:rPr>
          <w:rFonts w:ascii="Tahoma" w:hAnsi="Tahoma" w:cs="Tahoma"/>
          <w:color w:val="000000"/>
          <w:sz w:val="24"/>
          <w:szCs w:val="24"/>
        </w:rPr>
        <w:t>"</w:t>
      </w:r>
      <w:r w:rsidRPr="00B66810">
        <w:rPr>
          <w:rFonts w:ascii="Tahoma" w:hAnsi="Tahoma" w:cs="Tahoma"/>
          <w:sz w:val="24"/>
          <w:szCs w:val="24"/>
        </w:rPr>
        <w:t xml:space="preserve">Etude du statut hydrique du sous bassin du </w:t>
      </w:r>
      <w:proofErr w:type="spellStart"/>
      <w:r w:rsidRPr="00B66810">
        <w:rPr>
          <w:rFonts w:ascii="Tahoma" w:hAnsi="Tahoma" w:cs="Tahoma"/>
          <w:sz w:val="24"/>
          <w:szCs w:val="24"/>
        </w:rPr>
        <w:t>Sourou</w:t>
      </w:r>
      <w:proofErr w:type="spellEnd"/>
      <w:r w:rsidRPr="00B66810">
        <w:rPr>
          <w:rFonts w:ascii="Tahoma" w:hAnsi="Tahoma" w:cs="Tahoma"/>
          <w:color w:val="000000"/>
          <w:sz w:val="24"/>
          <w:szCs w:val="24"/>
        </w:rPr>
        <w:t xml:space="preserve">". </w:t>
      </w:r>
      <w:r w:rsidRPr="00B66810">
        <w:rPr>
          <w:rFonts w:ascii="Tahoma" w:hAnsi="Tahoma" w:cs="Tahoma"/>
          <w:sz w:val="24"/>
          <w:szCs w:val="24"/>
        </w:rPr>
        <w:t>Rapport final. 2008.</w:t>
      </w:r>
    </w:p>
    <w:p w:rsidR="007F4182" w:rsidRPr="00B66810" w:rsidRDefault="007F4182" w:rsidP="007F4182">
      <w:pPr>
        <w:spacing w:after="0" w:line="240" w:lineRule="auto"/>
        <w:jc w:val="both"/>
        <w:rPr>
          <w:rFonts w:ascii="Tahoma" w:hAnsi="Tahoma" w:cs="Tahoma"/>
          <w:sz w:val="24"/>
          <w:szCs w:val="24"/>
        </w:rPr>
      </w:pPr>
    </w:p>
    <w:p w:rsidR="007F4182" w:rsidRDefault="007F4182" w:rsidP="007F4182">
      <w:pPr>
        <w:spacing w:after="0" w:line="240" w:lineRule="auto"/>
        <w:jc w:val="both"/>
        <w:rPr>
          <w:rFonts w:ascii="Tahoma" w:hAnsi="Tahoma" w:cs="Tahoma"/>
          <w:sz w:val="24"/>
          <w:szCs w:val="24"/>
        </w:rPr>
      </w:pPr>
      <w:r w:rsidRPr="00B66810">
        <w:rPr>
          <w:rFonts w:ascii="Tahoma" w:hAnsi="Tahoma" w:cs="Tahoma"/>
          <w:sz w:val="24"/>
          <w:szCs w:val="24"/>
        </w:rPr>
        <w:t xml:space="preserve">[08] GWI, </w:t>
      </w:r>
      <w:r w:rsidRPr="00B66810">
        <w:rPr>
          <w:rFonts w:ascii="Tahoma" w:hAnsi="Tahoma" w:cs="Tahoma"/>
          <w:color w:val="000000"/>
          <w:sz w:val="24"/>
          <w:szCs w:val="24"/>
        </w:rPr>
        <w:t>"</w:t>
      </w:r>
      <w:r w:rsidRPr="00B66810">
        <w:rPr>
          <w:rFonts w:ascii="Tahoma" w:hAnsi="Tahoma" w:cs="Tahoma"/>
          <w:sz w:val="24"/>
          <w:szCs w:val="24"/>
        </w:rPr>
        <w:t xml:space="preserve">Equipements des infrastructures d’eau et d’assainissement dans le </w:t>
      </w:r>
      <w:proofErr w:type="spellStart"/>
      <w:r w:rsidRPr="00B66810">
        <w:rPr>
          <w:rFonts w:ascii="Tahoma" w:hAnsi="Tahoma" w:cs="Tahoma"/>
          <w:sz w:val="24"/>
          <w:szCs w:val="24"/>
        </w:rPr>
        <w:t>Sourou</w:t>
      </w:r>
      <w:proofErr w:type="spellEnd"/>
      <w:r w:rsidRPr="00B66810">
        <w:rPr>
          <w:rFonts w:ascii="Tahoma" w:hAnsi="Tahoma" w:cs="Tahoma"/>
          <w:sz w:val="24"/>
          <w:szCs w:val="24"/>
        </w:rPr>
        <w:t xml:space="preserve"> : étude de cas dans 10 villages de la commune de Baye </w:t>
      </w:r>
      <w:r w:rsidRPr="00B66810">
        <w:rPr>
          <w:rFonts w:ascii="Tahoma" w:hAnsi="Tahoma" w:cs="Tahoma"/>
          <w:color w:val="000000"/>
          <w:sz w:val="24"/>
          <w:szCs w:val="24"/>
        </w:rPr>
        <w:t xml:space="preserve">". Cercle de Bankass. </w:t>
      </w:r>
      <w:r w:rsidRPr="00B66810">
        <w:rPr>
          <w:rFonts w:ascii="Tahoma" w:hAnsi="Tahoma" w:cs="Tahoma"/>
          <w:sz w:val="24"/>
          <w:szCs w:val="24"/>
        </w:rPr>
        <w:t>Rapport final. 2008.</w:t>
      </w:r>
    </w:p>
    <w:p w:rsidR="007F4182" w:rsidRPr="00B66810" w:rsidRDefault="007F4182" w:rsidP="007F4182">
      <w:pPr>
        <w:spacing w:after="0" w:line="240" w:lineRule="auto"/>
        <w:jc w:val="both"/>
        <w:rPr>
          <w:rFonts w:ascii="Tahoma" w:hAnsi="Tahoma" w:cs="Tahoma"/>
          <w:sz w:val="24"/>
          <w:szCs w:val="24"/>
        </w:rPr>
      </w:pPr>
    </w:p>
    <w:p w:rsidR="007F4182" w:rsidRDefault="007F4182" w:rsidP="007F4182">
      <w:pPr>
        <w:spacing w:after="0" w:line="240" w:lineRule="auto"/>
        <w:jc w:val="both"/>
        <w:rPr>
          <w:rFonts w:ascii="Tahoma" w:hAnsi="Tahoma" w:cs="Tahoma"/>
          <w:sz w:val="24"/>
          <w:szCs w:val="24"/>
        </w:rPr>
      </w:pPr>
      <w:r w:rsidRPr="00B66810">
        <w:rPr>
          <w:rFonts w:ascii="Tahoma" w:hAnsi="Tahoma" w:cs="Tahoma"/>
          <w:sz w:val="24"/>
          <w:szCs w:val="24"/>
        </w:rPr>
        <w:t xml:space="preserve">[09] GWI, </w:t>
      </w:r>
      <w:r w:rsidRPr="00B66810">
        <w:rPr>
          <w:rFonts w:ascii="Tahoma" w:hAnsi="Tahoma" w:cs="Tahoma"/>
          <w:color w:val="000000"/>
          <w:sz w:val="24"/>
          <w:szCs w:val="24"/>
        </w:rPr>
        <w:t>"</w:t>
      </w:r>
      <w:r w:rsidRPr="00B66810">
        <w:rPr>
          <w:rFonts w:ascii="Tahoma" w:hAnsi="Tahoma" w:cs="Tahoma"/>
          <w:sz w:val="24"/>
          <w:szCs w:val="24"/>
        </w:rPr>
        <w:t xml:space="preserve">Etude socio-économique du sous bassin du </w:t>
      </w:r>
      <w:proofErr w:type="spellStart"/>
      <w:r w:rsidRPr="00B66810">
        <w:rPr>
          <w:rFonts w:ascii="Tahoma" w:hAnsi="Tahoma" w:cs="Tahoma"/>
          <w:sz w:val="24"/>
          <w:szCs w:val="24"/>
        </w:rPr>
        <w:t>Sourou</w:t>
      </w:r>
      <w:proofErr w:type="spellEnd"/>
      <w:r w:rsidRPr="00B66810">
        <w:rPr>
          <w:rFonts w:ascii="Tahoma" w:hAnsi="Tahoma" w:cs="Tahoma"/>
          <w:sz w:val="24"/>
          <w:szCs w:val="24"/>
        </w:rPr>
        <w:t xml:space="preserve"> </w:t>
      </w:r>
      <w:r w:rsidRPr="00B66810">
        <w:rPr>
          <w:rFonts w:ascii="Tahoma" w:hAnsi="Tahoma" w:cs="Tahoma"/>
          <w:color w:val="000000"/>
          <w:sz w:val="24"/>
          <w:szCs w:val="24"/>
        </w:rPr>
        <w:t xml:space="preserve">". </w:t>
      </w:r>
      <w:r w:rsidRPr="00B66810">
        <w:rPr>
          <w:rFonts w:ascii="Tahoma" w:hAnsi="Tahoma" w:cs="Tahoma"/>
          <w:sz w:val="24"/>
          <w:szCs w:val="24"/>
        </w:rPr>
        <w:t>Rapport final. 2008.</w:t>
      </w:r>
    </w:p>
    <w:p w:rsidR="007F4182" w:rsidRPr="00B66810" w:rsidRDefault="007F4182" w:rsidP="007F4182">
      <w:pPr>
        <w:spacing w:after="0" w:line="240" w:lineRule="auto"/>
        <w:jc w:val="both"/>
        <w:rPr>
          <w:rFonts w:ascii="Tahoma" w:hAnsi="Tahoma" w:cs="Tahoma"/>
          <w:sz w:val="24"/>
          <w:szCs w:val="24"/>
        </w:rPr>
      </w:pPr>
    </w:p>
    <w:p w:rsidR="007F4182" w:rsidRDefault="007F4182" w:rsidP="007F4182">
      <w:pPr>
        <w:spacing w:after="0" w:line="240" w:lineRule="auto"/>
        <w:jc w:val="both"/>
        <w:rPr>
          <w:rFonts w:ascii="Tahoma" w:hAnsi="Tahoma" w:cs="Tahoma"/>
          <w:sz w:val="24"/>
          <w:szCs w:val="24"/>
        </w:rPr>
      </w:pPr>
      <w:r w:rsidRPr="00B66810">
        <w:rPr>
          <w:rFonts w:ascii="Tahoma" w:hAnsi="Tahoma" w:cs="Tahoma"/>
          <w:sz w:val="24"/>
          <w:szCs w:val="24"/>
        </w:rPr>
        <w:t xml:space="preserve">[10] IICEM, </w:t>
      </w:r>
      <w:r w:rsidRPr="00B66810">
        <w:rPr>
          <w:rFonts w:ascii="Tahoma" w:hAnsi="Tahoma" w:cs="Tahoma"/>
          <w:color w:val="000000"/>
          <w:sz w:val="24"/>
          <w:szCs w:val="24"/>
        </w:rPr>
        <w:t>"</w:t>
      </w:r>
      <w:r w:rsidRPr="00B66810">
        <w:rPr>
          <w:rFonts w:ascii="Tahoma" w:hAnsi="Tahoma" w:cs="Tahoma"/>
          <w:sz w:val="24"/>
          <w:szCs w:val="24"/>
        </w:rPr>
        <w:t xml:space="preserve">Inventaire de la diversité biologique dans le delta intérieur du fleuve Niger et la plaine inondable de </w:t>
      </w:r>
      <w:proofErr w:type="spellStart"/>
      <w:r w:rsidRPr="00B66810">
        <w:rPr>
          <w:rFonts w:ascii="Tahoma" w:hAnsi="Tahoma" w:cs="Tahoma"/>
          <w:sz w:val="24"/>
          <w:szCs w:val="24"/>
        </w:rPr>
        <w:t>Sourou</w:t>
      </w:r>
      <w:proofErr w:type="spellEnd"/>
      <w:r w:rsidRPr="00B66810">
        <w:rPr>
          <w:rFonts w:ascii="Tahoma" w:hAnsi="Tahoma" w:cs="Tahoma"/>
          <w:color w:val="000000"/>
          <w:sz w:val="24"/>
          <w:szCs w:val="24"/>
        </w:rPr>
        <w:t xml:space="preserve">". Cercle de Bankass. </w:t>
      </w:r>
      <w:r w:rsidRPr="00B66810">
        <w:rPr>
          <w:rFonts w:ascii="Tahoma" w:hAnsi="Tahoma" w:cs="Tahoma"/>
          <w:sz w:val="24"/>
          <w:szCs w:val="24"/>
        </w:rPr>
        <w:t>Rapport. 2009.</w:t>
      </w:r>
    </w:p>
    <w:p w:rsidR="007F4182" w:rsidRPr="00B66810" w:rsidRDefault="007F4182" w:rsidP="007F4182">
      <w:pPr>
        <w:spacing w:after="0" w:line="240" w:lineRule="auto"/>
        <w:jc w:val="both"/>
        <w:rPr>
          <w:rFonts w:ascii="Tahoma" w:hAnsi="Tahoma" w:cs="Tahoma"/>
          <w:sz w:val="24"/>
          <w:szCs w:val="24"/>
        </w:rPr>
      </w:pPr>
    </w:p>
    <w:p w:rsidR="007F4182" w:rsidRDefault="007F4182" w:rsidP="007F4182">
      <w:pPr>
        <w:spacing w:after="0" w:line="240" w:lineRule="auto"/>
        <w:jc w:val="both"/>
        <w:rPr>
          <w:rFonts w:ascii="Tahoma" w:hAnsi="Tahoma" w:cs="Tahoma"/>
          <w:sz w:val="24"/>
          <w:szCs w:val="24"/>
        </w:rPr>
      </w:pPr>
      <w:r w:rsidRPr="00B66810">
        <w:rPr>
          <w:rFonts w:ascii="Tahoma" w:hAnsi="Tahoma" w:cs="Tahoma"/>
          <w:sz w:val="24"/>
          <w:szCs w:val="24"/>
        </w:rPr>
        <w:t xml:space="preserve">[11] DRPSIAP, </w:t>
      </w:r>
      <w:r w:rsidRPr="00B66810">
        <w:rPr>
          <w:rFonts w:ascii="Tahoma" w:hAnsi="Tahoma" w:cs="Tahoma"/>
          <w:color w:val="000000"/>
          <w:sz w:val="24"/>
          <w:szCs w:val="24"/>
        </w:rPr>
        <w:t>"</w:t>
      </w:r>
      <w:r w:rsidRPr="00B66810">
        <w:rPr>
          <w:rFonts w:ascii="Tahoma" w:hAnsi="Tahoma" w:cs="Tahoma"/>
          <w:sz w:val="24"/>
          <w:szCs w:val="24"/>
        </w:rPr>
        <w:t xml:space="preserve">Annuaires </w:t>
      </w:r>
      <w:r w:rsidRPr="00B66810">
        <w:rPr>
          <w:rFonts w:ascii="Tahoma" w:hAnsi="Tahoma" w:cs="Tahoma"/>
          <w:color w:val="000000"/>
          <w:sz w:val="24"/>
          <w:szCs w:val="24"/>
        </w:rPr>
        <w:t xml:space="preserve">". </w:t>
      </w:r>
      <w:r w:rsidRPr="00B66810">
        <w:rPr>
          <w:rFonts w:ascii="Tahoma" w:hAnsi="Tahoma" w:cs="Tahoma"/>
          <w:sz w:val="24"/>
          <w:szCs w:val="24"/>
        </w:rPr>
        <w:t>Agriculture 2008, 2009.</w:t>
      </w:r>
    </w:p>
    <w:p w:rsidR="007F4182" w:rsidRPr="00B66810" w:rsidRDefault="007F4182" w:rsidP="007F4182">
      <w:pPr>
        <w:spacing w:after="0" w:line="240" w:lineRule="auto"/>
        <w:jc w:val="both"/>
        <w:rPr>
          <w:rFonts w:ascii="Tahoma" w:hAnsi="Tahoma" w:cs="Tahoma"/>
          <w:sz w:val="24"/>
          <w:szCs w:val="24"/>
        </w:rPr>
      </w:pPr>
    </w:p>
    <w:p w:rsidR="007F4182" w:rsidRPr="00B66810" w:rsidRDefault="007F4182" w:rsidP="007F4182">
      <w:pPr>
        <w:pStyle w:val="Default"/>
        <w:jc w:val="both"/>
        <w:rPr>
          <w:rFonts w:ascii="Tahoma" w:hAnsi="Tahoma" w:cs="Tahoma"/>
        </w:rPr>
      </w:pPr>
      <w:r w:rsidRPr="00B66810">
        <w:rPr>
          <w:rFonts w:ascii="Tahoma" w:hAnsi="Tahoma" w:cs="Tahoma"/>
        </w:rPr>
        <w:t>[12] Ministère de l’Environnement et de l’Assainissement, "</w:t>
      </w:r>
      <w:r w:rsidRPr="00B66810">
        <w:rPr>
          <w:rFonts w:ascii="Tahoma" w:hAnsi="Tahoma" w:cs="Tahoma"/>
          <w:bCs/>
        </w:rPr>
        <w:t>Onzième Conférence des Parties (COP-11) à la Convention sur la Diversité Biologique</w:t>
      </w:r>
      <w:r w:rsidRPr="00B66810">
        <w:rPr>
          <w:rFonts w:ascii="Tahoma" w:hAnsi="Tahoma" w:cs="Tahoma"/>
        </w:rPr>
        <w:t xml:space="preserve">". </w:t>
      </w:r>
      <w:r w:rsidRPr="00B66810">
        <w:rPr>
          <w:rFonts w:ascii="Tahoma" w:hAnsi="Tahoma" w:cs="Tahoma"/>
          <w:bCs/>
        </w:rPr>
        <w:t>08 au 19 octobre 2012 à Hyderabad, en Inde</w:t>
      </w:r>
      <w:r w:rsidRPr="00B66810">
        <w:rPr>
          <w:rFonts w:ascii="Tahoma" w:hAnsi="Tahoma" w:cs="Tahoma"/>
        </w:rPr>
        <w:t>.</w:t>
      </w:r>
    </w:p>
    <w:p w:rsidR="007F4182" w:rsidRPr="00B66810" w:rsidRDefault="007F4182" w:rsidP="007F4182">
      <w:pPr>
        <w:pStyle w:val="Default"/>
        <w:jc w:val="both"/>
        <w:rPr>
          <w:rFonts w:ascii="Tahoma" w:hAnsi="Tahoma" w:cs="Tahoma"/>
        </w:rPr>
      </w:pPr>
    </w:p>
    <w:p w:rsidR="007F4182" w:rsidRDefault="007F4182" w:rsidP="007F4182">
      <w:pPr>
        <w:pStyle w:val="Default"/>
        <w:jc w:val="both"/>
        <w:rPr>
          <w:rFonts w:ascii="Tahoma" w:hAnsi="Tahoma" w:cs="Tahoma"/>
        </w:rPr>
      </w:pPr>
      <w:r w:rsidRPr="00B66810">
        <w:rPr>
          <w:rFonts w:ascii="Tahoma" w:hAnsi="Tahoma" w:cs="Tahoma"/>
        </w:rPr>
        <w:t>[13] Direction Nationale des Eaux et Forêts, "</w:t>
      </w:r>
      <w:r w:rsidRPr="00B66810">
        <w:rPr>
          <w:rFonts w:ascii="Tahoma" w:hAnsi="Tahoma" w:cs="Tahoma"/>
          <w:bCs/>
        </w:rPr>
        <w:t>Activités de mise en œuvre de la Convention sur la Diversité Biologique au Mali</w:t>
      </w:r>
      <w:r w:rsidRPr="00B66810">
        <w:rPr>
          <w:rFonts w:ascii="Tahoma" w:hAnsi="Tahoma" w:cs="Tahoma"/>
        </w:rPr>
        <w:t xml:space="preserve">". </w:t>
      </w:r>
      <w:r w:rsidRPr="00B66810">
        <w:rPr>
          <w:rFonts w:ascii="Tahoma" w:hAnsi="Tahoma" w:cs="Tahoma"/>
          <w:bCs/>
        </w:rPr>
        <w:t>Rapport annuel. Décembre 2011</w:t>
      </w:r>
      <w:r w:rsidRPr="00B66810">
        <w:rPr>
          <w:rFonts w:ascii="Tahoma" w:hAnsi="Tahoma" w:cs="Tahoma"/>
        </w:rPr>
        <w:t>.</w:t>
      </w:r>
    </w:p>
    <w:p w:rsidR="007F4182" w:rsidRDefault="007F4182" w:rsidP="007F4182">
      <w:pPr>
        <w:pStyle w:val="Default"/>
        <w:jc w:val="both"/>
        <w:rPr>
          <w:rFonts w:ascii="Tahoma" w:hAnsi="Tahoma" w:cs="Tahoma"/>
        </w:rPr>
      </w:pPr>
    </w:p>
    <w:p w:rsidR="007F4182" w:rsidRPr="00B66810" w:rsidRDefault="007F4182" w:rsidP="007F4182">
      <w:pPr>
        <w:pStyle w:val="Default"/>
        <w:jc w:val="both"/>
        <w:rPr>
          <w:rFonts w:ascii="Tahoma" w:hAnsi="Tahoma" w:cs="Tahoma"/>
        </w:rPr>
      </w:pPr>
      <w:r w:rsidRPr="00B66810">
        <w:rPr>
          <w:rFonts w:ascii="Tahoma" w:hAnsi="Tahoma" w:cs="Tahoma"/>
        </w:rPr>
        <w:t>[</w:t>
      </w:r>
      <w:r>
        <w:rPr>
          <w:rFonts w:ascii="Tahoma" w:hAnsi="Tahoma" w:cs="Tahoma"/>
        </w:rPr>
        <w:t>14</w:t>
      </w:r>
      <w:r w:rsidRPr="00B66810">
        <w:rPr>
          <w:rFonts w:ascii="Tahoma" w:hAnsi="Tahoma" w:cs="Tahoma"/>
        </w:rPr>
        <w:t xml:space="preserve">] </w:t>
      </w:r>
      <w:r>
        <w:rPr>
          <w:rFonts w:ascii="Tahoma" w:hAnsi="Tahoma" w:cs="Tahoma"/>
        </w:rPr>
        <w:t>CSLP</w:t>
      </w:r>
      <w:r w:rsidRPr="00B66810">
        <w:rPr>
          <w:rFonts w:ascii="Tahoma" w:hAnsi="Tahoma" w:cs="Tahoma"/>
        </w:rPr>
        <w:t>, "</w:t>
      </w:r>
      <w:r>
        <w:rPr>
          <w:rFonts w:ascii="Tahoma" w:hAnsi="Tahoma" w:cs="Tahoma"/>
          <w:bCs/>
        </w:rPr>
        <w:t xml:space="preserve">Document </w:t>
      </w:r>
      <w:proofErr w:type="spellStart"/>
      <w:r>
        <w:rPr>
          <w:rFonts w:ascii="Tahoma" w:hAnsi="Tahoma" w:cs="Tahoma"/>
          <w:bCs/>
        </w:rPr>
        <w:t>preparé</w:t>
      </w:r>
      <w:proofErr w:type="spellEnd"/>
      <w:r>
        <w:rPr>
          <w:rFonts w:ascii="Tahoma" w:hAnsi="Tahoma" w:cs="Tahoma"/>
          <w:bCs/>
        </w:rPr>
        <w:t xml:space="preserve"> et adopté par le Gouvernement Malien</w:t>
      </w:r>
      <w:r w:rsidRPr="00B66810">
        <w:rPr>
          <w:rFonts w:ascii="Tahoma" w:hAnsi="Tahoma" w:cs="Tahoma"/>
        </w:rPr>
        <w:t xml:space="preserve">". </w:t>
      </w:r>
      <w:r w:rsidRPr="00B66810">
        <w:rPr>
          <w:rFonts w:ascii="Tahoma" w:hAnsi="Tahoma" w:cs="Tahoma"/>
          <w:bCs/>
        </w:rPr>
        <w:t xml:space="preserve">Rapport </w:t>
      </w:r>
      <w:r>
        <w:rPr>
          <w:rFonts w:ascii="Tahoma" w:hAnsi="Tahoma" w:cs="Tahoma"/>
          <w:bCs/>
        </w:rPr>
        <w:t>final</w:t>
      </w:r>
      <w:r w:rsidRPr="00B66810">
        <w:rPr>
          <w:rFonts w:ascii="Tahoma" w:hAnsi="Tahoma" w:cs="Tahoma"/>
          <w:bCs/>
        </w:rPr>
        <w:t xml:space="preserve">. </w:t>
      </w:r>
      <w:r>
        <w:rPr>
          <w:rFonts w:ascii="Tahoma" w:hAnsi="Tahoma" w:cs="Tahoma"/>
          <w:bCs/>
        </w:rPr>
        <w:t>Mars 2002</w:t>
      </w:r>
      <w:r w:rsidRPr="00B66810">
        <w:rPr>
          <w:rFonts w:ascii="Tahoma" w:hAnsi="Tahoma" w:cs="Tahoma"/>
        </w:rPr>
        <w:t>.</w:t>
      </w:r>
    </w:p>
    <w:p w:rsidR="007F4182" w:rsidRPr="00B66810" w:rsidRDefault="007F4182" w:rsidP="007F4182">
      <w:pPr>
        <w:pStyle w:val="Default"/>
        <w:jc w:val="both"/>
        <w:rPr>
          <w:rFonts w:ascii="Tahoma" w:hAnsi="Tahoma" w:cs="Tahoma"/>
        </w:rPr>
      </w:pPr>
    </w:p>
    <w:p w:rsidR="009F36AD" w:rsidRPr="00B66810" w:rsidRDefault="009F36AD" w:rsidP="009F36AD">
      <w:pPr>
        <w:pStyle w:val="Default"/>
        <w:jc w:val="both"/>
        <w:rPr>
          <w:rFonts w:ascii="Tahoma" w:hAnsi="Tahoma" w:cs="Tahoma"/>
        </w:rPr>
      </w:pPr>
      <w:r w:rsidRPr="00B66810">
        <w:rPr>
          <w:rFonts w:ascii="Tahoma" w:hAnsi="Tahoma" w:cs="Tahoma"/>
        </w:rPr>
        <w:t>[</w:t>
      </w:r>
      <w:r>
        <w:rPr>
          <w:rFonts w:ascii="Tahoma" w:hAnsi="Tahoma" w:cs="Tahoma"/>
        </w:rPr>
        <w:t>15</w:t>
      </w:r>
      <w:r w:rsidRPr="00B66810">
        <w:rPr>
          <w:rFonts w:ascii="Tahoma" w:hAnsi="Tahoma" w:cs="Tahoma"/>
        </w:rPr>
        <w:t xml:space="preserve">] </w:t>
      </w:r>
      <w:r>
        <w:rPr>
          <w:rFonts w:ascii="Tahoma" w:hAnsi="Tahoma" w:cs="Tahoma"/>
        </w:rPr>
        <w:t>Ministère de l’Agriculture</w:t>
      </w:r>
      <w:r w:rsidRPr="00B66810">
        <w:rPr>
          <w:rFonts w:ascii="Tahoma" w:hAnsi="Tahoma" w:cs="Tahoma"/>
        </w:rPr>
        <w:t xml:space="preserve"> "</w:t>
      </w:r>
      <w:r>
        <w:rPr>
          <w:rFonts w:ascii="Tahoma" w:hAnsi="Tahoma" w:cs="Tahoma"/>
          <w:bCs/>
        </w:rPr>
        <w:t xml:space="preserve">Présentation de l’initiative Riz au Mali, Conférence organisée par la fondation </w:t>
      </w:r>
      <w:proofErr w:type="spellStart"/>
      <w:r>
        <w:rPr>
          <w:rFonts w:ascii="Tahoma" w:hAnsi="Tahoma" w:cs="Tahoma"/>
          <w:bCs/>
        </w:rPr>
        <w:t>Syngenta</w:t>
      </w:r>
      <w:proofErr w:type="spellEnd"/>
      <w:r w:rsidRPr="00B66810">
        <w:rPr>
          <w:rFonts w:ascii="Tahoma" w:hAnsi="Tahoma" w:cs="Tahoma"/>
        </w:rPr>
        <w:t xml:space="preserve">". </w:t>
      </w:r>
      <w:r>
        <w:rPr>
          <w:rFonts w:ascii="Tahoma" w:hAnsi="Tahoma" w:cs="Tahoma"/>
          <w:bCs/>
        </w:rPr>
        <w:t>Bamako du 05 au 07 Octobre 2011</w:t>
      </w:r>
      <w:r w:rsidRPr="00B66810">
        <w:rPr>
          <w:rFonts w:ascii="Tahoma" w:hAnsi="Tahoma" w:cs="Tahoma"/>
        </w:rPr>
        <w:t>.</w:t>
      </w:r>
    </w:p>
    <w:p w:rsidR="007F4182" w:rsidRDefault="007F4182" w:rsidP="00FB5CED">
      <w:pPr>
        <w:spacing w:after="0" w:line="240" w:lineRule="auto"/>
        <w:jc w:val="both"/>
      </w:pPr>
    </w:p>
    <w:p w:rsidR="00F05E5A" w:rsidRDefault="00F05E5A" w:rsidP="00F05E5A">
      <w:pPr>
        <w:pStyle w:val="Default"/>
        <w:jc w:val="both"/>
        <w:rPr>
          <w:rFonts w:ascii="Tahoma" w:hAnsi="Tahoma" w:cs="Tahoma"/>
        </w:rPr>
      </w:pPr>
      <w:r w:rsidRPr="00B66810">
        <w:rPr>
          <w:rFonts w:ascii="Tahoma" w:hAnsi="Tahoma" w:cs="Tahoma"/>
        </w:rPr>
        <w:t>[</w:t>
      </w:r>
      <w:r>
        <w:rPr>
          <w:rFonts w:ascii="Tahoma" w:hAnsi="Tahoma" w:cs="Tahoma"/>
        </w:rPr>
        <w:t>16</w:t>
      </w:r>
      <w:r w:rsidRPr="00B66810">
        <w:rPr>
          <w:rFonts w:ascii="Tahoma" w:hAnsi="Tahoma" w:cs="Tahoma"/>
        </w:rPr>
        <w:t xml:space="preserve">] </w:t>
      </w:r>
      <w:r>
        <w:rPr>
          <w:rFonts w:ascii="Tahoma" w:hAnsi="Tahoma" w:cs="Tahoma"/>
        </w:rPr>
        <w:t xml:space="preserve">Développement Environnement et Santé </w:t>
      </w:r>
      <w:r w:rsidRPr="00B66810">
        <w:rPr>
          <w:rFonts w:ascii="Tahoma" w:hAnsi="Tahoma" w:cs="Tahoma"/>
        </w:rPr>
        <w:t>"</w:t>
      </w:r>
      <w:r>
        <w:rPr>
          <w:rFonts w:ascii="Tahoma" w:hAnsi="Tahoma" w:cs="Tahoma"/>
          <w:bCs/>
        </w:rPr>
        <w:t>Le rôle des plantes médicinales en médicine traditionnelle</w:t>
      </w:r>
      <w:r w:rsidRPr="00B66810">
        <w:rPr>
          <w:rFonts w:ascii="Tahoma" w:hAnsi="Tahoma" w:cs="Tahoma"/>
        </w:rPr>
        <w:t xml:space="preserve">". </w:t>
      </w:r>
      <w:r>
        <w:rPr>
          <w:rFonts w:ascii="Tahoma" w:hAnsi="Tahoma" w:cs="Tahoma"/>
          <w:bCs/>
        </w:rPr>
        <w:t>10eme école d’été de l’IEPF et du SIFEE du 06 au 10 juin 2006</w:t>
      </w:r>
      <w:r w:rsidRPr="00B66810">
        <w:rPr>
          <w:rFonts w:ascii="Tahoma" w:hAnsi="Tahoma" w:cs="Tahoma"/>
        </w:rPr>
        <w:t>.</w:t>
      </w:r>
    </w:p>
    <w:p w:rsidR="00AB5A95" w:rsidRDefault="00AB5A95" w:rsidP="00F05E5A">
      <w:pPr>
        <w:pStyle w:val="Default"/>
        <w:jc w:val="both"/>
        <w:rPr>
          <w:rFonts w:ascii="Tahoma" w:hAnsi="Tahoma" w:cs="Tahoma"/>
        </w:rPr>
      </w:pPr>
    </w:p>
    <w:p w:rsidR="00AB5A95" w:rsidRPr="00B66810" w:rsidRDefault="00AB5A95" w:rsidP="00AB5A95">
      <w:pPr>
        <w:pStyle w:val="Default"/>
        <w:jc w:val="both"/>
        <w:rPr>
          <w:rFonts w:ascii="Tahoma" w:hAnsi="Tahoma" w:cs="Tahoma"/>
        </w:rPr>
      </w:pPr>
      <w:r w:rsidRPr="00B66810">
        <w:rPr>
          <w:rFonts w:ascii="Tahoma" w:hAnsi="Tahoma" w:cs="Tahoma"/>
        </w:rPr>
        <w:t>[</w:t>
      </w:r>
      <w:r>
        <w:rPr>
          <w:rFonts w:ascii="Tahoma" w:hAnsi="Tahoma" w:cs="Tahoma"/>
        </w:rPr>
        <w:t>17</w:t>
      </w:r>
      <w:r w:rsidRPr="00B66810">
        <w:rPr>
          <w:rFonts w:ascii="Tahoma" w:hAnsi="Tahoma" w:cs="Tahoma"/>
        </w:rPr>
        <w:t xml:space="preserve">] </w:t>
      </w:r>
      <w:r>
        <w:rPr>
          <w:rFonts w:ascii="Tahoma" w:hAnsi="Tahoma" w:cs="Tahoma"/>
        </w:rPr>
        <w:t xml:space="preserve">ODHD </w:t>
      </w:r>
      <w:r w:rsidRPr="00B66810">
        <w:rPr>
          <w:rFonts w:ascii="Tahoma" w:hAnsi="Tahoma" w:cs="Tahoma"/>
        </w:rPr>
        <w:t>"</w:t>
      </w:r>
      <w:r>
        <w:rPr>
          <w:rFonts w:ascii="Tahoma" w:hAnsi="Tahoma" w:cs="Tahoma"/>
          <w:bCs/>
        </w:rPr>
        <w:t xml:space="preserve">Effet économique et financiers de la crise politique et sécuritaire 2012 au Mali : analyse de la situation </w:t>
      </w:r>
      <w:r w:rsidR="00F41B5F">
        <w:rPr>
          <w:rFonts w:ascii="Tahoma" w:hAnsi="Tahoma" w:cs="Tahoma"/>
          <w:bCs/>
        </w:rPr>
        <w:t>et énoncé des mesures conservatoires</w:t>
      </w:r>
      <w:r w:rsidRPr="00B66810">
        <w:rPr>
          <w:rFonts w:ascii="Tahoma" w:hAnsi="Tahoma" w:cs="Tahoma"/>
        </w:rPr>
        <w:t>.</w:t>
      </w:r>
      <w:r w:rsidR="00F41B5F">
        <w:rPr>
          <w:rFonts w:ascii="Tahoma" w:hAnsi="Tahoma" w:cs="Tahoma"/>
        </w:rPr>
        <w:t xml:space="preserve"> Rapport final. Février 2013.</w:t>
      </w:r>
    </w:p>
    <w:p w:rsidR="00AB5A95" w:rsidRDefault="00AB5A95" w:rsidP="00F05E5A">
      <w:pPr>
        <w:pStyle w:val="Default"/>
        <w:jc w:val="both"/>
        <w:rPr>
          <w:rFonts w:ascii="Tahoma" w:hAnsi="Tahoma" w:cs="Tahoma"/>
        </w:rPr>
      </w:pPr>
    </w:p>
    <w:p w:rsidR="008E1190" w:rsidRPr="00B66810" w:rsidRDefault="008E1190" w:rsidP="008E1190">
      <w:pPr>
        <w:pStyle w:val="Default"/>
        <w:jc w:val="both"/>
        <w:rPr>
          <w:rFonts w:ascii="Tahoma" w:hAnsi="Tahoma" w:cs="Tahoma"/>
        </w:rPr>
      </w:pPr>
      <w:r w:rsidRPr="00B66810">
        <w:rPr>
          <w:rFonts w:ascii="Tahoma" w:hAnsi="Tahoma" w:cs="Tahoma"/>
        </w:rPr>
        <w:t>[</w:t>
      </w:r>
      <w:r>
        <w:rPr>
          <w:rFonts w:ascii="Tahoma" w:hAnsi="Tahoma" w:cs="Tahoma"/>
        </w:rPr>
        <w:t>1</w:t>
      </w:r>
      <w:r w:rsidR="00E21D25">
        <w:rPr>
          <w:rFonts w:ascii="Tahoma" w:hAnsi="Tahoma" w:cs="Tahoma"/>
        </w:rPr>
        <w:t>8</w:t>
      </w:r>
      <w:r w:rsidRPr="00B66810">
        <w:rPr>
          <w:rFonts w:ascii="Tahoma" w:hAnsi="Tahoma" w:cs="Tahoma"/>
        </w:rPr>
        <w:t xml:space="preserve">] </w:t>
      </w:r>
      <w:r>
        <w:rPr>
          <w:rFonts w:ascii="Tahoma" w:hAnsi="Tahoma" w:cs="Tahoma"/>
        </w:rPr>
        <w:t xml:space="preserve">AEDD </w:t>
      </w:r>
      <w:r w:rsidRPr="00B66810">
        <w:rPr>
          <w:rFonts w:ascii="Tahoma" w:hAnsi="Tahoma" w:cs="Tahoma"/>
        </w:rPr>
        <w:t>"</w:t>
      </w:r>
      <w:r>
        <w:rPr>
          <w:rFonts w:ascii="Tahoma" w:hAnsi="Tahoma" w:cs="Tahoma"/>
          <w:bCs/>
        </w:rPr>
        <w:t>Rapport national sur le développement durable au Mali: Dans la perspective de RIO-20</w:t>
      </w:r>
      <w:r w:rsidRPr="00B66810">
        <w:rPr>
          <w:rFonts w:ascii="Tahoma" w:hAnsi="Tahoma" w:cs="Tahoma"/>
        </w:rPr>
        <w:t>.</w:t>
      </w:r>
      <w:r>
        <w:rPr>
          <w:rFonts w:ascii="Tahoma" w:hAnsi="Tahoma" w:cs="Tahoma"/>
        </w:rPr>
        <w:t xml:space="preserve"> </w:t>
      </w:r>
      <w:r w:rsidR="00D37DC4">
        <w:rPr>
          <w:rFonts w:ascii="Tahoma" w:hAnsi="Tahoma" w:cs="Tahoma"/>
        </w:rPr>
        <w:t>Juin</w:t>
      </w:r>
      <w:r>
        <w:rPr>
          <w:rFonts w:ascii="Tahoma" w:hAnsi="Tahoma" w:cs="Tahoma"/>
        </w:rPr>
        <w:t xml:space="preserve"> 201</w:t>
      </w:r>
      <w:r w:rsidR="00D37DC4">
        <w:rPr>
          <w:rFonts w:ascii="Tahoma" w:hAnsi="Tahoma" w:cs="Tahoma"/>
        </w:rPr>
        <w:t>2</w:t>
      </w:r>
      <w:r>
        <w:rPr>
          <w:rFonts w:ascii="Tahoma" w:hAnsi="Tahoma" w:cs="Tahoma"/>
        </w:rPr>
        <w:t>.</w:t>
      </w:r>
    </w:p>
    <w:p w:rsidR="008E1190" w:rsidRPr="00B66810" w:rsidRDefault="008E1190" w:rsidP="00F05E5A">
      <w:pPr>
        <w:pStyle w:val="Default"/>
        <w:jc w:val="both"/>
        <w:rPr>
          <w:rFonts w:ascii="Tahoma" w:hAnsi="Tahoma" w:cs="Tahoma"/>
        </w:rPr>
      </w:pPr>
    </w:p>
    <w:p w:rsidR="001545D3" w:rsidRPr="00B66810" w:rsidRDefault="001545D3" w:rsidP="001545D3">
      <w:pPr>
        <w:pStyle w:val="Default"/>
        <w:jc w:val="both"/>
        <w:rPr>
          <w:rFonts w:ascii="Tahoma" w:hAnsi="Tahoma" w:cs="Tahoma"/>
        </w:rPr>
      </w:pPr>
      <w:r w:rsidRPr="00B66810">
        <w:rPr>
          <w:rFonts w:ascii="Tahoma" w:hAnsi="Tahoma" w:cs="Tahoma"/>
        </w:rPr>
        <w:t>[</w:t>
      </w:r>
      <w:r>
        <w:rPr>
          <w:rFonts w:ascii="Tahoma" w:hAnsi="Tahoma" w:cs="Tahoma"/>
        </w:rPr>
        <w:t>1</w:t>
      </w:r>
      <w:r w:rsidR="00E21D25">
        <w:rPr>
          <w:rFonts w:ascii="Tahoma" w:hAnsi="Tahoma" w:cs="Tahoma"/>
        </w:rPr>
        <w:t>9</w:t>
      </w:r>
      <w:r w:rsidRPr="00B66810">
        <w:rPr>
          <w:rFonts w:ascii="Tahoma" w:hAnsi="Tahoma" w:cs="Tahoma"/>
        </w:rPr>
        <w:t xml:space="preserve">] </w:t>
      </w:r>
      <w:r>
        <w:rPr>
          <w:rFonts w:ascii="Tahoma" w:hAnsi="Tahoma" w:cs="Tahoma"/>
        </w:rPr>
        <w:t xml:space="preserve">DNEF </w:t>
      </w:r>
      <w:r w:rsidRPr="00B66810">
        <w:rPr>
          <w:rFonts w:ascii="Tahoma" w:hAnsi="Tahoma" w:cs="Tahoma"/>
        </w:rPr>
        <w:t>"</w:t>
      </w:r>
      <w:r>
        <w:rPr>
          <w:rFonts w:ascii="Tahoma" w:hAnsi="Tahoma" w:cs="Tahoma"/>
          <w:bCs/>
        </w:rPr>
        <w:t>Activité de mise en œuvre de la Convention sur la Diversité Biologique au Mali</w:t>
      </w:r>
      <w:r w:rsidRPr="00B66810">
        <w:rPr>
          <w:rFonts w:ascii="Tahoma" w:hAnsi="Tahoma" w:cs="Tahoma"/>
        </w:rPr>
        <w:t>.</w:t>
      </w:r>
      <w:r>
        <w:rPr>
          <w:rFonts w:ascii="Tahoma" w:hAnsi="Tahoma" w:cs="Tahoma"/>
        </w:rPr>
        <w:t xml:space="preserve"> Rapport annuel 2011.</w:t>
      </w:r>
    </w:p>
    <w:p w:rsidR="00F05E5A" w:rsidRDefault="00F05E5A" w:rsidP="00FB5CED">
      <w:pPr>
        <w:spacing w:after="0" w:line="240" w:lineRule="auto"/>
        <w:jc w:val="both"/>
      </w:pPr>
    </w:p>
    <w:p w:rsidR="009A4900" w:rsidRPr="00B66810" w:rsidRDefault="009A4900" w:rsidP="009A4900">
      <w:pPr>
        <w:pStyle w:val="Default"/>
        <w:jc w:val="both"/>
        <w:rPr>
          <w:rFonts w:ascii="Tahoma" w:hAnsi="Tahoma" w:cs="Tahoma"/>
        </w:rPr>
      </w:pPr>
      <w:r w:rsidRPr="00B66810">
        <w:rPr>
          <w:rFonts w:ascii="Tahoma" w:hAnsi="Tahoma" w:cs="Tahoma"/>
        </w:rPr>
        <w:t>[</w:t>
      </w:r>
      <w:r w:rsidR="00E21D25">
        <w:rPr>
          <w:rFonts w:ascii="Tahoma" w:hAnsi="Tahoma" w:cs="Tahoma"/>
        </w:rPr>
        <w:t>20</w:t>
      </w:r>
      <w:r w:rsidRPr="00B66810">
        <w:rPr>
          <w:rFonts w:ascii="Tahoma" w:hAnsi="Tahoma" w:cs="Tahoma"/>
        </w:rPr>
        <w:t xml:space="preserve">] </w:t>
      </w:r>
      <w:r>
        <w:rPr>
          <w:rFonts w:ascii="Tahoma" w:hAnsi="Tahoma" w:cs="Tahoma"/>
        </w:rPr>
        <w:t xml:space="preserve">MEA/MEF/PNUD/PNUE </w:t>
      </w:r>
      <w:r w:rsidRPr="00B66810">
        <w:rPr>
          <w:rFonts w:ascii="Tahoma" w:hAnsi="Tahoma" w:cs="Tahoma"/>
        </w:rPr>
        <w:t>"</w:t>
      </w:r>
      <w:r>
        <w:rPr>
          <w:rFonts w:ascii="Tahoma" w:hAnsi="Tahoma" w:cs="Tahoma"/>
          <w:bCs/>
        </w:rPr>
        <w:t>Initiative Pauvreté et Environnement-Mali, Phase I, Avril 2007-Décembre 2008</w:t>
      </w:r>
      <w:r w:rsidRPr="00B66810">
        <w:rPr>
          <w:rFonts w:ascii="Tahoma" w:hAnsi="Tahoma" w:cs="Tahoma"/>
        </w:rPr>
        <w:t>.</w:t>
      </w:r>
      <w:r>
        <w:rPr>
          <w:rFonts w:ascii="Tahoma" w:hAnsi="Tahoma" w:cs="Tahoma"/>
        </w:rPr>
        <w:t xml:space="preserve"> </w:t>
      </w:r>
    </w:p>
    <w:p w:rsidR="009A4900" w:rsidRDefault="009A4900" w:rsidP="00FB5CED">
      <w:pPr>
        <w:spacing w:after="0" w:line="240" w:lineRule="auto"/>
        <w:jc w:val="both"/>
      </w:pPr>
    </w:p>
    <w:p w:rsidR="004B5C25" w:rsidRPr="001A0230" w:rsidRDefault="004B5C25" w:rsidP="00FB5CED">
      <w:pPr>
        <w:spacing w:after="0" w:line="240" w:lineRule="auto"/>
        <w:jc w:val="both"/>
      </w:pPr>
    </w:p>
    <w:sectPr w:rsidR="004B5C25" w:rsidRPr="001A0230" w:rsidSect="0019398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B5D" w:rsidRDefault="00A43B5D" w:rsidP="00BD3CA7">
      <w:pPr>
        <w:spacing w:after="0" w:line="240" w:lineRule="auto"/>
      </w:pPr>
      <w:r>
        <w:separator/>
      </w:r>
    </w:p>
  </w:endnote>
  <w:endnote w:type="continuationSeparator" w:id="0">
    <w:p w:rsidR="00A43B5D" w:rsidRDefault="00A43B5D" w:rsidP="00BD3C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B5D" w:rsidRDefault="00A43B5D" w:rsidP="00BD3CA7">
      <w:pPr>
        <w:spacing w:after="0" w:line="240" w:lineRule="auto"/>
      </w:pPr>
      <w:r>
        <w:separator/>
      </w:r>
    </w:p>
  </w:footnote>
  <w:footnote w:type="continuationSeparator" w:id="0">
    <w:p w:rsidR="00A43B5D" w:rsidRDefault="00A43B5D" w:rsidP="00BD3C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8496"/>
      <w:gridCol w:w="792"/>
    </w:tblGrid>
    <w:tr w:rsidR="00946534" w:rsidTr="00E7201B">
      <w:trPr>
        <w:trHeight w:hRule="exact" w:val="792"/>
        <w:jc w:val="right"/>
      </w:trPr>
      <w:sdt>
        <w:sdtPr>
          <w:rPr>
            <w:rStyle w:val="Titredulivre"/>
          </w:rPr>
          <w:alias w:val="Titre"/>
          <w:id w:val="23771477"/>
          <w:dataBinding w:prefixMappings="xmlns:ns0='http://schemas.openxmlformats.org/package/2006/metadata/core-properties' xmlns:ns1='http://purl.org/dc/elements/1.1/'" w:xpath="/ns0:coreProperties[1]/ns1:title[1]" w:storeItemID="{6C3C8BC8-F283-45AE-878A-BAB7291924A1}"/>
          <w:text/>
        </w:sdtPr>
        <w:sdtContent>
          <w:tc>
            <w:tcPr>
              <w:tcW w:w="0" w:type="auto"/>
              <w:tcBorders>
                <w:bottom w:val="single" w:sz="4" w:space="0" w:color="auto"/>
              </w:tcBorders>
              <w:vAlign w:val="center"/>
            </w:tcPr>
            <w:p w:rsidR="00946534" w:rsidRPr="00BD0563" w:rsidRDefault="00946534" w:rsidP="00E7201B">
              <w:pPr>
                <w:pStyle w:val="En-tte"/>
                <w:rPr>
                  <w:rStyle w:val="Titredulivre"/>
                </w:rPr>
              </w:pPr>
              <w:r w:rsidRPr="000B0824">
                <w:rPr>
                  <w:rStyle w:val="Titredulivre"/>
                </w:rPr>
                <w:t>CINQUIEME RAPPORT NATIONAL SUR LA MISE EN ŒUVRE DE LA CONVENTION SUR LA DIVERSITE BIOLOGIQUE</w:t>
              </w:r>
            </w:p>
          </w:tc>
        </w:sdtContent>
      </w:sdt>
      <w:tc>
        <w:tcPr>
          <w:tcW w:w="792" w:type="dxa"/>
          <w:shd w:val="clear" w:color="auto" w:fill="C0504D" w:themeFill="accent2"/>
          <w:vAlign w:val="center"/>
        </w:tcPr>
        <w:p w:rsidR="00946534" w:rsidRDefault="00946534">
          <w:pPr>
            <w:pStyle w:val="En-tte"/>
            <w:jc w:val="center"/>
            <w:rPr>
              <w:color w:val="FFFFFF" w:themeColor="background1"/>
            </w:rPr>
          </w:pPr>
          <w:fldSimple w:instr=" PAGE  \* MERGEFORMAT ">
            <w:r w:rsidR="0072667C" w:rsidRPr="0072667C">
              <w:rPr>
                <w:noProof/>
                <w:color w:val="FFFFFF" w:themeColor="background1"/>
              </w:rPr>
              <w:t>82</w:t>
            </w:r>
          </w:fldSimple>
        </w:p>
      </w:tc>
    </w:tr>
  </w:tbl>
  <w:p w:rsidR="00946534" w:rsidRDefault="0094653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E6213"/>
    <w:multiLevelType w:val="multilevel"/>
    <w:tmpl w:val="63763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C50F38"/>
    <w:multiLevelType w:val="hybridMultilevel"/>
    <w:tmpl w:val="18A4C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CE91712"/>
    <w:multiLevelType w:val="hybridMultilevel"/>
    <w:tmpl w:val="69041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4FE3E22"/>
    <w:multiLevelType w:val="hybridMultilevel"/>
    <w:tmpl w:val="BD52A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7044C4E"/>
    <w:multiLevelType w:val="multilevel"/>
    <w:tmpl w:val="00342FF8"/>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51334D0"/>
    <w:multiLevelType w:val="hybridMultilevel"/>
    <w:tmpl w:val="35E60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CFE4B11"/>
    <w:multiLevelType w:val="hybridMultilevel"/>
    <w:tmpl w:val="4D2C14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0835F1E"/>
    <w:multiLevelType w:val="multilevel"/>
    <w:tmpl w:val="B7F014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64F547DB"/>
    <w:multiLevelType w:val="hybridMultilevel"/>
    <w:tmpl w:val="9F8EA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A305FAD"/>
    <w:multiLevelType w:val="hybridMultilevel"/>
    <w:tmpl w:val="8D9E90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B5A74DC"/>
    <w:multiLevelType w:val="hybridMultilevel"/>
    <w:tmpl w:val="AC060302"/>
    <w:lvl w:ilvl="0" w:tplc="5824D892">
      <w:start w:val="1"/>
      <w:numFmt w:val="bullet"/>
      <w:lvlText w:val=""/>
      <w:lvlJc w:val="left"/>
      <w:pPr>
        <w:ind w:left="720" w:hanging="360"/>
      </w:pPr>
      <w:rPr>
        <w:rFonts w:ascii="Symbol" w:hAnsi="Symbol" w:hint="default"/>
      </w:rPr>
    </w:lvl>
    <w:lvl w:ilvl="1" w:tplc="0E7AB78C" w:tentative="1">
      <w:start w:val="1"/>
      <w:numFmt w:val="bullet"/>
      <w:lvlText w:val="o"/>
      <w:lvlJc w:val="left"/>
      <w:pPr>
        <w:ind w:left="1440" w:hanging="360"/>
      </w:pPr>
      <w:rPr>
        <w:rFonts w:ascii="Courier New" w:hAnsi="Courier New" w:cs="Courier New" w:hint="default"/>
      </w:rPr>
    </w:lvl>
    <w:lvl w:ilvl="2" w:tplc="1B3E78A2" w:tentative="1">
      <w:start w:val="1"/>
      <w:numFmt w:val="bullet"/>
      <w:lvlText w:val=""/>
      <w:lvlJc w:val="left"/>
      <w:pPr>
        <w:ind w:left="2160" w:hanging="360"/>
      </w:pPr>
      <w:rPr>
        <w:rFonts w:ascii="Wingdings" w:hAnsi="Wingdings" w:hint="default"/>
      </w:rPr>
    </w:lvl>
    <w:lvl w:ilvl="3" w:tplc="4D925090" w:tentative="1">
      <w:start w:val="1"/>
      <w:numFmt w:val="bullet"/>
      <w:lvlText w:val=""/>
      <w:lvlJc w:val="left"/>
      <w:pPr>
        <w:ind w:left="2880" w:hanging="360"/>
      </w:pPr>
      <w:rPr>
        <w:rFonts w:ascii="Symbol" w:hAnsi="Symbol" w:hint="default"/>
      </w:rPr>
    </w:lvl>
    <w:lvl w:ilvl="4" w:tplc="13FE67B0" w:tentative="1">
      <w:start w:val="1"/>
      <w:numFmt w:val="bullet"/>
      <w:lvlText w:val="o"/>
      <w:lvlJc w:val="left"/>
      <w:pPr>
        <w:ind w:left="3600" w:hanging="360"/>
      </w:pPr>
      <w:rPr>
        <w:rFonts w:ascii="Courier New" w:hAnsi="Courier New" w:cs="Courier New" w:hint="default"/>
      </w:rPr>
    </w:lvl>
    <w:lvl w:ilvl="5" w:tplc="67E0901A" w:tentative="1">
      <w:start w:val="1"/>
      <w:numFmt w:val="bullet"/>
      <w:lvlText w:val=""/>
      <w:lvlJc w:val="left"/>
      <w:pPr>
        <w:ind w:left="4320" w:hanging="360"/>
      </w:pPr>
      <w:rPr>
        <w:rFonts w:ascii="Wingdings" w:hAnsi="Wingdings" w:hint="default"/>
      </w:rPr>
    </w:lvl>
    <w:lvl w:ilvl="6" w:tplc="99FCC770" w:tentative="1">
      <w:start w:val="1"/>
      <w:numFmt w:val="bullet"/>
      <w:lvlText w:val=""/>
      <w:lvlJc w:val="left"/>
      <w:pPr>
        <w:ind w:left="5040" w:hanging="360"/>
      </w:pPr>
      <w:rPr>
        <w:rFonts w:ascii="Symbol" w:hAnsi="Symbol" w:hint="default"/>
      </w:rPr>
    </w:lvl>
    <w:lvl w:ilvl="7" w:tplc="A18E779E" w:tentative="1">
      <w:start w:val="1"/>
      <w:numFmt w:val="bullet"/>
      <w:lvlText w:val="o"/>
      <w:lvlJc w:val="left"/>
      <w:pPr>
        <w:ind w:left="5760" w:hanging="360"/>
      </w:pPr>
      <w:rPr>
        <w:rFonts w:ascii="Courier New" w:hAnsi="Courier New" w:cs="Courier New" w:hint="default"/>
      </w:rPr>
    </w:lvl>
    <w:lvl w:ilvl="8" w:tplc="5F68894E" w:tentative="1">
      <w:start w:val="1"/>
      <w:numFmt w:val="bullet"/>
      <w:lvlText w:val=""/>
      <w:lvlJc w:val="left"/>
      <w:pPr>
        <w:ind w:left="6480" w:hanging="360"/>
      </w:pPr>
      <w:rPr>
        <w:rFonts w:ascii="Wingdings" w:hAnsi="Wingdings" w:hint="default"/>
      </w:rPr>
    </w:lvl>
  </w:abstractNum>
  <w:abstractNum w:abstractNumId="11">
    <w:nsid w:val="7C87235D"/>
    <w:multiLevelType w:val="multilevel"/>
    <w:tmpl w:val="61DA4F66"/>
    <w:lvl w:ilvl="0">
      <w:start w:val="3"/>
      <w:numFmt w:val="decimal"/>
      <w:pStyle w:val="IFADparagraphnumbering"/>
      <w:lvlText w:val="%1."/>
      <w:lvlJc w:val="left"/>
      <w:pPr>
        <w:tabs>
          <w:tab w:val="num" w:pos="567"/>
        </w:tabs>
        <w:ind w:left="0" w:firstLine="0"/>
      </w:pPr>
      <w:rPr>
        <w:rFonts w:hint="default"/>
        <w:b w:val="0"/>
        <w:bCs w:val="0"/>
      </w:rPr>
    </w:lvl>
    <w:lvl w:ilvl="1">
      <w:start w:val="1"/>
      <w:numFmt w:val="lowerLetter"/>
      <w:pStyle w:val="IFADparagraphno2ndlevel"/>
      <w:lvlText w:val="(%2)"/>
      <w:lvlJc w:val="left"/>
      <w:pPr>
        <w:tabs>
          <w:tab w:val="num" w:pos="1134"/>
        </w:tabs>
        <w:ind w:left="1134" w:hanging="567"/>
      </w:pPr>
      <w:rPr>
        <w:rFonts w:hint="default"/>
      </w:rPr>
    </w:lvl>
    <w:lvl w:ilvl="2">
      <w:start w:val="1"/>
      <w:numFmt w:val="lowerRoman"/>
      <w:pStyle w:val="IFADparagraphno3rdlevel"/>
      <w:lvlText w:val="(%3)"/>
      <w:lvlJc w:val="right"/>
      <w:pPr>
        <w:tabs>
          <w:tab w:val="num" w:pos="1418"/>
        </w:tabs>
        <w:ind w:left="1418" w:hanging="284"/>
      </w:pPr>
      <w:rPr>
        <w:rFonts w:hint="default"/>
      </w:rPr>
    </w:lvl>
    <w:lvl w:ilvl="3">
      <w:start w:val="1"/>
      <w:numFmt w:val="bullet"/>
      <w:pStyle w:val="IFADparagraphno4thlevel"/>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7"/>
  </w:num>
  <w:num w:numId="2">
    <w:abstractNumId w:val="4"/>
  </w:num>
  <w:num w:numId="3">
    <w:abstractNumId w:val="5"/>
  </w:num>
  <w:num w:numId="4">
    <w:abstractNumId w:val="10"/>
  </w:num>
  <w:num w:numId="5">
    <w:abstractNumId w:val="8"/>
  </w:num>
  <w:num w:numId="6">
    <w:abstractNumId w:val="3"/>
  </w:num>
  <w:num w:numId="7">
    <w:abstractNumId w:val="1"/>
  </w:num>
  <w:num w:numId="8">
    <w:abstractNumId w:val="2"/>
  </w:num>
  <w:num w:numId="9">
    <w:abstractNumId w:val="11"/>
  </w:num>
  <w:num w:numId="10">
    <w:abstractNumId w:val="9"/>
  </w:num>
  <w:num w:numId="11">
    <w:abstractNumId w:val="0"/>
  </w:num>
  <w:num w:numId="12">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191490"/>
  </w:hdrShapeDefaults>
  <w:footnotePr>
    <w:footnote w:id="-1"/>
    <w:footnote w:id="0"/>
  </w:footnotePr>
  <w:endnotePr>
    <w:endnote w:id="-1"/>
    <w:endnote w:id="0"/>
  </w:endnotePr>
  <w:compat/>
  <w:rsids>
    <w:rsidRoot w:val="007417BB"/>
    <w:rsid w:val="0000105E"/>
    <w:rsid w:val="000011B2"/>
    <w:rsid w:val="00001208"/>
    <w:rsid w:val="00001E0D"/>
    <w:rsid w:val="0000276C"/>
    <w:rsid w:val="0000420B"/>
    <w:rsid w:val="000066FD"/>
    <w:rsid w:val="0000686F"/>
    <w:rsid w:val="000074C3"/>
    <w:rsid w:val="00011EEB"/>
    <w:rsid w:val="0001335A"/>
    <w:rsid w:val="0001353D"/>
    <w:rsid w:val="00014EB6"/>
    <w:rsid w:val="00015AD3"/>
    <w:rsid w:val="00015FD7"/>
    <w:rsid w:val="00016883"/>
    <w:rsid w:val="00017457"/>
    <w:rsid w:val="000203C0"/>
    <w:rsid w:val="0002046A"/>
    <w:rsid w:val="0002075A"/>
    <w:rsid w:val="00021646"/>
    <w:rsid w:val="0002221F"/>
    <w:rsid w:val="00023F99"/>
    <w:rsid w:val="00025F4F"/>
    <w:rsid w:val="000302E9"/>
    <w:rsid w:val="00033CD3"/>
    <w:rsid w:val="00033EA7"/>
    <w:rsid w:val="0003565A"/>
    <w:rsid w:val="00036200"/>
    <w:rsid w:val="00037E5B"/>
    <w:rsid w:val="000412D4"/>
    <w:rsid w:val="000429D0"/>
    <w:rsid w:val="0004401D"/>
    <w:rsid w:val="000450AB"/>
    <w:rsid w:val="000463C7"/>
    <w:rsid w:val="000466B1"/>
    <w:rsid w:val="00046B60"/>
    <w:rsid w:val="000475EC"/>
    <w:rsid w:val="0004778A"/>
    <w:rsid w:val="000509A5"/>
    <w:rsid w:val="0005160E"/>
    <w:rsid w:val="0005181D"/>
    <w:rsid w:val="00052625"/>
    <w:rsid w:val="00053183"/>
    <w:rsid w:val="00054554"/>
    <w:rsid w:val="000550BF"/>
    <w:rsid w:val="00055B45"/>
    <w:rsid w:val="00055F27"/>
    <w:rsid w:val="0005710A"/>
    <w:rsid w:val="0005762B"/>
    <w:rsid w:val="000577D3"/>
    <w:rsid w:val="00060B10"/>
    <w:rsid w:val="00061C69"/>
    <w:rsid w:val="00062325"/>
    <w:rsid w:val="0006237F"/>
    <w:rsid w:val="00062E65"/>
    <w:rsid w:val="0006380D"/>
    <w:rsid w:val="00063823"/>
    <w:rsid w:val="0006572A"/>
    <w:rsid w:val="0006576D"/>
    <w:rsid w:val="00070B18"/>
    <w:rsid w:val="00071C0C"/>
    <w:rsid w:val="0007247F"/>
    <w:rsid w:val="00076A34"/>
    <w:rsid w:val="00076E5E"/>
    <w:rsid w:val="0008016C"/>
    <w:rsid w:val="00080432"/>
    <w:rsid w:val="000806B8"/>
    <w:rsid w:val="0008169D"/>
    <w:rsid w:val="00081A11"/>
    <w:rsid w:val="00081D7C"/>
    <w:rsid w:val="00081FC2"/>
    <w:rsid w:val="000832A1"/>
    <w:rsid w:val="0008469A"/>
    <w:rsid w:val="00084866"/>
    <w:rsid w:val="000878F0"/>
    <w:rsid w:val="00087947"/>
    <w:rsid w:val="000902CD"/>
    <w:rsid w:val="000919D9"/>
    <w:rsid w:val="00092864"/>
    <w:rsid w:val="000936AD"/>
    <w:rsid w:val="00093BEC"/>
    <w:rsid w:val="00093DD4"/>
    <w:rsid w:val="000944F4"/>
    <w:rsid w:val="00095324"/>
    <w:rsid w:val="00095ADD"/>
    <w:rsid w:val="00095F7C"/>
    <w:rsid w:val="00095FAA"/>
    <w:rsid w:val="000A0E40"/>
    <w:rsid w:val="000A14C1"/>
    <w:rsid w:val="000A1C83"/>
    <w:rsid w:val="000A1E02"/>
    <w:rsid w:val="000A29F0"/>
    <w:rsid w:val="000A2CF9"/>
    <w:rsid w:val="000A4D1E"/>
    <w:rsid w:val="000A6841"/>
    <w:rsid w:val="000A7130"/>
    <w:rsid w:val="000A7227"/>
    <w:rsid w:val="000A75AA"/>
    <w:rsid w:val="000B0824"/>
    <w:rsid w:val="000B0B5F"/>
    <w:rsid w:val="000B0C9F"/>
    <w:rsid w:val="000B22CA"/>
    <w:rsid w:val="000B2BF7"/>
    <w:rsid w:val="000B5659"/>
    <w:rsid w:val="000B5A53"/>
    <w:rsid w:val="000B6079"/>
    <w:rsid w:val="000B6270"/>
    <w:rsid w:val="000C0494"/>
    <w:rsid w:val="000C07E0"/>
    <w:rsid w:val="000C207F"/>
    <w:rsid w:val="000C23B3"/>
    <w:rsid w:val="000C2F29"/>
    <w:rsid w:val="000C329D"/>
    <w:rsid w:val="000C3811"/>
    <w:rsid w:val="000C3970"/>
    <w:rsid w:val="000C5631"/>
    <w:rsid w:val="000C6708"/>
    <w:rsid w:val="000D0891"/>
    <w:rsid w:val="000D0947"/>
    <w:rsid w:val="000D0FD4"/>
    <w:rsid w:val="000D12B4"/>
    <w:rsid w:val="000D1641"/>
    <w:rsid w:val="000D17C5"/>
    <w:rsid w:val="000D1D2D"/>
    <w:rsid w:val="000D3236"/>
    <w:rsid w:val="000D3523"/>
    <w:rsid w:val="000D3586"/>
    <w:rsid w:val="000D366C"/>
    <w:rsid w:val="000D3B53"/>
    <w:rsid w:val="000D4EDF"/>
    <w:rsid w:val="000D509A"/>
    <w:rsid w:val="000D50E6"/>
    <w:rsid w:val="000D77B5"/>
    <w:rsid w:val="000D7E8D"/>
    <w:rsid w:val="000E0A66"/>
    <w:rsid w:val="000E151E"/>
    <w:rsid w:val="000E17B4"/>
    <w:rsid w:val="000E1C2A"/>
    <w:rsid w:val="000E21AD"/>
    <w:rsid w:val="000E2D79"/>
    <w:rsid w:val="000E3502"/>
    <w:rsid w:val="000E3596"/>
    <w:rsid w:val="000E395C"/>
    <w:rsid w:val="000E4268"/>
    <w:rsid w:val="000E5612"/>
    <w:rsid w:val="000E7897"/>
    <w:rsid w:val="000F104E"/>
    <w:rsid w:val="000F2F75"/>
    <w:rsid w:val="000F3258"/>
    <w:rsid w:val="000F5363"/>
    <w:rsid w:val="000F79B9"/>
    <w:rsid w:val="00103480"/>
    <w:rsid w:val="001037D0"/>
    <w:rsid w:val="0010395B"/>
    <w:rsid w:val="00103D3E"/>
    <w:rsid w:val="00105036"/>
    <w:rsid w:val="00105592"/>
    <w:rsid w:val="0010610A"/>
    <w:rsid w:val="00106161"/>
    <w:rsid w:val="001064ED"/>
    <w:rsid w:val="00106F26"/>
    <w:rsid w:val="00107979"/>
    <w:rsid w:val="00114157"/>
    <w:rsid w:val="001165BD"/>
    <w:rsid w:val="00116EC7"/>
    <w:rsid w:val="00117E8F"/>
    <w:rsid w:val="00121C44"/>
    <w:rsid w:val="00121DA6"/>
    <w:rsid w:val="00122E4A"/>
    <w:rsid w:val="00123032"/>
    <w:rsid w:val="00123CE4"/>
    <w:rsid w:val="00123D7E"/>
    <w:rsid w:val="00124D7C"/>
    <w:rsid w:val="0012525D"/>
    <w:rsid w:val="00125A18"/>
    <w:rsid w:val="00125C55"/>
    <w:rsid w:val="00130126"/>
    <w:rsid w:val="00130883"/>
    <w:rsid w:val="00130B80"/>
    <w:rsid w:val="00131D8B"/>
    <w:rsid w:val="001324BB"/>
    <w:rsid w:val="00133015"/>
    <w:rsid w:val="00133538"/>
    <w:rsid w:val="00133CAC"/>
    <w:rsid w:val="00134A15"/>
    <w:rsid w:val="00134D72"/>
    <w:rsid w:val="0013539E"/>
    <w:rsid w:val="00135438"/>
    <w:rsid w:val="0013581B"/>
    <w:rsid w:val="00135CAC"/>
    <w:rsid w:val="001379A2"/>
    <w:rsid w:val="0014156C"/>
    <w:rsid w:val="00142044"/>
    <w:rsid w:val="00142ECA"/>
    <w:rsid w:val="001435C5"/>
    <w:rsid w:val="001454B4"/>
    <w:rsid w:val="00146740"/>
    <w:rsid w:val="00147665"/>
    <w:rsid w:val="00147912"/>
    <w:rsid w:val="00150203"/>
    <w:rsid w:val="0015148E"/>
    <w:rsid w:val="001518A6"/>
    <w:rsid w:val="00151EC7"/>
    <w:rsid w:val="0015221F"/>
    <w:rsid w:val="001527EF"/>
    <w:rsid w:val="001532A7"/>
    <w:rsid w:val="001545D3"/>
    <w:rsid w:val="00155615"/>
    <w:rsid w:val="001575E9"/>
    <w:rsid w:val="001578A6"/>
    <w:rsid w:val="00160769"/>
    <w:rsid w:val="001607A5"/>
    <w:rsid w:val="00160B5C"/>
    <w:rsid w:val="0016138B"/>
    <w:rsid w:val="001625DD"/>
    <w:rsid w:val="0016522B"/>
    <w:rsid w:val="001655FA"/>
    <w:rsid w:val="001714BD"/>
    <w:rsid w:val="001718CD"/>
    <w:rsid w:val="00171A54"/>
    <w:rsid w:val="00173162"/>
    <w:rsid w:val="001756FC"/>
    <w:rsid w:val="0017719D"/>
    <w:rsid w:val="00177733"/>
    <w:rsid w:val="00177AC3"/>
    <w:rsid w:val="00177B71"/>
    <w:rsid w:val="00180571"/>
    <w:rsid w:val="00181022"/>
    <w:rsid w:val="001816A3"/>
    <w:rsid w:val="00181AF5"/>
    <w:rsid w:val="00184955"/>
    <w:rsid w:val="001851A3"/>
    <w:rsid w:val="00185886"/>
    <w:rsid w:val="00185F04"/>
    <w:rsid w:val="0018794A"/>
    <w:rsid w:val="001904B9"/>
    <w:rsid w:val="00190754"/>
    <w:rsid w:val="00191726"/>
    <w:rsid w:val="001935E9"/>
    <w:rsid w:val="00193835"/>
    <w:rsid w:val="00193879"/>
    <w:rsid w:val="00193982"/>
    <w:rsid w:val="00193D89"/>
    <w:rsid w:val="001945B9"/>
    <w:rsid w:val="0019494D"/>
    <w:rsid w:val="00195E77"/>
    <w:rsid w:val="00195FD9"/>
    <w:rsid w:val="001964EC"/>
    <w:rsid w:val="00197674"/>
    <w:rsid w:val="001977BC"/>
    <w:rsid w:val="001978A1"/>
    <w:rsid w:val="001A0864"/>
    <w:rsid w:val="001A1236"/>
    <w:rsid w:val="001A1627"/>
    <w:rsid w:val="001A190E"/>
    <w:rsid w:val="001A203E"/>
    <w:rsid w:val="001A21A8"/>
    <w:rsid w:val="001A362F"/>
    <w:rsid w:val="001A3799"/>
    <w:rsid w:val="001A3AC9"/>
    <w:rsid w:val="001A4586"/>
    <w:rsid w:val="001A4D92"/>
    <w:rsid w:val="001A5072"/>
    <w:rsid w:val="001A6298"/>
    <w:rsid w:val="001A7C15"/>
    <w:rsid w:val="001B020C"/>
    <w:rsid w:val="001B02B6"/>
    <w:rsid w:val="001B1E7F"/>
    <w:rsid w:val="001B2F3D"/>
    <w:rsid w:val="001B2F98"/>
    <w:rsid w:val="001B30FE"/>
    <w:rsid w:val="001B5479"/>
    <w:rsid w:val="001B6104"/>
    <w:rsid w:val="001B65C1"/>
    <w:rsid w:val="001B6F8B"/>
    <w:rsid w:val="001C059B"/>
    <w:rsid w:val="001C08BA"/>
    <w:rsid w:val="001C1744"/>
    <w:rsid w:val="001C2605"/>
    <w:rsid w:val="001C2609"/>
    <w:rsid w:val="001C3E24"/>
    <w:rsid w:val="001C48AD"/>
    <w:rsid w:val="001C4EDC"/>
    <w:rsid w:val="001C58A0"/>
    <w:rsid w:val="001D19CF"/>
    <w:rsid w:val="001D23B7"/>
    <w:rsid w:val="001D318E"/>
    <w:rsid w:val="001D39E2"/>
    <w:rsid w:val="001D3A85"/>
    <w:rsid w:val="001D3CDA"/>
    <w:rsid w:val="001D419F"/>
    <w:rsid w:val="001D4C34"/>
    <w:rsid w:val="001D5544"/>
    <w:rsid w:val="001D5F5E"/>
    <w:rsid w:val="001D60BF"/>
    <w:rsid w:val="001D6D58"/>
    <w:rsid w:val="001D73DF"/>
    <w:rsid w:val="001D7DBB"/>
    <w:rsid w:val="001E1246"/>
    <w:rsid w:val="001E1757"/>
    <w:rsid w:val="001E17CA"/>
    <w:rsid w:val="001E2940"/>
    <w:rsid w:val="001E2CE3"/>
    <w:rsid w:val="001E2EB7"/>
    <w:rsid w:val="001E3647"/>
    <w:rsid w:val="001E375B"/>
    <w:rsid w:val="001E531A"/>
    <w:rsid w:val="001E5993"/>
    <w:rsid w:val="001E5A2F"/>
    <w:rsid w:val="001E725E"/>
    <w:rsid w:val="001E77CB"/>
    <w:rsid w:val="001E783D"/>
    <w:rsid w:val="001E7864"/>
    <w:rsid w:val="001E79D2"/>
    <w:rsid w:val="001E7D2C"/>
    <w:rsid w:val="001F0270"/>
    <w:rsid w:val="001F1828"/>
    <w:rsid w:val="001F1C93"/>
    <w:rsid w:val="001F32B5"/>
    <w:rsid w:val="001F3A3A"/>
    <w:rsid w:val="001F3D18"/>
    <w:rsid w:val="001F3D6F"/>
    <w:rsid w:val="001F44DE"/>
    <w:rsid w:val="001F4F9D"/>
    <w:rsid w:val="001F5984"/>
    <w:rsid w:val="001F66AF"/>
    <w:rsid w:val="001F714B"/>
    <w:rsid w:val="001F74EA"/>
    <w:rsid w:val="001F7BEE"/>
    <w:rsid w:val="002004E7"/>
    <w:rsid w:val="002018D4"/>
    <w:rsid w:val="00203367"/>
    <w:rsid w:val="0020390E"/>
    <w:rsid w:val="00203D82"/>
    <w:rsid w:val="00204510"/>
    <w:rsid w:val="0020495F"/>
    <w:rsid w:val="00205B8C"/>
    <w:rsid w:val="0020632D"/>
    <w:rsid w:val="0020716C"/>
    <w:rsid w:val="002073B0"/>
    <w:rsid w:val="0020788B"/>
    <w:rsid w:val="00207D76"/>
    <w:rsid w:val="00210044"/>
    <w:rsid w:val="0021061A"/>
    <w:rsid w:val="00210DDE"/>
    <w:rsid w:val="00212FA4"/>
    <w:rsid w:val="002133B7"/>
    <w:rsid w:val="0021560B"/>
    <w:rsid w:val="00215C16"/>
    <w:rsid w:val="00215DA3"/>
    <w:rsid w:val="002160DB"/>
    <w:rsid w:val="00221F91"/>
    <w:rsid w:val="00222319"/>
    <w:rsid w:val="00222EE0"/>
    <w:rsid w:val="00224BAA"/>
    <w:rsid w:val="0022502C"/>
    <w:rsid w:val="00225E6C"/>
    <w:rsid w:val="002266D3"/>
    <w:rsid w:val="00226CA1"/>
    <w:rsid w:val="002270FA"/>
    <w:rsid w:val="002274B6"/>
    <w:rsid w:val="00231A69"/>
    <w:rsid w:val="00231A6B"/>
    <w:rsid w:val="0023325A"/>
    <w:rsid w:val="002339AC"/>
    <w:rsid w:val="00233A62"/>
    <w:rsid w:val="002341AE"/>
    <w:rsid w:val="0023460A"/>
    <w:rsid w:val="00234F15"/>
    <w:rsid w:val="0023675F"/>
    <w:rsid w:val="002438DF"/>
    <w:rsid w:val="0024390F"/>
    <w:rsid w:val="0024400C"/>
    <w:rsid w:val="00247AC5"/>
    <w:rsid w:val="00247BEB"/>
    <w:rsid w:val="00247D09"/>
    <w:rsid w:val="00247E55"/>
    <w:rsid w:val="002500FB"/>
    <w:rsid w:val="00251AE0"/>
    <w:rsid w:val="0025280B"/>
    <w:rsid w:val="002528FC"/>
    <w:rsid w:val="0025323B"/>
    <w:rsid w:val="002533CE"/>
    <w:rsid w:val="002553D3"/>
    <w:rsid w:val="002558A3"/>
    <w:rsid w:val="002561C2"/>
    <w:rsid w:val="002570CB"/>
    <w:rsid w:val="00257CD1"/>
    <w:rsid w:val="00260257"/>
    <w:rsid w:val="002623C6"/>
    <w:rsid w:val="00263676"/>
    <w:rsid w:val="00263938"/>
    <w:rsid w:val="0026407A"/>
    <w:rsid w:val="00264382"/>
    <w:rsid w:val="0026490B"/>
    <w:rsid w:val="002649C0"/>
    <w:rsid w:val="002664C6"/>
    <w:rsid w:val="002671EA"/>
    <w:rsid w:val="00270240"/>
    <w:rsid w:val="00270A8C"/>
    <w:rsid w:val="00270BC0"/>
    <w:rsid w:val="002716D9"/>
    <w:rsid w:val="002731DC"/>
    <w:rsid w:val="002745FF"/>
    <w:rsid w:val="0027477B"/>
    <w:rsid w:val="00275EF1"/>
    <w:rsid w:val="00276121"/>
    <w:rsid w:val="00276E47"/>
    <w:rsid w:val="002774DB"/>
    <w:rsid w:val="00281977"/>
    <w:rsid w:val="00281D11"/>
    <w:rsid w:val="00281D14"/>
    <w:rsid w:val="00282BF8"/>
    <w:rsid w:val="00283534"/>
    <w:rsid w:val="002839B6"/>
    <w:rsid w:val="002848B2"/>
    <w:rsid w:val="00284BB7"/>
    <w:rsid w:val="00285A0B"/>
    <w:rsid w:val="00285AFC"/>
    <w:rsid w:val="00287A21"/>
    <w:rsid w:val="00290AD8"/>
    <w:rsid w:val="00290DDB"/>
    <w:rsid w:val="0029242D"/>
    <w:rsid w:val="00292D93"/>
    <w:rsid w:val="00294BA6"/>
    <w:rsid w:val="00294BFE"/>
    <w:rsid w:val="00296531"/>
    <w:rsid w:val="00296794"/>
    <w:rsid w:val="00296E49"/>
    <w:rsid w:val="00297570"/>
    <w:rsid w:val="00297C5D"/>
    <w:rsid w:val="002A0A5C"/>
    <w:rsid w:val="002A2377"/>
    <w:rsid w:val="002A2731"/>
    <w:rsid w:val="002A371D"/>
    <w:rsid w:val="002A3D04"/>
    <w:rsid w:val="002A52A1"/>
    <w:rsid w:val="002A69B8"/>
    <w:rsid w:val="002A7918"/>
    <w:rsid w:val="002B0102"/>
    <w:rsid w:val="002B0304"/>
    <w:rsid w:val="002B048F"/>
    <w:rsid w:val="002B05D5"/>
    <w:rsid w:val="002B0EC3"/>
    <w:rsid w:val="002B0F8D"/>
    <w:rsid w:val="002B2D17"/>
    <w:rsid w:val="002B3A5C"/>
    <w:rsid w:val="002B4B96"/>
    <w:rsid w:val="002B5223"/>
    <w:rsid w:val="002B5335"/>
    <w:rsid w:val="002B5376"/>
    <w:rsid w:val="002B5CAB"/>
    <w:rsid w:val="002B6323"/>
    <w:rsid w:val="002B6333"/>
    <w:rsid w:val="002B774C"/>
    <w:rsid w:val="002C07AA"/>
    <w:rsid w:val="002C0FB5"/>
    <w:rsid w:val="002C1F2A"/>
    <w:rsid w:val="002C1FEF"/>
    <w:rsid w:val="002C2A6B"/>
    <w:rsid w:val="002C3677"/>
    <w:rsid w:val="002C3FA1"/>
    <w:rsid w:val="002C43CE"/>
    <w:rsid w:val="002C4CAB"/>
    <w:rsid w:val="002C4D10"/>
    <w:rsid w:val="002C5A0D"/>
    <w:rsid w:val="002C63A1"/>
    <w:rsid w:val="002C665E"/>
    <w:rsid w:val="002C6B04"/>
    <w:rsid w:val="002C7693"/>
    <w:rsid w:val="002C7AE8"/>
    <w:rsid w:val="002D0811"/>
    <w:rsid w:val="002D09B5"/>
    <w:rsid w:val="002D0CA8"/>
    <w:rsid w:val="002D14F4"/>
    <w:rsid w:val="002D31C0"/>
    <w:rsid w:val="002D3B8E"/>
    <w:rsid w:val="002D4033"/>
    <w:rsid w:val="002D541D"/>
    <w:rsid w:val="002D592F"/>
    <w:rsid w:val="002D6426"/>
    <w:rsid w:val="002D6D05"/>
    <w:rsid w:val="002D7B6C"/>
    <w:rsid w:val="002E0047"/>
    <w:rsid w:val="002E02DB"/>
    <w:rsid w:val="002E11BB"/>
    <w:rsid w:val="002E1E40"/>
    <w:rsid w:val="002E2198"/>
    <w:rsid w:val="002E26C5"/>
    <w:rsid w:val="002E2E05"/>
    <w:rsid w:val="002E3663"/>
    <w:rsid w:val="002E375F"/>
    <w:rsid w:val="002E37FF"/>
    <w:rsid w:val="002E491F"/>
    <w:rsid w:val="002E58FE"/>
    <w:rsid w:val="002E5C22"/>
    <w:rsid w:val="002E618C"/>
    <w:rsid w:val="002E78C2"/>
    <w:rsid w:val="002F0552"/>
    <w:rsid w:val="002F1A5B"/>
    <w:rsid w:val="002F2275"/>
    <w:rsid w:val="002F3E0B"/>
    <w:rsid w:val="002F46DD"/>
    <w:rsid w:val="002F4E12"/>
    <w:rsid w:val="002F545A"/>
    <w:rsid w:val="002F5922"/>
    <w:rsid w:val="002F62FB"/>
    <w:rsid w:val="002F7587"/>
    <w:rsid w:val="002F79D4"/>
    <w:rsid w:val="0030024B"/>
    <w:rsid w:val="0030056D"/>
    <w:rsid w:val="00301668"/>
    <w:rsid w:val="00302454"/>
    <w:rsid w:val="00302DD2"/>
    <w:rsid w:val="00305042"/>
    <w:rsid w:val="003057BD"/>
    <w:rsid w:val="0030591C"/>
    <w:rsid w:val="00305ACC"/>
    <w:rsid w:val="00306CC5"/>
    <w:rsid w:val="00310ECB"/>
    <w:rsid w:val="00311732"/>
    <w:rsid w:val="00311871"/>
    <w:rsid w:val="00312090"/>
    <w:rsid w:val="00313192"/>
    <w:rsid w:val="003131FB"/>
    <w:rsid w:val="00314B6C"/>
    <w:rsid w:val="0031555F"/>
    <w:rsid w:val="00316D4F"/>
    <w:rsid w:val="00320933"/>
    <w:rsid w:val="00321C3C"/>
    <w:rsid w:val="0032365B"/>
    <w:rsid w:val="00324746"/>
    <w:rsid w:val="00325BC4"/>
    <w:rsid w:val="0032619E"/>
    <w:rsid w:val="00327351"/>
    <w:rsid w:val="003277AE"/>
    <w:rsid w:val="0033085C"/>
    <w:rsid w:val="00330F2C"/>
    <w:rsid w:val="00331806"/>
    <w:rsid w:val="00332F8A"/>
    <w:rsid w:val="00333EFE"/>
    <w:rsid w:val="003342EB"/>
    <w:rsid w:val="003343A7"/>
    <w:rsid w:val="00334822"/>
    <w:rsid w:val="00335576"/>
    <w:rsid w:val="00335C3C"/>
    <w:rsid w:val="003372F9"/>
    <w:rsid w:val="00337411"/>
    <w:rsid w:val="00340021"/>
    <w:rsid w:val="003410B5"/>
    <w:rsid w:val="00341DFF"/>
    <w:rsid w:val="00341F09"/>
    <w:rsid w:val="0034263C"/>
    <w:rsid w:val="003428D2"/>
    <w:rsid w:val="003437A8"/>
    <w:rsid w:val="00343AE3"/>
    <w:rsid w:val="00343F3A"/>
    <w:rsid w:val="00344B83"/>
    <w:rsid w:val="00344C18"/>
    <w:rsid w:val="0034536E"/>
    <w:rsid w:val="00345C7D"/>
    <w:rsid w:val="00346F3C"/>
    <w:rsid w:val="00347C40"/>
    <w:rsid w:val="00350203"/>
    <w:rsid w:val="00351028"/>
    <w:rsid w:val="00353B04"/>
    <w:rsid w:val="003542AB"/>
    <w:rsid w:val="00354732"/>
    <w:rsid w:val="00354964"/>
    <w:rsid w:val="00357120"/>
    <w:rsid w:val="0035765E"/>
    <w:rsid w:val="00360F8C"/>
    <w:rsid w:val="00361CB5"/>
    <w:rsid w:val="00361E3B"/>
    <w:rsid w:val="00362472"/>
    <w:rsid w:val="00363825"/>
    <w:rsid w:val="00366068"/>
    <w:rsid w:val="003708C1"/>
    <w:rsid w:val="00371DD2"/>
    <w:rsid w:val="0037286A"/>
    <w:rsid w:val="00372E45"/>
    <w:rsid w:val="00373CFC"/>
    <w:rsid w:val="003741E1"/>
    <w:rsid w:val="0037435E"/>
    <w:rsid w:val="003743C3"/>
    <w:rsid w:val="00374F06"/>
    <w:rsid w:val="00374FDC"/>
    <w:rsid w:val="00375189"/>
    <w:rsid w:val="00376099"/>
    <w:rsid w:val="00376A91"/>
    <w:rsid w:val="003808E4"/>
    <w:rsid w:val="00380C6A"/>
    <w:rsid w:val="00381721"/>
    <w:rsid w:val="00381F52"/>
    <w:rsid w:val="003820BA"/>
    <w:rsid w:val="00382560"/>
    <w:rsid w:val="003825D2"/>
    <w:rsid w:val="00382AF2"/>
    <w:rsid w:val="00383CF2"/>
    <w:rsid w:val="00385B7A"/>
    <w:rsid w:val="0039001B"/>
    <w:rsid w:val="00390D0D"/>
    <w:rsid w:val="00391B94"/>
    <w:rsid w:val="00392193"/>
    <w:rsid w:val="003922C2"/>
    <w:rsid w:val="00392BF1"/>
    <w:rsid w:val="00394838"/>
    <w:rsid w:val="00395C5B"/>
    <w:rsid w:val="003964A4"/>
    <w:rsid w:val="00396A05"/>
    <w:rsid w:val="0039719B"/>
    <w:rsid w:val="00397B22"/>
    <w:rsid w:val="003A0802"/>
    <w:rsid w:val="003A0988"/>
    <w:rsid w:val="003A0A2D"/>
    <w:rsid w:val="003A0A8F"/>
    <w:rsid w:val="003A0FF5"/>
    <w:rsid w:val="003A11E4"/>
    <w:rsid w:val="003A12B0"/>
    <w:rsid w:val="003A1819"/>
    <w:rsid w:val="003A18E0"/>
    <w:rsid w:val="003A2066"/>
    <w:rsid w:val="003A2166"/>
    <w:rsid w:val="003A2433"/>
    <w:rsid w:val="003A2DA0"/>
    <w:rsid w:val="003A302C"/>
    <w:rsid w:val="003A326A"/>
    <w:rsid w:val="003A3F6E"/>
    <w:rsid w:val="003A4F9F"/>
    <w:rsid w:val="003A5465"/>
    <w:rsid w:val="003A5B3D"/>
    <w:rsid w:val="003A63AD"/>
    <w:rsid w:val="003A739E"/>
    <w:rsid w:val="003A7813"/>
    <w:rsid w:val="003A7E24"/>
    <w:rsid w:val="003B244E"/>
    <w:rsid w:val="003B2911"/>
    <w:rsid w:val="003B2A11"/>
    <w:rsid w:val="003B2F2A"/>
    <w:rsid w:val="003B45BD"/>
    <w:rsid w:val="003B45C1"/>
    <w:rsid w:val="003B4893"/>
    <w:rsid w:val="003B52E5"/>
    <w:rsid w:val="003B5EC7"/>
    <w:rsid w:val="003B6937"/>
    <w:rsid w:val="003C0659"/>
    <w:rsid w:val="003C1E1A"/>
    <w:rsid w:val="003C1F2B"/>
    <w:rsid w:val="003C3579"/>
    <w:rsid w:val="003C3D2D"/>
    <w:rsid w:val="003C3D7A"/>
    <w:rsid w:val="003C5BB9"/>
    <w:rsid w:val="003C6B08"/>
    <w:rsid w:val="003C6E7C"/>
    <w:rsid w:val="003C7CD5"/>
    <w:rsid w:val="003D0C79"/>
    <w:rsid w:val="003D1147"/>
    <w:rsid w:val="003D12E8"/>
    <w:rsid w:val="003D32C8"/>
    <w:rsid w:val="003D35EF"/>
    <w:rsid w:val="003D48A7"/>
    <w:rsid w:val="003D4A39"/>
    <w:rsid w:val="003D4DFF"/>
    <w:rsid w:val="003D7323"/>
    <w:rsid w:val="003D7489"/>
    <w:rsid w:val="003E02EA"/>
    <w:rsid w:val="003E02FC"/>
    <w:rsid w:val="003E0B06"/>
    <w:rsid w:val="003E1429"/>
    <w:rsid w:val="003E218B"/>
    <w:rsid w:val="003E2BCD"/>
    <w:rsid w:val="003E5C4A"/>
    <w:rsid w:val="003E6432"/>
    <w:rsid w:val="003E6E14"/>
    <w:rsid w:val="003E71F2"/>
    <w:rsid w:val="003E721B"/>
    <w:rsid w:val="003E7B2D"/>
    <w:rsid w:val="003E7BC2"/>
    <w:rsid w:val="003F0670"/>
    <w:rsid w:val="003F09B9"/>
    <w:rsid w:val="003F136D"/>
    <w:rsid w:val="003F14CA"/>
    <w:rsid w:val="003F188E"/>
    <w:rsid w:val="003F1FAD"/>
    <w:rsid w:val="003F2AB6"/>
    <w:rsid w:val="003F2B0D"/>
    <w:rsid w:val="003F4684"/>
    <w:rsid w:val="003F4C35"/>
    <w:rsid w:val="003F60BD"/>
    <w:rsid w:val="003F689B"/>
    <w:rsid w:val="003F6C67"/>
    <w:rsid w:val="003F6D42"/>
    <w:rsid w:val="003F788B"/>
    <w:rsid w:val="00400048"/>
    <w:rsid w:val="00401675"/>
    <w:rsid w:val="00402339"/>
    <w:rsid w:val="00402AC9"/>
    <w:rsid w:val="00402E62"/>
    <w:rsid w:val="0040379E"/>
    <w:rsid w:val="00403DBF"/>
    <w:rsid w:val="00403ED9"/>
    <w:rsid w:val="00405A69"/>
    <w:rsid w:val="00407021"/>
    <w:rsid w:val="004073C1"/>
    <w:rsid w:val="004075D2"/>
    <w:rsid w:val="004103E0"/>
    <w:rsid w:val="0041047B"/>
    <w:rsid w:val="0041078E"/>
    <w:rsid w:val="004109B8"/>
    <w:rsid w:val="00410A85"/>
    <w:rsid w:val="0041160B"/>
    <w:rsid w:val="00413541"/>
    <w:rsid w:val="00413F63"/>
    <w:rsid w:val="00414476"/>
    <w:rsid w:val="004147FE"/>
    <w:rsid w:val="00415090"/>
    <w:rsid w:val="00416C94"/>
    <w:rsid w:val="00416DCE"/>
    <w:rsid w:val="00421129"/>
    <w:rsid w:val="0042131B"/>
    <w:rsid w:val="004213FF"/>
    <w:rsid w:val="00421FA6"/>
    <w:rsid w:val="00421FAE"/>
    <w:rsid w:val="00422862"/>
    <w:rsid w:val="00425B47"/>
    <w:rsid w:val="00427192"/>
    <w:rsid w:val="004273CC"/>
    <w:rsid w:val="00427AF4"/>
    <w:rsid w:val="00427B80"/>
    <w:rsid w:val="00427C03"/>
    <w:rsid w:val="00432446"/>
    <w:rsid w:val="00432DFB"/>
    <w:rsid w:val="0043464A"/>
    <w:rsid w:val="004359FC"/>
    <w:rsid w:val="00436035"/>
    <w:rsid w:val="0043643B"/>
    <w:rsid w:val="00437CA8"/>
    <w:rsid w:val="00437E21"/>
    <w:rsid w:val="00440ACF"/>
    <w:rsid w:val="004411FB"/>
    <w:rsid w:val="00442991"/>
    <w:rsid w:val="00443361"/>
    <w:rsid w:val="004435E1"/>
    <w:rsid w:val="004438AD"/>
    <w:rsid w:val="00443E2B"/>
    <w:rsid w:val="004459B7"/>
    <w:rsid w:val="00445EC3"/>
    <w:rsid w:val="00447E63"/>
    <w:rsid w:val="00450060"/>
    <w:rsid w:val="00451079"/>
    <w:rsid w:val="004510A0"/>
    <w:rsid w:val="004510AD"/>
    <w:rsid w:val="00451267"/>
    <w:rsid w:val="00451E8C"/>
    <w:rsid w:val="00452AA1"/>
    <w:rsid w:val="00452F90"/>
    <w:rsid w:val="00454007"/>
    <w:rsid w:val="004545CC"/>
    <w:rsid w:val="00455209"/>
    <w:rsid w:val="004556B7"/>
    <w:rsid w:val="004557BD"/>
    <w:rsid w:val="00455DF9"/>
    <w:rsid w:val="00456539"/>
    <w:rsid w:val="00456AF5"/>
    <w:rsid w:val="00457850"/>
    <w:rsid w:val="00460451"/>
    <w:rsid w:val="004608F9"/>
    <w:rsid w:val="0046114A"/>
    <w:rsid w:val="004611E8"/>
    <w:rsid w:val="00461A6D"/>
    <w:rsid w:val="004623BB"/>
    <w:rsid w:val="004634C4"/>
    <w:rsid w:val="00464659"/>
    <w:rsid w:val="00464738"/>
    <w:rsid w:val="00465200"/>
    <w:rsid w:val="00465F52"/>
    <w:rsid w:val="00467346"/>
    <w:rsid w:val="00467757"/>
    <w:rsid w:val="00471346"/>
    <w:rsid w:val="00472BB9"/>
    <w:rsid w:val="004749A7"/>
    <w:rsid w:val="004749CD"/>
    <w:rsid w:val="00474E61"/>
    <w:rsid w:val="004761BF"/>
    <w:rsid w:val="004765C1"/>
    <w:rsid w:val="00476766"/>
    <w:rsid w:val="004767A0"/>
    <w:rsid w:val="00476EC0"/>
    <w:rsid w:val="00477EE8"/>
    <w:rsid w:val="0048038D"/>
    <w:rsid w:val="004821D0"/>
    <w:rsid w:val="0048280D"/>
    <w:rsid w:val="00482ED2"/>
    <w:rsid w:val="00483251"/>
    <w:rsid w:val="00484289"/>
    <w:rsid w:val="0048432C"/>
    <w:rsid w:val="004845EC"/>
    <w:rsid w:val="00485051"/>
    <w:rsid w:val="00486D61"/>
    <w:rsid w:val="004908BA"/>
    <w:rsid w:val="00491147"/>
    <w:rsid w:val="0049170F"/>
    <w:rsid w:val="0049177A"/>
    <w:rsid w:val="00491B6D"/>
    <w:rsid w:val="00492107"/>
    <w:rsid w:val="00492EDB"/>
    <w:rsid w:val="004939FA"/>
    <w:rsid w:val="00493DDF"/>
    <w:rsid w:val="00494BF5"/>
    <w:rsid w:val="0049670F"/>
    <w:rsid w:val="0049718C"/>
    <w:rsid w:val="00497A8F"/>
    <w:rsid w:val="004A0623"/>
    <w:rsid w:val="004A0933"/>
    <w:rsid w:val="004A1533"/>
    <w:rsid w:val="004A2627"/>
    <w:rsid w:val="004A2C7E"/>
    <w:rsid w:val="004A2ED0"/>
    <w:rsid w:val="004A399E"/>
    <w:rsid w:val="004A4BE4"/>
    <w:rsid w:val="004A56A2"/>
    <w:rsid w:val="004A67B9"/>
    <w:rsid w:val="004B064B"/>
    <w:rsid w:val="004B1321"/>
    <w:rsid w:val="004B173F"/>
    <w:rsid w:val="004B30CE"/>
    <w:rsid w:val="004B5631"/>
    <w:rsid w:val="004B5C25"/>
    <w:rsid w:val="004B6453"/>
    <w:rsid w:val="004B6742"/>
    <w:rsid w:val="004B6EA5"/>
    <w:rsid w:val="004B6FF8"/>
    <w:rsid w:val="004B746D"/>
    <w:rsid w:val="004B77AA"/>
    <w:rsid w:val="004C0650"/>
    <w:rsid w:val="004C0D98"/>
    <w:rsid w:val="004C1FA7"/>
    <w:rsid w:val="004C23E1"/>
    <w:rsid w:val="004C2A17"/>
    <w:rsid w:val="004C344E"/>
    <w:rsid w:val="004C6106"/>
    <w:rsid w:val="004C61C5"/>
    <w:rsid w:val="004C74F5"/>
    <w:rsid w:val="004C79B0"/>
    <w:rsid w:val="004C7C46"/>
    <w:rsid w:val="004D12A0"/>
    <w:rsid w:val="004D1698"/>
    <w:rsid w:val="004D19DE"/>
    <w:rsid w:val="004D206F"/>
    <w:rsid w:val="004D2AA4"/>
    <w:rsid w:val="004D3DF5"/>
    <w:rsid w:val="004D4F2D"/>
    <w:rsid w:val="004D60B6"/>
    <w:rsid w:val="004D64DE"/>
    <w:rsid w:val="004D6728"/>
    <w:rsid w:val="004D769D"/>
    <w:rsid w:val="004E01B4"/>
    <w:rsid w:val="004E01D5"/>
    <w:rsid w:val="004E07D5"/>
    <w:rsid w:val="004E09F3"/>
    <w:rsid w:val="004E1673"/>
    <w:rsid w:val="004E16C1"/>
    <w:rsid w:val="004E21CF"/>
    <w:rsid w:val="004E2289"/>
    <w:rsid w:val="004E2BD3"/>
    <w:rsid w:val="004E2C38"/>
    <w:rsid w:val="004E2DAF"/>
    <w:rsid w:val="004E2DD0"/>
    <w:rsid w:val="004E3B1F"/>
    <w:rsid w:val="004E5A16"/>
    <w:rsid w:val="004E5F77"/>
    <w:rsid w:val="004F009F"/>
    <w:rsid w:val="004F0527"/>
    <w:rsid w:val="004F0F1A"/>
    <w:rsid w:val="004F16A4"/>
    <w:rsid w:val="004F1B61"/>
    <w:rsid w:val="004F1B9E"/>
    <w:rsid w:val="004F25C3"/>
    <w:rsid w:val="004F2CE7"/>
    <w:rsid w:val="004F3501"/>
    <w:rsid w:val="004F3594"/>
    <w:rsid w:val="004F4DF0"/>
    <w:rsid w:val="004F6BBB"/>
    <w:rsid w:val="0050087B"/>
    <w:rsid w:val="005029E1"/>
    <w:rsid w:val="0050385C"/>
    <w:rsid w:val="00505885"/>
    <w:rsid w:val="0050598A"/>
    <w:rsid w:val="00506D4A"/>
    <w:rsid w:val="00507F75"/>
    <w:rsid w:val="0051161A"/>
    <w:rsid w:val="00512D2F"/>
    <w:rsid w:val="00513F47"/>
    <w:rsid w:val="005152D8"/>
    <w:rsid w:val="00515F5E"/>
    <w:rsid w:val="005167CA"/>
    <w:rsid w:val="00516A00"/>
    <w:rsid w:val="00517168"/>
    <w:rsid w:val="0052194D"/>
    <w:rsid w:val="00521FA8"/>
    <w:rsid w:val="005231E6"/>
    <w:rsid w:val="00524CA0"/>
    <w:rsid w:val="00525BCB"/>
    <w:rsid w:val="00526122"/>
    <w:rsid w:val="00526274"/>
    <w:rsid w:val="00531DAE"/>
    <w:rsid w:val="00531FE8"/>
    <w:rsid w:val="00532093"/>
    <w:rsid w:val="005320E6"/>
    <w:rsid w:val="005334FD"/>
    <w:rsid w:val="00533C0C"/>
    <w:rsid w:val="00533DF0"/>
    <w:rsid w:val="005346C8"/>
    <w:rsid w:val="00535603"/>
    <w:rsid w:val="00535A81"/>
    <w:rsid w:val="00535FB7"/>
    <w:rsid w:val="005408A1"/>
    <w:rsid w:val="005421E8"/>
    <w:rsid w:val="005433DC"/>
    <w:rsid w:val="00544FEF"/>
    <w:rsid w:val="005454FA"/>
    <w:rsid w:val="00545E49"/>
    <w:rsid w:val="0055076C"/>
    <w:rsid w:val="0055130D"/>
    <w:rsid w:val="005539EA"/>
    <w:rsid w:val="00553A1E"/>
    <w:rsid w:val="00554415"/>
    <w:rsid w:val="00556013"/>
    <w:rsid w:val="005560BE"/>
    <w:rsid w:val="00556191"/>
    <w:rsid w:val="00557E47"/>
    <w:rsid w:val="005605AD"/>
    <w:rsid w:val="005617DB"/>
    <w:rsid w:val="0056186C"/>
    <w:rsid w:val="00561A7E"/>
    <w:rsid w:val="00562796"/>
    <w:rsid w:val="00563D48"/>
    <w:rsid w:val="00563E63"/>
    <w:rsid w:val="00564C32"/>
    <w:rsid w:val="00565E12"/>
    <w:rsid w:val="00566A63"/>
    <w:rsid w:val="00567688"/>
    <w:rsid w:val="005701E5"/>
    <w:rsid w:val="0057046E"/>
    <w:rsid w:val="0057093B"/>
    <w:rsid w:val="00570D21"/>
    <w:rsid w:val="00570F3E"/>
    <w:rsid w:val="0057146A"/>
    <w:rsid w:val="00571E90"/>
    <w:rsid w:val="005732FA"/>
    <w:rsid w:val="0057395B"/>
    <w:rsid w:val="00574283"/>
    <w:rsid w:val="00574E87"/>
    <w:rsid w:val="00575366"/>
    <w:rsid w:val="00575A60"/>
    <w:rsid w:val="00575EC2"/>
    <w:rsid w:val="00575EDD"/>
    <w:rsid w:val="0057622E"/>
    <w:rsid w:val="0058003C"/>
    <w:rsid w:val="00580205"/>
    <w:rsid w:val="00580C43"/>
    <w:rsid w:val="00581191"/>
    <w:rsid w:val="0058236E"/>
    <w:rsid w:val="0058343E"/>
    <w:rsid w:val="0058526E"/>
    <w:rsid w:val="00585602"/>
    <w:rsid w:val="00590659"/>
    <w:rsid w:val="00590A67"/>
    <w:rsid w:val="00591775"/>
    <w:rsid w:val="00591900"/>
    <w:rsid w:val="005933D7"/>
    <w:rsid w:val="005943B2"/>
    <w:rsid w:val="0059642E"/>
    <w:rsid w:val="00596D19"/>
    <w:rsid w:val="00597132"/>
    <w:rsid w:val="0059751F"/>
    <w:rsid w:val="005A053C"/>
    <w:rsid w:val="005A1A6F"/>
    <w:rsid w:val="005A1BAB"/>
    <w:rsid w:val="005A20FD"/>
    <w:rsid w:val="005A26E3"/>
    <w:rsid w:val="005A5775"/>
    <w:rsid w:val="005A5EF8"/>
    <w:rsid w:val="005A631B"/>
    <w:rsid w:val="005A6402"/>
    <w:rsid w:val="005A69CA"/>
    <w:rsid w:val="005A7F15"/>
    <w:rsid w:val="005B0309"/>
    <w:rsid w:val="005B0CFE"/>
    <w:rsid w:val="005B15C6"/>
    <w:rsid w:val="005B206D"/>
    <w:rsid w:val="005B2D9C"/>
    <w:rsid w:val="005B3051"/>
    <w:rsid w:val="005B4E7F"/>
    <w:rsid w:val="005B5407"/>
    <w:rsid w:val="005B58B2"/>
    <w:rsid w:val="005C08BF"/>
    <w:rsid w:val="005C0B80"/>
    <w:rsid w:val="005C10B9"/>
    <w:rsid w:val="005C2FE3"/>
    <w:rsid w:val="005C3C87"/>
    <w:rsid w:val="005C4723"/>
    <w:rsid w:val="005C639C"/>
    <w:rsid w:val="005C63E6"/>
    <w:rsid w:val="005C6A82"/>
    <w:rsid w:val="005C7E51"/>
    <w:rsid w:val="005D16A4"/>
    <w:rsid w:val="005D30E7"/>
    <w:rsid w:val="005D33BA"/>
    <w:rsid w:val="005D5201"/>
    <w:rsid w:val="005D6033"/>
    <w:rsid w:val="005D6CFA"/>
    <w:rsid w:val="005D7A67"/>
    <w:rsid w:val="005E0062"/>
    <w:rsid w:val="005E08A2"/>
    <w:rsid w:val="005E1DAE"/>
    <w:rsid w:val="005E2A2E"/>
    <w:rsid w:val="005E53DF"/>
    <w:rsid w:val="005E551E"/>
    <w:rsid w:val="005E6A55"/>
    <w:rsid w:val="005E78AD"/>
    <w:rsid w:val="005E7BAE"/>
    <w:rsid w:val="005F03BA"/>
    <w:rsid w:val="005F0453"/>
    <w:rsid w:val="005F0C11"/>
    <w:rsid w:val="005F10CF"/>
    <w:rsid w:val="005F16A3"/>
    <w:rsid w:val="005F2C39"/>
    <w:rsid w:val="005F32C2"/>
    <w:rsid w:val="005F3D6A"/>
    <w:rsid w:val="005F41B0"/>
    <w:rsid w:val="005F4AAE"/>
    <w:rsid w:val="005F4CA6"/>
    <w:rsid w:val="005F4EE1"/>
    <w:rsid w:val="005F54E5"/>
    <w:rsid w:val="005F618E"/>
    <w:rsid w:val="005F6207"/>
    <w:rsid w:val="006003DF"/>
    <w:rsid w:val="00600DBD"/>
    <w:rsid w:val="00600E6B"/>
    <w:rsid w:val="0060105D"/>
    <w:rsid w:val="00601818"/>
    <w:rsid w:val="00602AEB"/>
    <w:rsid w:val="00602D2E"/>
    <w:rsid w:val="006041A0"/>
    <w:rsid w:val="00604467"/>
    <w:rsid w:val="0060465C"/>
    <w:rsid w:val="00604EF0"/>
    <w:rsid w:val="00605148"/>
    <w:rsid w:val="00605C01"/>
    <w:rsid w:val="0060615F"/>
    <w:rsid w:val="00606AB7"/>
    <w:rsid w:val="00610C2F"/>
    <w:rsid w:val="0061206F"/>
    <w:rsid w:val="006151A7"/>
    <w:rsid w:val="0061653E"/>
    <w:rsid w:val="006202EA"/>
    <w:rsid w:val="00620D8B"/>
    <w:rsid w:val="00620EB7"/>
    <w:rsid w:val="006213DF"/>
    <w:rsid w:val="00621416"/>
    <w:rsid w:val="006216FA"/>
    <w:rsid w:val="006227CD"/>
    <w:rsid w:val="00622C5A"/>
    <w:rsid w:val="006238A1"/>
    <w:rsid w:val="00623AA5"/>
    <w:rsid w:val="00623E36"/>
    <w:rsid w:val="0062401F"/>
    <w:rsid w:val="006254BA"/>
    <w:rsid w:val="0062683D"/>
    <w:rsid w:val="006269D5"/>
    <w:rsid w:val="00626FE7"/>
    <w:rsid w:val="00627321"/>
    <w:rsid w:val="00627814"/>
    <w:rsid w:val="00627977"/>
    <w:rsid w:val="00627980"/>
    <w:rsid w:val="00630634"/>
    <w:rsid w:val="006307CE"/>
    <w:rsid w:val="00631765"/>
    <w:rsid w:val="00631B73"/>
    <w:rsid w:val="00634BB8"/>
    <w:rsid w:val="0063588D"/>
    <w:rsid w:val="006362B2"/>
    <w:rsid w:val="0063796F"/>
    <w:rsid w:val="00641F28"/>
    <w:rsid w:val="0064275B"/>
    <w:rsid w:val="0064283F"/>
    <w:rsid w:val="00643698"/>
    <w:rsid w:val="00643BA5"/>
    <w:rsid w:val="00643C08"/>
    <w:rsid w:val="00643D83"/>
    <w:rsid w:val="00645624"/>
    <w:rsid w:val="00645793"/>
    <w:rsid w:val="006462E5"/>
    <w:rsid w:val="006463D0"/>
    <w:rsid w:val="00646419"/>
    <w:rsid w:val="006467F3"/>
    <w:rsid w:val="006467FB"/>
    <w:rsid w:val="00646AD0"/>
    <w:rsid w:val="00646E9C"/>
    <w:rsid w:val="00647082"/>
    <w:rsid w:val="00647512"/>
    <w:rsid w:val="00652AC4"/>
    <w:rsid w:val="00654A16"/>
    <w:rsid w:val="0065504C"/>
    <w:rsid w:val="0065523E"/>
    <w:rsid w:val="00656218"/>
    <w:rsid w:val="0065622E"/>
    <w:rsid w:val="00656262"/>
    <w:rsid w:val="006563CF"/>
    <w:rsid w:val="00656B24"/>
    <w:rsid w:val="00657007"/>
    <w:rsid w:val="00657ED0"/>
    <w:rsid w:val="006603CD"/>
    <w:rsid w:val="00660558"/>
    <w:rsid w:val="00660731"/>
    <w:rsid w:val="006613A8"/>
    <w:rsid w:val="006613B3"/>
    <w:rsid w:val="0066156A"/>
    <w:rsid w:val="006615E2"/>
    <w:rsid w:val="00661EB2"/>
    <w:rsid w:val="00664D7A"/>
    <w:rsid w:val="0066588E"/>
    <w:rsid w:val="00665AB1"/>
    <w:rsid w:val="00665DAB"/>
    <w:rsid w:val="00666514"/>
    <w:rsid w:val="00666CBA"/>
    <w:rsid w:val="00667245"/>
    <w:rsid w:val="006675FD"/>
    <w:rsid w:val="00667648"/>
    <w:rsid w:val="00670731"/>
    <w:rsid w:val="00671821"/>
    <w:rsid w:val="00671AE2"/>
    <w:rsid w:val="00671FBE"/>
    <w:rsid w:val="006727B9"/>
    <w:rsid w:val="0067379C"/>
    <w:rsid w:val="006744FD"/>
    <w:rsid w:val="00674A01"/>
    <w:rsid w:val="00676743"/>
    <w:rsid w:val="00677C42"/>
    <w:rsid w:val="00680EC6"/>
    <w:rsid w:val="006815F1"/>
    <w:rsid w:val="006827AE"/>
    <w:rsid w:val="00683229"/>
    <w:rsid w:val="0068341D"/>
    <w:rsid w:val="0068385F"/>
    <w:rsid w:val="00683D1E"/>
    <w:rsid w:val="006844EA"/>
    <w:rsid w:val="006845B6"/>
    <w:rsid w:val="006861EB"/>
    <w:rsid w:val="00686E43"/>
    <w:rsid w:val="00690DD6"/>
    <w:rsid w:val="00693D05"/>
    <w:rsid w:val="00693E52"/>
    <w:rsid w:val="00693FE4"/>
    <w:rsid w:val="006956B6"/>
    <w:rsid w:val="00696455"/>
    <w:rsid w:val="006A03FE"/>
    <w:rsid w:val="006A1A12"/>
    <w:rsid w:val="006A27DD"/>
    <w:rsid w:val="006A41B5"/>
    <w:rsid w:val="006A4A10"/>
    <w:rsid w:val="006A4C70"/>
    <w:rsid w:val="006A5DE0"/>
    <w:rsid w:val="006A7C0F"/>
    <w:rsid w:val="006A7CC4"/>
    <w:rsid w:val="006B0476"/>
    <w:rsid w:val="006B11C1"/>
    <w:rsid w:val="006B1237"/>
    <w:rsid w:val="006B14E0"/>
    <w:rsid w:val="006B15BF"/>
    <w:rsid w:val="006B234D"/>
    <w:rsid w:val="006B30D0"/>
    <w:rsid w:val="006B3EAF"/>
    <w:rsid w:val="006B4408"/>
    <w:rsid w:val="006B5923"/>
    <w:rsid w:val="006B648C"/>
    <w:rsid w:val="006B6A81"/>
    <w:rsid w:val="006B77A0"/>
    <w:rsid w:val="006B7B80"/>
    <w:rsid w:val="006C07C9"/>
    <w:rsid w:val="006C085B"/>
    <w:rsid w:val="006C2593"/>
    <w:rsid w:val="006C320E"/>
    <w:rsid w:val="006C3423"/>
    <w:rsid w:val="006C3AD7"/>
    <w:rsid w:val="006C465C"/>
    <w:rsid w:val="006C6EF6"/>
    <w:rsid w:val="006C7837"/>
    <w:rsid w:val="006D156F"/>
    <w:rsid w:val="006D1D48"/>
    <w:rsid w:val="006D207F"/>
    <w:rsid w:val="006D2BAC"/>
    <w:rsid w:val="006D36FF"/>
    <w:rsid w:val="006D3827"/>
    <w:rsid w:val="006D45CC"/>
    <w:rsid w:val="006D514D"/>
    <w:rsid w:val="006D5AAF"/>
    <w:rsid w:val="006D5EA7"/>
    <w:rsid w:val="006D5F2A"/>
    <w:rsid w:val="006E0C64"/>
    <w:rsid w:val="006E1A63"/>
    <w:rsid w:val="006E1DD5"/>
    <w:rsid w:val="006E1E51"/>
    <w:rsid w:val="006E3BE9"/>
    <w:rsid w:val="006E5454"/>
    <w:rsid w:val="006E5A5B"/>
    <w:rsid w:val="006E5D16"/>
    <w:rsid w:val="006E73AB"/>
    <w:rsid w:val="006E7E36"/>
    <w:rsid w:val="006E7FBC"/>
    <w:rsid w:val="006F0DD0"/>
    <w:rsid w:val="006F2A4F"/>
    <w:rsid w:val="006F33C3"/>
    <w:rsid w:val="006F3C77"/>
    <w:rsid w:val="006F5355"/>
    <w:rsid w:val="006F63F0"/>
    <w:rsid w:val="006F69B8"/>
    <w:rsid w:val="006F7AA6"/>
    <w:rsid w:val="0070066B"/>
    <w:rsid w:val="00700A28"/>
    <w:rsid w:val="00701760"/>
    <w:rsid w:val="00701C25"/>
    <w:rsid w:val="00702353"/>
    <w:rsid w:val="007034E8"/>
    <w:rsid w:val="00703EFD"/>
    <w:rsid w:val="00705FC9"/>
    <w:rsid w:val="00706F8C"/>
    <w:rsid w:val="00707A4D"/>
    <w:rsid w:val="00707F4C"/>
    <w:rsid w:val="00707FB9"/>
    <w:rsid w:val="0071001A"/>
    <w:rsid w:val="00710672"/>
    <w:rsid w:val="007112B3"/>
    <w:rsid w:val="0071156E"/>
    <w:rsid w:val="0071292F"/>
    <w:rsid w:val="007133CC"/>
    <w:rsid w:val="00713AEE"/>
    <w:rsid w:val="007143F0"/>
    <w:rsid w:val="00714BB1"/>
    <w:rsid w:val="00715C0A"/>
    <w:rsid w:val="00716872"/>
    <w:rsid w:val="00717B2B"/>
    <w:rsid w:val="00717B7D"/>
    <w:rsid w:val="0072056C"/>
    <w:rsid w:val="0072109B"/>
    <w:rsid w:val="0072173C"/>
    <w:rsid w:val="00722BD7"/>
    <w:rsid w:val="00722CA4"/>
    <w:rsid w:val="007244C5"/>
    <w:rsid w:val="00724B0D"/>
    <w:rsid w:val="00724E42"/>
    <w:rsid w:val="0072667C"/>
    <w:rsid w:val="007269DF"/>
    <w:rsid w:val="00726EC2"/>
    <w:rsid w:val="0072703B"/>
    <w:rsid w:val="00730E79"/>
    <w:rsid w:val="0073210E"/>
    <w:rsid w:val="007353F6"/>
    <w:rsid w:val="007371CA"/>
    <w:rsid w:val="00737C99"/>
    <w:rsid w:val="00737D64"/>
    <w:rsid w:val="007404E0"/>
    <w:rsid w:val="00740E76"/>
    <w:rsid w:val="007417BB"/>
    <w:rsid w:val="00741936"/>
    <w:rsid w:val="007422F4"/>
    <w:rsid w:val="00742560"/>
    <w:rsid w:val="00742D8E"/>
    <w:rsid w:val="007435A5"/>
    <w:rsid w:val="007436A2"/>
    <w:rsid w:val="00743AC1"/>
    <w:rsid w:val="0074472F"/>
    <w:rsid w:val="007449D2"/>
    <w:rsid w:val="007473B4"/>
    <w:rsid w:val="0075062F"/>
    <w:rsid w:val="00752C4A"/>
    <w:rsid w:val="0075306B"/>
    <w:rsid w:val="007533A5"/>
    <w:rsid w:val="007538CF"/>
    <w:rsid w:val="007606B1"/>
    <w:rsid w:val="007608E2"/>
    <w:rsid w:val="00760E56"/>
    <w:rsid w:val="00761B4E"/>
    <w:rsid w:val="0076487A"/>
    <w:rsid w:val="007649DA"/>
    <w:rsid w:val="007661D7"/>
    <w:rsid w:val="00766A85"/>
    <w:rsid w:val="00767308"/>
    <w:rsid w:val="007716C7"/>
    <w:rsid w:val="00773F03"/>
    <w:rsid w:val="00773F75"/>
    <w:rsid w:val="00774E1E"/>
    <w:rsid w:val="00775ADD"/>
    <w:rsid w:val="00775C0A"/>
    <w:rsid w:val="00780307"/>
    <w:rsid w:val="007804DC"/>
    <w:rsid w:val="00780594"/>
    <w:rsid w:val="00780B4A"/>
    <w:rsid w:val="00783181"/>
    <w:rsid w:val="0078326A"/>
    <w:rsid w:val="00783E4F"/>
    <w:rsid w:val="00784F8D"/>
    <w:rsid w:val="00784FA9"/>
    <w:rsid w:val="00785876"/>
    <w:rsid w:val="00786255"/>
    <w:rsid w:val="00786447"/>
    <w:rsid w:val="007902A7"/>
    <w:rsid w:val="00790A9E"/>
    <w:rsid w:val="007914C9"/>
    <w:rsid w:val="007916BD"/>
    <w:rsid w:val="00794C12"/>
    <w:rsid w:val="00795724"/>
    <w:rsid w:val="00797450"/>
    <w:rsid w:val="00797480"/>
    <w:rsid w:val="00797F96"/>
    <w:rsid w:val="007A2355"/>
    <w:rsid w:val="007A243C"/>
    <w:rsid w:val="007A2738"/>
    <w:rsid w:val="007A2CA1"/>
    <w:rsid w:val="007A471C"/>
    <w:rsid w:val="007A581B"/>
    <w:rsid w:val="007A588D"/>
    <w:rsid w:val="007A5AF3"/>
    <w:rsid w:val="007A783C"/>
    <w:rsid w:val="007B07F6"/>
    <w:rsid w:val="007B1E22"/>
    <w:rsid w:val="007B2006"/>
    <w:rsid w:val="007B22B5"/>
    <w:rsid w:val="007B2C9C"/>
    <w:rsid w:val="007B2E2D"/>
    <w:rsid w:val="007B3F24"/>
    <w:rsid w:val="007B5318"/>
    <w:rsid w:val="007B5B44"/>
    <w:rsid w:val="007B5FCE"/>
    <w:rsid w:val="007B612E"/>
    <w:rsid w:val="007B7BA3"/>
    <w:rsid w:val="007C0D3B"/>
    <w:rsid w:val="007C0F21"/>
    <w:rsid w:val="007C1763"/>
    <w:rsid w:val="007C2662"/>
    <w:rsid w:val="007C2AF3"/>
    <w:rsid w:val="007C6842"/>
    <w:rsid w:val="007C6DCF"/>
    <w:rsid w:val="007D22C0"/>
    <w:rsid w:val="007D2E9D"/>
    <w:rsid w:val="007D4105"/>
    <w:rsid w:val="007D43B0"/>
    <w:rsid w:val="007D44B6"/>
    <w:rsid w:val="007D453C"/>
    <w:rsid w:val="007D566E"/>
    <w:rsid w:val="007D7A49"/>
    <w:rsid w:val="007E0CDA"/>
    <w:rsid w:val="007E0E48"/>
    <w:rsid w:val="007E2435"/>
    <w:rsid w:val="007E3137"/>
    <w:rsid w:val="007E313B"/>
    <w:rsid w:val="007E4417"/>
    <w:rsid w:val="007E4B05"/>
    <w:rsid w:val="007E4D1F"/>
    <w:rsid w:val="007E51A8"/>
    <w:rsid w:val="007E65B0"/>
    <w:rsid w:val="007E76BA"/>
    <w:rsid w:val="007E7DC4"/>
    <w:rsid w:val="007F06F0"/>
    <w:rsid w:val="007F10E6"/>
    <w:rsid w:val="007F13D4"/>
    <w:rsid w:val="007F1B12"/>
    <w:rsid w:val="007F28C2"/>
    <w:rsid w:val="007F33CA"/>
    <w:rsid w:val="007F4182"/>
    <w:rsid w:val="007F476D"/>
    <w:rsid w:val="007F57B5"/>
    <w:rsid w:val="007F7980"/>
    <w:rsid w:val="007F7BE8"/>
    <w:rsid w:val="0080015B"/>
    <w:rsid w:val="00801035"/>
    <w:rsid w:val="00801BC4"/>
    <w:rsid w:val="00801FB4"/>
    <w:rsid w:val="00802954"/>
    <w:rsid w:val="00804B57"/>
    <w:rsid w:val="00805B6A"/>
    <w:rsid w:val="00806A53"/>
    <w:rsid w:val="008073E8"/>
    <w:rsid w:val="008074BB"/>
    <w:rsid w:val="00807B55"/>
    <w:rsid w:val="00807C88"/>
    <w:rsid w:val="00811119"/>
    <w:rsid w:val="00811432"/>
    <w:rsid w:val="0081183A"/>
    <w:rsid w:val="00811E24"/>
    <w:rsid w:val="0081262A"/>
    <w:rsid w:val="00815300"/>
    <w:rsid w:val="00816716"/>
    <w:rsid w:val="00820AC8"/>
    <w:rsid w:val="00820D2D"/>
    <w:rsid w:val="00821210"/>
    <w:rsid w:val="0082128E"/>
    <w:rsid w:val="008213E3"/>
    <w:rsid w:val="00821FB9"/>
    <w:rsid w:val="00822D70"/>
    <w:rsid w:val="008231F6"/>
    <w:rsid w:val="008235B6"/>
    <w:rsid w:val="00824265"/>
    <w:rsid w:val="00824775"/>
    <w:rsid w:val="00824990"/>
    <w:rsid w:val="0082526C"/>
    <w:rsid w:val="008253A4"/>
    <w:rsid w:val="0082560C"/>
    <w:rsid w:val="00825E85"/>
    <w:rsid w:val="008260AD"/>
    <w:rsid w:val="00826455"/>
    <w:rsid w:val="00827560"/>
    <w:rsid w:val="0083008E"/>
    <w:rsid w:val="00831539"/>
    <w:rsid w:val="00831A27"/>
    <w:rsid w:val="008320FB"/>
    <w:rsid w:val="00833914"/>
    <w:rsid w:val="0083473E"/>
    <w:rsid w:val="0083513E"/>
    <w:rsid w:val="0083579C"/>
    <w:rsid w:val="00835DA9"/>
    <w:rsid w:val="00837B7D"/>
    <w:rsid w:val="00840FDF"/>
    <w:rsid w:val="0084189E"/>
    <w:rsid w:val="008428A2"/>
    <w:rsid w:val="00843935"/>
    <w:rsid w:val="008446C3"/>
    <w:rsid w:val="00844846"/>
    <w:rsid w:val="00845A6D"/>
    <w:rsid w:val="00845C26"/>
    <w:rsid w:val="00845FFE"/>
    <w:rsid w:val="00846334"/>
    <w:rsid w:val="008464D8"/>
    <w:rsid w:val="0084689B"/>
    <w:rsid w:val="00846D3C"/>
    <w:rsid w:val="008472F4"/>
    <w:rsid w:val="0085004A"/>
    <w:rsid w:val="00850917"/>
    <w:rsid w:val="00851699"/>
    <w:rsid w:val="008537DE"/>
    <w:rsid w:val="008538EA"/>
    <w:rsid w:val="00853B80"/>
    <w:rsid w:val="00854630"/>
    <w:rsid w:val="00854E75"/>
    <w:rsid w:val="00855114"/>
    <w:rsid w:val="0085545B"/>
    <w:rsid w:val="008564C1"/>
    <w:rsid w:val="00856FB2"/>
    <w:rsid w:val="008635BF"/>
    <w:rsid w:val="00863EC5"/>
    <w:rsid w:val="00864022"/>
    <w:rsid w:val="008641DE"/>
    <w:rsid w:val="00865096"/>
    <w:rsid w:val="00865976"/>
    <w:rsid w:val="00866151"/>
    <w:rsid w:val="00867419"/>
    <w:rsid w:val="00871822"/>
    <w:rsid w:val="00871866"/>
    <w:rsid w:val="00871C0A"/>
    <w:rsid w:val="0087215E"/>
    <w:rsid w:val="00873821"/>
    <w:rsid w:val="00874482"/>
    <w:rsid w:val="00875981"/>
    <w:rsid w:val="00880462"/>
    <w:rsid w:val="00882D96"/>
    <w:rsid w:val="00883B99"/>
    <w:rsid w:val="00886375"/>
    <w:rsid w:val="00890287"/>
    <w:rsid w:val="008907ED"/>
    <w:rsid w:val="008909B9"/>
    <w:rsid w:val="00891385"/>
    <w:rsid w:val="00891618"/>
    <w:rsid w:val="00892748"/>
    <w:rsid w:val="008933DE"/>
    <w:rsid w:val="0089568C"/>
    <w:rsid w:val="00895A96"/>
    <w:rsid w:val="00895B59"/>
    <w:rsid w:val="00895C30"/>
    <w:rsid w:val="008961F1"/>
    <w:rsid w:val="008970D9"/>
    <w:rsid w:val="00897F53"/>
    <w:rsid w:val="008A00DD"/>
    <w:rsid w:val="008A1AB1"/>
    <w:rsid w:val="008A1EFF"/>
    <w:rsid w:val="008A234C"/>
    <w:rsid w:val="008A3AE5"/>
    <w:rsid w:val="008A546C"/>
    <w:rsid w:val="008A75EE"/>
    <w:rsid w:val="008B0C29"/>
    <w:rsid w:val="008B1D52"/>
    <w:rsid w:val="008B2A4D"/>
    <w:rsid w:val="008B2B00"/>
    <w:rsid w:val="008B30B2"/>
    <w:rsid w:val="008B3C91"/>
    <w:rsid w:val="008B4C06"/>
    <w:rsid w:val="008B5582"/>
    <w:rsid w:val="008B55A9"/>
    <w:rsid w:val="008B6094"/>
    <w:rsid w:val="008B7D70"/>
    <w:rsid w:val="008C0F2A"/>
    <w:rsid w:val="008C17E5"/>
    <w:rsid w:val="008C2FEB"/>
    <w:rsid w:val="008C3F80"/>
    <w:rsid w:val="008C6105"/>
    <w:rsid w:val="008C6CA3"/>
    <w:rsid w:val="008C7985"/>
    <w:rsid w:val="008D0BB7"/>
    <w:rsid w:val="008D0D01"/>
    <w:rsid w:val="008D1BF4"/>
    <w:rsid w:val="008D3FD1"/>
    <w:rsid w:val="008D4BDE"/>
    <w:rsid w:val="008D6552"/>
    <w:rsid w:val="008D67AE"/>
    <w:rsid w:val="008D6EB1"/>
    <w:rsid w:val="008D729A"/>
    <w:rsid w:val="008D72BD"/>
    <w:rsid w:val="008D7FA0"/>
    <w:rsid w:val="008E09AB"/>
    <w:rsid w:val="008E0BC1"/>
    <w:rsid w:val="008E0E9E"/>
    <w:rsid w:val="008E1190"/>
    <w:rsid w:val="008E22E4"/>
    <w:rsid w:val="008E2447"/>
    <w:rsid w:val="008E2646"/>
    <w:rsid w:val="008E3047"/>
    <w:rsid w:val="008E37C4"/>
    <w:rsid w:val="008E5E61"/>
    <w:rsid w:val="008E77CE"/>
    <w:rsid w:val="008E7CB7"/>
    <w:rsid w:val="008F192E"/>
    <w:rsid w:val="008F1938"/>
    <w:rsid w:val="008F55E9"/>
    <w:rsid w:val="008F6D9A"/>
    <w:rsid w:val="008F7354"/>
    <w:rsid w:val="008F73ED"/>
    <w:rsid w:val="008F7463"/>
    <w:rsid w:val="0090021F"/>
    <w:rsid w:val="009009E4"/>
    <w:rsid w:val="00900D60"/>
    <w:rsid w:val="00901C0B"/>
    <w:rsid w:val="00902895"/>
    <w:rsid w:val="00906113"/>
    <w:rsid w:val="009064EF"/>
    <w:rsid w:val="00910A33"/>
    <w:rsid w:val="00910EDC"/>
    <w:rsid w:val="00912798"/>
    <w:rsid w:val="00912F92"/>
    <w:rsid w:val="00912FD9"/>
    <w:rsid w:val="009135DB"/>
    <w:rsid w:val="0091361A"/>
    <w:rsid w:val="009146ED"/>
    <w:rsid w:val="00915863"/>
    <w:rsid w:val="00915895"/>
    <w:rsid w:val="00915C46"/>
    <w:rsid w:val="00915D9A"/>
    <w:rsid w:val="00916902"/>
    <w:rsid w:val="00916BF3"/>
    <w:rsid w:val="00917183"/>
    <w:rsid w:val="0091772A"/>
    <w:rsid w:val="00917AAA"/>
    <w:rsid w:val="009206BD"/>
    <w:rsid w:val="0092328E"/>
    <w:rsid w:val="0092361A"/>
    <w:rsid w:val="0092434B"/>
    <w:rsid w:val="00927472"/>
    <w:rsid w:val="009309BF"/>
    <w:rsid w:val="009317C7"/>
    <w:rsid w:val="00931B0B"/>
    <w:rsid w:val="00932CD3"/>
    <w:rsid w:val="009345AE"/>
    <w:rsid w:val="00934A94"/>
    <w:rsid w:val="00934FF1"/>
    <w:rsid w:val="00937515"/>
    <w:rsid w:val="009402EE"/>
    <w:rsid w:val="00940A27"/>
    <w:rsid w:val="00940BDA"/>
    <w:rsid w:val="00940BF8"/>
    <w:rsid w:val="0094242D"/>
    <w:rsid w:val="0094293D"/>
    <w:rsid w:val="00942D90"/>
    <w:rsid w:val="00943246"/>
    <w:rsid w:val="0094339D"/>
    <w:rsid w:val="00943BED"/>
    <w:rsid w:val="0094411A"/>
    <w:rsid w:val="00944704"/>
    <w:rsid w:val="00946534"/>
    <w:rsid w:val="00946CF6"/>
    <w:rsid w:val="00947650"/>
    <w:rsid w:val="0095060D"/>
    <w:rsid w:val="0095078F"/>
    <w:rsid w:val="00951046"/>
    <w:rsid w:val="009524C6"/>
    <w:rsid w:val="0095281F"/>
    <w:rsid w:val="009532EC"/>
    <w:rsid w:val="00953B7F"/>
    <w:rsid w:val="0095436C"/>
    <w:rsid w:val="009547E0"/>
    <w:rsid w:val="00954C52"/>
    <w:rsid w:val="00954CE1"/>
    <w:rsid w:val="009555C0"/>
    <w:rsid w:val="00955C09"/>
    <w:rsid w:val="009563BF"/>
    <w:rsid w:val="009563E7"/>
    <w:rsid w:val="00956820"/>
    <w:rsid w:val="00960766"/>
    <w:rsid w:val="00960855"/>
    <w:rsid w:val="00961B67"/>
    <w:rsid w:val="00961BCB"/>
    <w:rsid w:val="009630DB"/>
    <w:rsid w:val="00963CD1"/>
    <w:rsid w:val="00963D54"/>
    <w:rsid w:val="009642DC"/>
    <w:rsid w:val="0096502E"/>
    <w:rsid w:val="00965D33"/>
    <w:rsid w:val="0096665C"/>
    <w:rsid w:val="00967ECA"/>
    <w:rsid w:val="009706C3"/>
    <w:rsid w:val="00970EEE"/>
    <w:rsid w:val="00971058"/>
    <w:rsid w:val="00972035"/>
    <w:rsid w:val="009727F7"/>
    <w:rsid w:val="0097350E"/>
    <w:rsid w:val="009765C1"/>
    <w:rsid w:val="0097662D"/>
    <w:rsid w:val="00982C45"/>
    <w:rsid w:val="009834E2"/>
    <w:rsid w:val="009843AA"/>
    <w:rsid w:val="00985072"/>
    <w:rsid w:val="0098529F"/>
    <w:rsid w:val="009852A5"/>
    <w:rsid w:val="009858C8"/>
    <w:rsid w:val="00985E07"/>
    <w:rsid w:val="009863C2"/>
    <w:rsid w:val="00987269"/>
    <w:rsid w:val="00991326"/>
    <w:rsid w:val="00992FE8"/>
    <w:rsid w:val="00993604"/>
    <w:rsid w:val="009936F7"/>
    <w:rsid w:val="00993F07"/>
    <w:rsid w:val="009941EB"/>
    <w:rsid w:val="00994CEF"/>
    <w:rsid w:val="00994FB5"/>
    <w:rsid w:val="009959BF"/>
    <w:rsid w:val="00996839"/>
    <w:rsid w:val="009973C8"/>
    <w:rsid w:val="009973E9"/>
    <w:rsid w:val="00997C3B"/>
    <w:rsid w:val="009A0DE9"/>
    <w:rsid w:val="009A12FF"/>
    <w:rsid w:val="009A1C04"/>
    <w:rsid w:val="009A3F4E"/>
    <w:rsid w:val="009A445F"/>
    <w:rsid w:val="009A4900"/>
    <w:rsid w:val="009A5618"/>
    <w:rsid w:val="009A7301"/>
    <w:rsid w:val="009A7517"/>
    <w:rsid w:val="009B1E56"/>
    <w:rsid w:val="009B352B"/>
    <w:rsid w:val="009B4274"/>
    <w:rsid w:val="009B4F62"/>
    <w:rsid w:val="009B5D8D"/>
    <w:rsid w:val="009B5E8F"/>
    <w:rsid w:val="009B63DD"/>
    <w:rsid w:val="009B6C3A"/>
    <w:rsid w:val="009C06CA"/>
    <w:rsid w:val="009C1AE6"/>
    <w:rsid w:val="009C1D18"/>
    <w:rsid w:val="009C50E7"/>
    <w:rsid w:val="009C5AFB"/>
    <w:rsid w:val="009C71A7"/>
    <w:rsid w:val="009C7351"/>
    <w:rsid w:val="009D0F26"/>
    <w:rsid w:val="009D1046"/>
    <w:rsid w:val="009D13C2"/>
    <w:rsid w:val="009D146D"/>
    <w:rsid w:val="009D2B5C"/>
    <w:rsid w:val="009D435B"/>
    <w:rsid w:val="009D45D1"/>
    <w:rsid w:val="009D4C3A"/>
    <w:rsid w:val="009D55A5"/>
    <w:rsid w:val="009D56D2"/>
    <w:rsid w:val="009D67BB"/>
    <w:rsid w:val="009E2191"/>
    <w:rsid w:val="009E259E"/>
    <w:rsid w:val="009E2843"/>
    <w:rsid w:val="009E4FE4"/>
    <w:rsid w:val="009E59F8"/>
    <w:rsid w:val="009E5F0F"/>
    <w:rsid w:val="009F21AD"/>
    <w:rsid w:val="009F35CE"/>
    <w:rsid w:val="009F36AD"/>
    <w:rsid w:val="009F5643"/>
    <w:rsid w:val="009F59EA"/>
    <w:rsid w:val="009F67B8"/>
    <w:rsid w:val="009F69BF"/>
    <w:rsid w:val="009F6FAE"/>
    <w:rsid w:val="009F719C"/>
    <w:rsid w:val="00A005D1"/>
    <w:rsid w:val="00A006D3"/>
    <w:rsid w:val="00A01E8E"/>
    <w:rsid w:val="00A02114"/>
    <w:rsid w:val="00A02C4F"/>
    <w:rsid w:val="00A0494E"/>
    <w:rsid w:val="00A05294"/>
    <w:rsid w:val="00A07741"/>
    <w:rsid w:val="00A108B9"/>
    <w:rsid w:val="00A10D43"/>
    <w:rsid w:val="00A10DED"/>
    <w:rsid w:val="00A10F1A"/>
    <w:rsid w:val="00A13648"/>
    <w:rsid w:val="00A143B1"/>
    <w:rsid w:val="00A15284"/>
    <w:rsid w:val="00A15658"/>
    <w:rsid w:val="00A15A19"/>
    <w:rsid w:val="00A16A82"/>
    <w:rsid w:val="00A171CB"/>
    <w:rsid w:val="00A17F13"/>
    <w:rsid w:val="00A20569"/>
    <w:rsid w:val="00A207D3"/>
    <w:rsid w:val="00A21137"/>
    <w:rsid w:val="00A22F95"/>
    <w:rsid w:val="00A22FBD"/>
    <w:rsid w:val="00A23DC4"/>
    <w:rsid w:val="00A24131"/>
    <w:rsid w:val="00A24762"/>
    <w:rsid w:val="00A24E9E"/>
    <w:rsid w:val="00A252D0"/>
    <w:rsid w:val="00A26C3B"/>
    <w:rsid w:val="00A27475"/>
    <w:rsid w:val="00A311F4"/>
    <w:rsid w:val="00A31A75"/>
    <w:rsid w:val="00A32600"/>
    <w:rsid w:val="00A32B3D"/>
    <w:rsid w:val="00A334A5"/>
    <w:rsid w:val="00A33E26"/>
    <w:rsid w:val="00A342C2"/>
    <w:rsid w:val="00A34C57"/>
    <w:rsid w:val="00A367C0"/>
    <w:rsid w:val="00A3742C"/>
    <w:rsid w:val="00A4015B"/>
    <w:rsid w:val="00A40E70"/>
    <w:rsid w:val="00A41D74"/>
    <w:rsid w:val="00A4234A"/>
    <w:rsid w:val="00A42413"/>
    <w:rsid w:val="00A42D12"/>
    <w:rsid w:val="00A43489"/>
    <w:rsid w:val="00A4363A"/>
    <w:rsid w:val="00A43B5D"/>
    <w:rsid w:val="00A44C5E"/>
    <w:rsid w:val="00A44D8C"/>
    <w:rsid w:val="00A45281"/>
    <w:rsid w:val="00A46201"/>
    <w:rsid w:val="00A46285"/>
    <w:rsid w:val="00A51146"/>
    <w:rsid w:val="00A52185"/>
    <w:rsid w:val="00A521FC"/>
    <w:rsid w:val="00A52225"/>
    <w:rsid w:val="00A55E30"/>
    <w:rsid w:val="00A5696B"/>
    <w:rsid w:val="00A570C3"/>
    <w:rsid w:val="00A6049F"/>
    <w:rsid w:val="00A61946"/>
    <w:rsid w:val="00A632E6"/>
    <w:rsid w:val="00A63D5D"/>
    <w:rsid w:val="00A64AB6"/>
    <w:rsid w:val="00A6511F"/>
    <w:rsid w:val="00A65969"/>
    <w:rsid w:val="00A66030"/>
    <w:rsid w:val="00A67B5A"/>
    <w:rsid w:val="00A71628"/>
    <w:rsid w:val="00A72FE6"/>
    <w:rsid w:val="00A73840"/>
    <w:rsid w:val="00A73DEE"/>
    <w:rsid w:val="00A75298"/>
    <w:rsid w:val="00A762D4"/>
    <w:rsid w:val="00A766AE"/>
    <w:rsid w:val="00A767AA"/>
    <w:rsid w:val="00A76D1A"/>
    <w:rsid w:val="00A805B6"/>
    <w:rsid w:val="00A80AF7"/>
    <w:rsid w:val="00A82C4E"/>
    <w:rsid w:val="00A83F09"/>
    <w:rsid w:val="00A843FD"/>
    <w:rsid w:val="00A844A9"/>
    <w:rsid w:val="00A848EE"/>
    <w:rsid w:val="00A84B3C"/>
    <w:rsid w:val="00A86F0C"/>
    <w:rsid w:val="00A86F1C"/>
    <w:rsid w:val="00A872AD"/>
    <w:rsid w:val="00A90590"/>
    <w:rsid w:val="00A9185E"/>
    <w:rsid w:val="00A9199F"/>
    <w:rsid w:val="00A926C0"/>
    <w:rsid w:val="00A94BE8"/>
    <w:rsid w:val="00A96AC4"/>
    <w:rsid w:val="00A97753"/>
    <w:rsid w:val="00A978A9"/>
    <w:rsid w:val="00A97F42"/>
    <w:rsid w:val="00AA2038"/>
    <w:rsid w:val="00AA20CD"/>
    <w:rsid w:val="00AA22B7"/>
    <w:rsid w:val="00AA24E3"/>
    <w:rsid w:val="00AA5CA1"/>
    <w:rsid w:val="00AA5CC4"/>
    <w:rsid w:val="00AA6557"/>
    <w:rsid w:val="00AA6CF1"/>
    <w:rsid w:val="00AA7205"/>
    <w:rsid w:val="00AB068C"/>
    <w:rsid w:val="00AB098F"/>
    <w:rsid w:val="00AB0A19"/>
    <w:rsid w:val="00AB0ED6"/>
    <w:rsid w:val="00AB14F4"/>
    <w:rsid w:val="00AB271D"/>
    <w:rsid w:val="00AB386E"/>
    <w:rsid w:val="00AB4781"/>
    <w:rsid w:val="00AB5A95"/>
    <w:rsid w:val="00AB5BE4"/>
    <w:rsid w:val="00AB660F"/>
    <w:rsid w:val="00AB6DC1"/>
    <w:rsid w:val="00AB7E18"/>
    <w:rsid w:val="00AC0F15"/>
    <w:rsid w:val="00AC108D"/>
    <w:rsid w:val="00AC4533"/>
    <w:rsid w:val="00AC46DF"/>
    <w:rsid w:val="00AD01E8"/>
    <w:rsid w:val="00AD1192"/>
    <w:rsid w:val="00AD20A7"/>
    <w:rsid w:val="00AD2370"/>
    <w:rsid w:val="00AD2EB1"/>
    <w:rsid w:val="00AD31CB"/>
    <w:rsid w:val="00AD3936"/>
    <w:rsid w:val="00AD51CD"/>
    <w:rsid w:val="00AD5B8D"/>
    <w:rsid w:val="00AE1235"/>
    <w:rsid w:val="00AE29F0"/>
    <w:rsid w:val="00AE3037"/>
    <w:rsid w:val="00AE3366"/>
    <w:rsid w:val="00AE3E18"/>
    <w:rsid w:val="00AE5032"/>
    <w:rsid w:val="00AE58B5"/>
    <w:rsid w:val="00AE68D1"/>
    <w:rsid w:val="00AE6B55"/>
    <w:rsid w:val="00AE7D3C"/>
    <w:rsid w:val="00AF0B85"/>
    <w:rsid w:val="00AF1FEF"/>
    <w:rsid w:val="00AF6BB4"/>
    <w:rsid w:val="00AF796A"/>
    <w:rsid w:val="00B01F8C"/>
    <w:rsid w:val="00B0209C"/>
    <w:rsid w:val="00B032F3"/>
    <w:rsid w:val="00B0356B"/>
    <w:rsid w:val="00B05896"/>
    <w:rsid w:val="00B10697"/>
    <w:rsid w:val="00B10F54"/>
    <w:rsid w:val="00B11377"/>
    <w:rsid w:val="00B11FD6"/>
    <w:rsid w:val="00B125F4"/>
    <w:rsid w:val="00B12658"/>
    <w:rsid w:val="00B13122"/>
    <w:rsid w:val="00B1319D"/>
    <w:rsid w:val="00B134F0"/>
    <w:rsid w:val="00B14378"/>
    <w:rsid w:val="00B14C53"/>
    <w:rsid w:val="00B15CE0"/>
    <w:rsid w:val="00B200D2"/>
    <w:rsid w:val="00B2049C"/>
    <w:rsid w:val="00B22758"/>
    <w:rsid w:val="00B230AA"/>
    <w:rsid w:val="00B23DDF"/>
    <w:rsid w:val="00B2539B"/>
    <w:rsid w:val="00B25A03"/>
    <w:rsid w:val="00B269EC"/>
    <w:rsid w:val="00B30326"/>
    <w:rsid w:val="00B305C4"/>
    <w:rsid w:val="00B30F85"/>
    <w:rsid w:val="00B31B2C"/>
    <w:rsid w:val="00B31B4F"/>
    <w:rsid w:val="00B31BA1"/>
    <w:rsid w:val="00B33788"/>
    <w:rsid w:val="00B344D6"/>
    <w:rsid w:val="00B348FC"/>
    <w:rsid w:val="00B35763"/>
    <w:rsid w:val="00B361DD"/>
    <w:rsid w:val="00B3740E"/>
    <w:rsid w:val="00B37DC0"/>
    <w:rsid w:val="00B417BB"/>
    <w:rsid w:val="00B4241B"/>
    <w:rsid w:val="00B4242C"/>
    <w:rsid w:val="00B438F1"/>
    <w:rsid w:val="00B43D47"/>
    <w:rsid w:val="00B44EBE"/>
    <w:rsid w:val="00B45C5C"/>
    <w:rsid w:val="00B4635E"/>
    <w:rsid w:val="00B4677B"/>
    <w:rsid w:val="00B46810"/>
    <w:rsid w:val="00B46DBA"/>
    <w:rsid w:val="00B474CE"/>
    <w:rsid w:val="00B505D7"/>
    <w:rsid w:val="00B5117E"/>
    <w:rsid w:val="00B51783"/>
    <w:rsid w:val="00B54590"/>
    <w:rsid w:val="00B605A7"/>
    <w:rsid w:val="00B62828"/>
    <w:rsid w:val="00B636E4"/>
    <w:rsid w:val="00B638D5"/>
    <w:rsid w:val="00B66810"/>
    <w:rsid w:val="00B66C0B"/>
    <w:rsid w:val="00B66F23"/>
    <w:rsid w:val="00B71114"/>
    <w:rsid w:val="00B71209"/>
    <w:rsid w:val="00B714C8"/>
    <w:rsid w:val="00B72171"/>
    <w:rsid w:val="00B72CE5"/>
    <w:rsid w:val="00B7383D"/>
    <w:rsid w:val="00B7389D"/>
    <w:rsid w:val="00B73DCA"/>
    <w:rsid w:val="00B75D81"/>
    <w:rsid w:val="00B76055"/>
    <w:rsid w:val="00B8194C"/>
    <w:rsid w:val="00B829F1"/>
    <w:rsid w:val="00B83681"/>
    <w:rsid w:val="00B8522C"/>
    <w:rsid w:val="00B87BDF"/>
    <w:rsid w:val="00B9057C"/>
    <w:rsid w:val="00B9097C"/>
    <w:rsid w:val="00B90FE7"/>
    <w:rsid w:val="00B913D9"/>
    <w:rsid w:val="00B914B1"/>
    <w:rsid w:val="00B91577"/>
    <w:rsid w:val="00B91F6C"/>
    <w:rsid w:val="00B927EC"/>
    <w:rsid w:val="00B93D56"/>
    <w:rsid w:val="00B94739"/>
    <w:rsid w:val="00B94F92"/>
    <w:rsid w:val="00B95A06"/>
    <w:rsid w:val="00B95C2E"/>
    <w:rsid w:val="00B97AB5"/>
    <w:rsid w:val="00BA0C61"/>
    <w:rsid w:val="00BA0D38"/>
    <w:rsid w:val="00BA1D2E"/>
    <w:rsid w:val="00BA1F51"/>
    <w:rsid w:val="00BA2109"/>
    <w:rsid w:val="00BA2552"/>
    <w:rsid w:val="00BA29AD"/>
    <w:rsid w:val="00BA4D69"/>
    <w:rsid w:val="00BA4DEA"/>
    <w:rsid w:val="00BA6086"/>
    <w:rsid w:val="00BA6A4B"/>
    <w:rsid w:val="00BB144E"/>
    <w:rsid w:val="00BB178A"/>
    <w:rsid w:val="00BB2119"/>
    <w:rsid w:val="00BB2C4B"/>
    <w:rsid w:val="00BB3C9A"/>
    <w:rsid w:val="00BB64FF"/>
    <w:rsid w:val="00BB6AA2"/>
    <w:rsid w:val="00BB7AD6"/>
    <w:rsid w:val="00BC23C4"/>
    <w:rsid w:val="00BC3ACE"/>
    <w:rsid w:val="00BC6575"/>
    <w:rsid w:val="00BC6660"/>
    <w:rsid w:val="00BC6DCF"/>
    <w:rsid w:val="00BC6F58"/>
    <w:rsid w:val="00BC724A"/>
    <w:rsid w:val="00BD04D9"/>
    <w:rsid w:val="00BD0563"/>
    <w:rsid w:val="00BD2206"/>
    <w:rsid w:val="00BD2600"/>
    <w:rsid w:val="00BD2ACF"/>
    <w:rsid w:val="00BD35E1"/>
    <w:rsid w:val="00BD39E9"/>
    <w:rsid w:val="00BD3BFE"/>
    <w:rsid w:val="00BD3CA7"/>
    <w:rsid w:val="00BD46F9"/>
    <w:rsid w:val="00BD5949"/>
    <w:rsid w:val="00BD7398"/>
    <w:rsid w:val="00BD7505"/>
    <w:rsid w:val="00BE09C3"/>
    <w:rsid w:val="00BE331E"/>
    <w:rsid w:val="00BE3C72"/>
    <w:rsid w:val="00BE486C"/>
    <w:rsid w:val="00BE53F4"/>
    <w:rsid w:val="00BE56B0"/>
    <w:rsid w:val="00BE60D8"/>
    <w:rsid w:val="00BE6A44"/>
    <w:rsid w:val="00BE6D6F"/>
    <w:rsid w:val="00BE79F3"/>
    <w:rsid w:val="00BF0331"/>
    <w:rsid w:val="00BF087B"/>
    <w:rsid w:val="00BF0FD5"/>
    <w:rsid w:val="00BF1A59"/>
    <w:rsid w:val="00BF1D3D"/>
    <w:rsid w:val="00BF2CAA"/>
    <w:rsid w:val="00BF3B49"/>
    <w:rsid w:val="00BF4FC2"/>
    <w:rsid w:val="00BF6564"/>
    <w:rsid w:val="00BF7931"/>
    <w:rsid w:val="00BF79FE"/>
    <w:rsid w:val="00C00890"/>
    <w:rsid w:val="00C019E6"/>
    <w:rsid w:val="00C01E2C"/>
    <w:rsid w:val="00C028A0"/>
    <w:rsid w:val="00C02BAD"/>
    <w:rsid w:val="00C02FA7"/>
    <w:rsid w:val="00C033FD"/>
    <w:rsid w:val="00C05543"/>
    <w:rsid w:val="00C05BEA"/>
    <w:rsid w:val="00C05D85"/>
    <w:rsid w:val="00C06D02"/>
    <w:rsid w:val="00C0717C"/>
    <w:rsid w:val="00C1083F"/>
    <w:rsid w:val="00C121F5"/>
    <w:rsid w:val="00C13A9E"/>
    <w:rsid w:val="00C147CD"/>
    <w:rsid w:val="00C16959"/>
    <w:rsid w:val="00C16F93"/>
    <w:rsid w:val="00C17048"/>
    <w:rsid w:val="00C174E7"/>
    <w:rsid w:val="00C179E3"/>
    <w:rsid w:val="00C17B35"/>
    <w:rsid w:val="00C2283D"/>
    <w:rsid w:val="00C23165"/>
    <w:rsid w:val="00C239D4"/>
    <w:rsid w:val="00C247DD"/>
    <w:rsid w:val="00C278F3"/>
    <w:rsid w:val="00C306B8"/>
    <w:rsid w:val="00C320D7"/>
    <w:rsid w:val="00C32271"/>
    <w:rsid w:val="00C338A0"/>
    <w:rsid w:val="00C34D47"/>
    <w:rsid w:val="00C35187"/>
    <w:rsid w:val="00C357EE"/>
    <w:rsid w:val="00C35A12"/>
    <w:rsid w:val="00C35F5C"/>
    <w:rsid w:val="00C37B35"/>
    <w:rsid w:val="00C37F8B"/>
    <w:rsid w:val="00C416B3"/>
    <w:rsid w:val="00C423A1"/>
    <w:rsid w:val="00C43290"/>
    <w:rsid w:val="00C438B9"/>
    <w:rsid w:val="00C43D6B"/>
    <w:rsid w:val="00C45128"/>
    <w:rsid w:val="00C455D6"/>
    <w:rsid w:val="00C46D39"/>
    <w:rsid w:val="00C47700"/>
    <w:rsid w:val="00C47921"/>
    <w:rsid w:val="00C50156"/>
    <w:rsid w:val="00C5279D"/>
    <w:rsid w:val="00C52DCC"/>
    <w:rsid w:val="00C551FA"/>
    <w:rsid w:val="00C55EC3"/>
    <w:rsid w:val="00C563B4"/>
    <w:rsid w:val="00C569B4"/>
    <w:rsid w:val="00C56BAA"/>
    <w:rsid w:val="00C605AA"/>
    <w:rsid w:val="00C60F14"/>
    <w:rsid w:val="00C61CEE"/>
    <w:rsid w:val="00C61DFE"/>
    <w:rsid w:val="00C61DFF"/>
    <w:rsid w:val="00C625E3"/>
    <w:rsid w:val="00C62989"/>
    <w:rsid w:val="00C62A39"/>
    <w:rsid w:val="00C62C32"/>
    <w:rsid w:val="00C63DDA"/>
    <w:rsid w:val="00C641BB"/>
    <w:rsid w:val="00C70A45"/>
    <w:rsid w:val="00C71995"/>
    <w:rsid w:val="00C72456"/>
    <w:rsid w:val="00C7334A"/>
    <w:rsid w:val="00C73A27"/>
    <w:rsid w:val="00C74560"/>
    <w:rsid w:val="00C74D05"/>
    <w:rsid w:val="00C75F1A"/>
    <w:rsid w:val="00C76E6A"/>
    <w:rsid w:val="00C80FCA"/>
    <w:rsid w:val="00C81DB5"/>
    <w:rsid w:val="00C83011"/>
    <w:rsid w:val="00C83758"/>
    <w:rsid w:val="00C843CE"/>
    <w:rsid w:val="00C84752"/>
    <w:rsid w:val="00C84A61"/>
    <w:rsid w:val="00C86534"/>
    <w:rsid w:val="00C8657B"/>
    <w:rsid w:val="00C86A94"/>
    <w:rsid w:val="00C87928"/>
    <w:rsid w:val="00C90136"/>
    <w:rsid w:val="00C902DA"/>
    <w:rsid w:val="00C90BFA"/>
    <w:rsid w:val="00C90C1A"/>
    <w:rsid w:val="00C91078"/>
    <w:rsid w:val="00C92DFA"/>
    <w:rsid w:val="00C92FAC"/>
    <w:rsid w:val="00C93B06"/>
    <w:rsid w:val="00C945BC"/>
    <w:rsid w:val="00C94D3E"/>
    <w:rsid w:val="00C95434"/>
    <w:rsid w:val="00C958E6"/>
    <w:rsid w:val="00C95D63"/>
    <w:rsid w:val="00C961A0"/>
    <w:rsid w:val="00C96FAC"/>
    <w:rsid w:val="00C97645"/>
    <w:rsid w:val="00C97882"/>
    <w:rsid w:val="00CA1CD8"/>
    <w:rsid w:val="00CA1FA0"/>
    <w:rsid w:val="00CA3523"/>
    <w:rsid w:val="00CA66F7"/>
    <w:rsid w:val="00CB1052"/>
    <w:rsid w:val="00CB1155"/>
    <w:rsid w:val="00CB3F20"/>
    <w:rsid w:val="00CB4AF2"/>
    <w:rsid w:val="00CB5C5C"/>
    <w:rsid w:val="00CB7180"/>
    <w:rsid w:val="00CC09EE"/>
    <w:rsid w:val="00CC0A79"/>
    <w:rsid w:val="00CC3842"/>
    <w:rsid w:val="00CC3CEA"/>
    <w:rsid w:val="00CC405F"/>
    <w:rsid w:val="00CC4766"/>
    <w:rsid w:val="00CC53CE"/>
    <w:rsid w:val="00CC622C"/>
    <w:rsid w:val="00CC754B"/>
    <w:rsid w:val="00CC77FA"/>
    <w:rsid w:val="00CD6BD7"/>
    <w:rsid w:val="00CD7B7B"/>
    <w:rsid w:val="00CD7E4C"/>
    <w:rsid w:val="00CD7E6D"/>
    <w:rsid w:val="00CE0E6F"/>
    <w:rsid w:val="00CE143B"/>
    <w:rsid w:val="00CE156E"/>
    <w:rsid w:val="00CE386E"/>
    <w:rsid w:val="00CE3D97"/>
    <w:rsid w:val="00CE4D0C"/>
    <w:rsid w:val="00CE4F92"/>
    <w:rsid w:val="00CE5681"/>
    <w:rsid w:val="00CE6051"/>
    <w:rsid w:val="00CE7327"/>
    <w:rsid w:val="00CE7CCA"/>
    <w:rsid w:val="00CF0FBD"/>
    <w:rsid w:val="00CF1B44"/>
    <w:rsid w:val="00CF3CBC"/>
    <w:rsid w:val="00CF451F"/>
    <w:rsid w:val="00CF4D6F"/>
    <w:rsid w:val="00CF4EC4"/>
    <w:rsid w:val="00CF54B7"/>
    <w:rsid w:val="00CF64EC"/>
    <w:rsid w:val="00CF7122"/>
    <w:rsid w:val="00D04590"/>
    <w:rsid w:val="00D05817"/>
    <w:rsid w:val="00D06700"/>
    <w:rsid w:val="00D06D71"/>
    <w:rsid w:val="00D10AFD"/>
    <w:rsid w:val="00D11827"/>
    <w:rsid w:val="00D12211"/>
    <w:rsid w:val="00D12BF6"/>
    <w:rsid w:val="00D16862"/>
    <w:rsid w:val="00D169FB"/>
    <w:rsid w:val="00D17A0B"/>
    <w:rsid w:val="00D206AB"/>
    <w:rsid w:val="00D214AB"/>
    <w:rsid w:val="00D21B54"/>
    <w:rsid w:val="00D23C3B"/>
    <w:rsid w:val="00D25FC2"/>
    <w:rsid w:val="00D26978"/>
    <w:rsid w:val="00D274B3"/>
    <w:rsid w:val="00D27DBE"/>
    <w:rsid w:val="00D30BF8"/>
    <w:rsid w:val="00D31B4B"/>
    <w:rsid w:val="00D32495"/>
    <w:rsid w:val="00D325EB"/>
    <w:rsid w:val="00D32F23"/>
    <w:rsid w:val="00D335F3"/>
    <w:rsid w:val="00D3412F"/>
    <w:rsid w:val="00D34CB3"/>
    <w:rsid w:val="00D352B0"/>
    <w:rsid w:val="00D36057"/>
    <w:rsid w:val="00D37DC4"/>
    <w:rsid w:val="00D40030"/>
    <w:rsid w:val="00D40354"/>
    <w:rsid w:val="00D40B10"/>
    <w:rsid w:val="00D40B40"/>
    <w:rsid w:val="00D4133C"/>
    <w:rsid w:val="00D4137F"/>
    <w:rsid w:val="00D4152F"/>
    <w:rsid w:val="00D4156A"/>
    <w:rsid w:val="00D4188D"/>
    <w:rsid w:val="00D4266B"/>
    <w:rsid w:val="00D42FE6"/>
    <w:rsid w:val="00D44B7D"/>
    <w:rsid w:val="00D465EF"/>
    <w:rsid w:val="00D478EA"/>
    <w:rsid w:val="00D5192A"/>
    <w:rsid w:val="00D51FFE"/>
    <w:rsid w:val="00D520C3"/>
    <w:rsid w:val="00D52557"/>
    <w:rsid w:val="00D540D4"/>
    <w:rsid w:val="00D557B0"/>
    <w:rsid w:val="00D60923"/>
    <w:rsid w:val="00D61F02"/>
    <w:rsid w:val="00D64CE2"/>
    <w:rsid w:val="00D64FA3"/>
    <w:rsid w:val="00D65699"/>
    <w:rsid w:val="00D6768A"/>
    <w:rsid w:val="00D715D2"/>
    <w:rsid w:val="00D73D01"/>
    <w:rsid w:val="00D73D84"/>
    <w:rsid w:val="00D740D2"/>
    <w:rsid w:val="00D75100"/>
    <w:rsid w:val="00D7540B"/>
    <w:rsid w:val="00D75975"/>
    <w:rsid w:val="00D7659C"/>
    <w:rsid w:val="00D76D86"/>
    <w:rsid w:val="00D779C2"/>
    <w:rsid w:val="00D80098"/>
    <w:rsid w:val="00D80877"/>
    <w:rsid w:val="00D81E79"/>
    <w:rsid w:val="00D82195"/>
    <w:rsid w:val="00D8342A"/>
    <w:rsid w:val="00D83FF2"/>
    <w:rsid w:val="00D83FF9"/>
    <w:rsid w:val="00D850DB"/>
    <w:rsid w:val="00D858D6"/>
    <w:rsid w:val="00D8618F"/>
    <w:rsid w:val="00D8674D"/>
    <w:rsid w:val="00D87815"/>
    <w:rsid w:val="00D87874"/>
    <w:rsid w:val="00D90394"/>
    <w:rsid w:val="00D903A3"/>
    <w:rsid w:val="00D9089D"/>
    <w:rsid w:val="00D91770"/>
    <w:rsid w:val="00D91D79"/>
    <w:rsid w:val="00D931F8"/>
    <w:rsid w:val="00D963AA"/>
    <w:rsid w:val="00D97514"/>
    <w:rsid w:val="00D977C2"/>
    <w:rsid w:val="00D97EF3"/>
    <w:rsid w:val="00DA04D2"/>
    <w:rsid w:val="00DA1BB0"/>
    <w:rsid w:val="00DA4B8C"/>
    <w:rsid w:val="00DA53DC"/>
    <w:rsid w:val="00DA545A"/>
    <w:rsid w:val="00DA5683"/>
    <w:rsid w:val="00DA5F3D"/>
    <w:rsid w:val="00DA7C44"/>
    <w:rsid w:val="00DB09D4"/>
    <w:rsid w:val="00DB12AE"/>
    <w:rsid w:val="00DB1520"/>
    <w:rsid w:val="00DB1AE4"/>
    <w:rsid w:val="00DB1C12"/>
    <w:rsid w:val="00DB2472"/>
    <w:rsid w:val="00DB24C7"/>
    <w:rsid w:val="00DB2FD5"/>
    <w:rsid w:val="00DB3B7F"/>
    <w:rsid w:val="00DB530B"/>
    <w:rsid w:val="00DB5AEB"/>
    <w:rsid w:val="00DB6BCF"/>
    <w:rsid w:val="00DC0291"/>
    <w:rsid w:val="00DC078E"/>
    <w:rsid w:val="00DC12EA"/>
    <w:rsid w:val="00DC21E6"/>
    <w:rsid w:val="00DC404C"/>
    <w:rsid w:val="00DC41F3"/>
    <w:rsid w:val="00DC4440"/>
    <w:rsid w:val="00DC4A0C"/>
    <w:rsid w:val="00DC4D53"/>
    <w:rsid w:val="00DC67FF"/>
    <w:rsid w:val="00DC72D5"/>
    <w:rsid w:val="00DC7939"/>
    <w:rsid w:val="00DD0C1E"/>
    <w:rsid w:val="00DD14AA"/>
    <w:rsid w:val="00DD1B43"/>
    <w:rsid w:val="00DD2311"/>
    <w:rsid w:val="00DD2410"/>
    <w:rsid w:val="00DD2F64"/>
    <w:rsid w:val="00DD3256"/>
    <w:rsid w:val="00DD3511"/>
    <w:rsid w:val="00DD394E"/>
    <w:rsid w:val="00DD4A6B"/>
    <w:rsid w:val="00DD50AD"/>
    <w:rsid w:val="00DD56F4"/>
    <w:rsid w:val="00DD5A55"/>
    <w:rsid w:val="00DD6BAE"/>
    <w:rsid w:val="00DD71AE"/>
    <w:rsid w:val="00DE02A1"/>
    <w:rsid w:val="00DE0C69"/>
    <w:rsid w:val="00DE1381"/>
    <w:rsid w:val="00DE1656"/>
    <w:rsid w:val="00DE3167"/>
    <w:rsid w:val="00DE36F7"/>
    <w:rsid w:val="00DE5097"/>
    <w:rsid w:val="00DE595E"/>
    <w:rsid w:val="00DE7A23"/>
    <w:rsid w:val="00DF10AE"/>
    <w:rsid w:val="00DF12E5"/>
    <w:rsid w:val="00DF1E18"/>
    <w:rsid w:val="00DF28A1"/>
    <w:rsid w:val="00DF2A56"/>
    <w:rsid w:val="00DF2FCA"/>
    <w:rsid w:val="00DF3008"/>
    <w:rsid w:val="00DF41AD"/>
    <w:rsid w:val="00DF4FAE"/>
    <w:rsid w:val="00DF5DE5"/>
    <w:rsid w:val="00E0045D"/>
    <w:rsid w:val="00E01BCC"/>
    <w:rsid w:val="00E023A8"/>
    <w:rsid w:val="00E023B1"/>
    <w:rsid w:val="00E026E3"/>
    <w:rsid w:val="00E05471"/>
    <w:rsid w:val="00E06FF3"/>
    <w:rsid w:val="00E07B06"/>
    <w:rsid w:val="00E10E75"/>
    <w:rsid w:val="00E11C66"/>
    <w:rsid w:val="00E12C1F"/>
    <w:rsid w:val="00E139C7"/>
    <w:rsid w:val="00E13B5D"/>
    <w:rsid w:val="00E14149"/>
    <w:rsid w:val="00E14BD7"/>
    <w:rsid w:val="00E150B0"/>
    <w:rsid w:val="00E15844"/>
    <w:rsid w:val="00E1598E"/>
    <w:rsid w:val="00E169E6"/>
    <w:rsid w:val="00E16EA6"/>
    <w:rsid w:val="00E17BA9"/>
    <w:rsid w:val="00E2013F"/>
    <w:rsid w:val="00E20B41"/>
    <w:rsid w:val="00E211CE"/>
    <w:rsid w:val="00E213FE"/>
    <w:rsid w:val="00E21CD2"/>
    <w:rsid w:val="00E21D25"/>
    <w:rsid w:val="00E23B03"/>
    <w:rsid w:val="00E23DB1"/>
    <w:rsid w:val="00E23DEB"/>
    <w:rsid w:val="00E24BAC"/>
    <w:rsid w:val="00E251E0"/>
    <w:rsid w:val="00E25BDF"/>
    <w:rsid w:val="00E302FB"/>
    <w:rsid w:val="00E3089F"/>
    <w:rsid w:val="00E319DE"/>
    <w:rsid w:val="00E33BAC"/>
    <w:rsid w:val="00E34A8B"/>
    <w:rsid w:val="00E34BBF"/>
    <w:rsid w:val="00E34CA7"/>
    <w:rsid w:val="00E356E6"/>
    <w:rsid w:val="00E359D3"/>
    <w:rsid w:val="00E373B4"/>
    <w:rsid w:val="00E4067C"/>
    <w:rsid w:val="00E41B28"/>
    <w:rsid w:val="00E43650"/>
    <w:rsid w:val="00E43A8B"/>
    <w:rsid w:val="00E448AC"/>
    <w:rsid w:val="00E461FE"/>
    <w:rsid w:val="00E46A97"/>
    <w:rsid w:val="00E47281"/>
    <w:rsid w:val="00E478A1"/>
    <w:rsid w:val="00E47EF8"/>
    <w:rsid w:val="00E547D1"/>
    <w:rsid w:val="00E54D80"/>
    <w:rsid w:val="00E552F9"/>
    <w:rsid w:val="00E55570"/>
    <w:rsid w:val="00E55CD9"/>
    <w:rsid w:val="00E57048"/>
    <w:rsid w:val="00E5716A"/>
    <w:rsid w:val="00E61A27"/>
    <w:rsid w:val="00E63B72"/>
    <w:rsid w:val="00E64F1B"/>
    <w:rsid w:val="00E651D7"/>
    <w:rsid w:val="00E6656E"/>
    <w:rsid w:val="00E66B28"/>
    <w:rsid w:val="00E70540"/>
    <w:rsid w:val="00E7201B"/>
    <w:rsid w:val="00E72089"/>
    <w:rsid w:val="00E736D1"/>
    <w:rsid w:val="00E740F4"/>
    <w:rsid w:val="00E741D9"/>
    <w:rsid w:val="00E74650"/>
    <w:rsid w:val="00E74C18"/>
    <w:rsid w:val="00E762B9"/>
    <w:rsid w:val="00E77091"/>
    <w:rsid w:val="00E800AB"/>
    <w:rsid w:val="00E807BC"/>
    <w:rsid w:val="00E80CC4"/>
    <w:rsid w:val="00E80F96"/>
    <w:rsid w:val="00E82DAA"/>
    <w:rsid w:val="00E83683"/>
    <w:rsid w:val="00E83BC6"/>
    <w:rsid w:val="00E83CAE"/>
    <w:rsid w:val="00E853BC"/>
    <w:rsid w:val="00E860F3"/>
    <w:rsid w:val="00E86CF9"/>
    <w:rsid w:val="00E87414"/>
    <w:rsid w:val="00E87993"/>
    <w:rsid w:val="00E90F00"/>
    <w:rsid w:val="00E92A99"/>
    <w:rsid w:val="00E93622"/>
    <w:rsid w:val="00E938D4"/>
    <w:rsid w:val="00E957AE"/>
    <w:rsid w:val="00E95FB0"/>
    <w:rsid w:val="00E96300"/>
    <w:rsid w:val="00E969EE"/>
    <w:rsid w:val="00E96F55"/>
    <w:rsid w:val="00E976BD"/>
    <w:rsid w:val="00E97813"/>
    <w:rsid w:val="00E97CF7"/>
    <w:rsid w:val="00EA0384"/>
    <w:rsid w:val="00EA08EC"/>
    <w:rsid w:val="00EA1275"/>
    <w:rsid w:val="00EA1693"/>
    <w:rsid w:val="00EA2E14"/>
    <w:rsid w:val="00EA3836"/>
    <w:rsid w:val="00EA3FD8"/>
    <w:rsid w:val="00EA3FEB"/>
    <w:rsid w:val="00EA4EBE"/>
    <w:rsid w:val="00EA74E3"/>
    <w:rsid w:val="00EA7697"/>
    <w:rsid w:val="00EB02E1"/>
    <w:rsid w:val="00EB192B"/>
    <w:rsid w:val="00EB2E83"/>
    <w:rsid w:val="00EB459C"/>
    <w:rsid w:val="00EB5155"/>
    <w:rsid w:val="00EB5CA8"/>
    <w:rsid w:val="00EB67A5"/>
    <w:rsid w:val="00EB7226"/>
    <w:rsid w:val="00EB7D04"/>
    <w:rsid w:val="00EC0D4F"/>
    <w:rsid w:val="00EC1183"/>
    <w:rsid w:val="00EC150B"/>
    <w:rsid w:val="00EC1CBD"/>
    <w:rsid w:val="00EC2911"/>
    <w:rsid w:val="00EC2FFB"/>
    <w:rsid w:val="00EC31B5"/>
    <w:rsid w:val="00EC5547"/>
    <w:rsid w:val="00EC5BDD"/>
    <w:rsid w:val="00EC5D75"/>
    <w:rsid w:val="00EC6410"/>
    <w:rsid w:val="00ED0F54"/>
    <w:rsid w:val="00ED3989"/>
    <w:rsid w:val="00ED3FEF"/>
    <w:rsid w:val="00ED4F3C"/>
    <w:rsid w:val="00ED560D"/>
    <w:rsid w:val="00ED58C6"/>
    <w:rsid w:val="00ED6600"/>
    <w:rsid w:val="00EE333C"/>
    <w:rsid w:val="00EE4945"/>
    <w:rsid w:val="00EE7A11"/>
    <w:rsid w:val="00EF01AC"/>
    <w:rsid w:val="00EF0697"/>
    <w:rsid w:val="00EF06B0"/>
    <w:rsid w:val="00EF0C01"/>
    <w:rsid w:val="00EF0F9B"/>
    <w:rsid w:val="00EF2D57"/>
    <w:rsid w:val="00EF3183"/>
    <w:rsid w:val="00EF66B8"/>
    <w:rsid w:val="00F000F6"/>
    <w:rsid w:val="00F00156"/>
    <w:rsid w:val="00F00A1F"/>
    <w:rsid w:val="00F00A32"/>
    <w:rsid w:val="00F012A6"/>
    <w:rsid w:val="00F01589"/>
    <w:rsid w:val="00F018A4"/>
    <w:rsid w:val="00F018FC"/>
    <w:rsid w:val="00F02A75"/>
    <w:rsid w:val="00F02C86"/>
    <w:rsid w:val="00F02DEB"/>
    <w:rsid w:val="00F032C6"/>
    <w:rsid w:val="00F039D9"/>
    <w:rsid w:val="00F04950"/>
    <w:rsid w:val="00F05E0E"/>
    <w:rsid w:val="00F05E5A"/>
    <w:rsid w:val="00F1000A"/>
    <w:rsid w:val="00F144A0"/>
    <w:rsid w:val="00F1451D"/>
    <w:rsid w:val="00F14879"/>
    <w:rsid w:val="00F14DB7"/>
    <w:rsid w:val="00F1703C"/>
    <w:rsid w:val="00F17474"/>
    <w:rsid w:val="00F1750F"/>
    <w:rsid w:val="00F17FF0"/>
    <w:rsid w:val="00F21684"/>
    <w:rsid w:val="00F22843"/>
    <w:rsid w:val="00F2290C"/>
    <w:rsid w:val="00F235B5"/>
    <w:rsid w:val="00F23635"/>
    <w:rsid w:val="00F2406B"/>
    <w:rsid w:val="00F2417C"/>
    <w:rsid w:val="00F2654A"/>
    <w:rsid w:val="00F26F84"/>
    <w:rsid w:val="00F27A9C"/>
    <w:rsid w:val="00F307AB"/>
    <w:rsid w:val="00F30892"/>
    <w:rsid w:val="00F30EB8"/>
    <w:rsid w:val="00F319F5"/>
    <w:rsid w:val="00F32493"/>
    <w:rsid w:val="00F32A7F"/>
    <w:rsid w:val="00F32E3F"/>
    <w:rsid w:val="00F32FEA"/>
    <w:rsid w:val="00F34248"/>
    <w:rsid w:val="00F353C6"/>
    <w:rsid w:val="00F36E6E"/>
    <w:rsid w:val="00F37561"/>
    <w:rsid w:val="00F401EC"/>
    <w:rsid w:val="00F41B5F"/>
    <w:rsid w:val="00F41D60"/>
    <w:rsid w:val="00F43995"/>
    <w:rsid w:val="00F43C9A"/>
    <w:rsid w:val="00F43DC8"/>
    <w:rsid w:val="00F4418D"/>
    <w:rsid w:val="00F447C5"/>
    <w:rsid w:val="00F4481E"/>
    <w:rsid w:val="00F451F4"/>
    <w:rsid w:val="00F46B4F"/>
    <w:rsid w:val="00F46B8A"/>
    <w:rsid w:val="00F46BEA"/>
    <w:rsid w:val="00F473E8"/>
    <w:rsid w:val="00F47A4B"/>
    <w:rsid w:val="00F47F49"/>
    <w:rsid w:val="00F5036C"/>
    <w:rsid w:val="00F503CF"/>
    <w:rsid w:val="00F50F6E"/>
    <w:rsid w:val="00F5167E"/>
    <w:rsid w:val="00F52445"/>
    <w:rsid w:val="00F52963"/>
    <w:rsid w:val="00F53391"/>
    <w:rsid w:val="00F5368B"/>
    <w:rsid w:val="00F53762"/>
    <w:rsid w:val="00F5403E"/>
    <w:rsid w:val="00F54A66"/>
    <w:rsid w:val="00F54D51"/>
    <w:rsid w:val="00F5523A"/>
    <w:rsid w:val="00F5698C"/>
    <w:rsid w:val="00F57494"/>
    <w:rsid w:val="00F60473"/>
    <w:rsid w:val="00F60D27"/>
    <w:rsid w:val="00F624F4"/>
    <w:rsid w:val="00F6255D"/>
    <w:rsid w:val="00F63209"/>
    <w:rsid w:val="00F63D85"/>
    <w:rsid w:val="00F63EC9"/>
    <w:rsid w:val="00F64023"/>
    <w:rsid w:val="00F6465D"/>
    <w:rsid w:val="00F64D98"/>
    <w:rsid w:val="00F65524"/>
    <w:rsid w:val="00F65AD9"/>
    <w:rsid w:val="00F6656B"/>
    <w:rsid w:val="00F66606"/>
    <w:rsid w:val="00F66A34"/>
    <w:rsid w:val="00F67ED3"/>
    <w:rsid w:val="00F701A9"/>
    <w:rsid w:val="00F747E1"/>
    <w:rsid w:val="00F74A0B"/>
    <w:rsid w:val="00F74BFE"/>
    <w:rsid w:val="00F75540"/>
    <w:rsid w:val="00F7576E"/>
    <w:rsid w:val="00F75B0C"/>
    <w:rsid w:val="00F768E7"/>
    <w:rsid w:val="00F77AE6"/>
    <w:rsid w:val="00F80C3D"/>
    <w:rsid w:val="00F81BC9"/>
    <w:rsid w:val="00F82BE7"/>
    <w:rsid w:val="00F83236"/>
    <w:rsid w:val="00F85EF3"/>
    <w:rsid w:val="00F867F2"/>
    <w:rsid w:val="00F86EDF"/>
    <w:rsid w:val="00F86F5B"/>
    <w:rsid w:val="00F875D0"/>
    <w:rsid w:val="00F87EC6"/>
    <w:rsid w:val="00F87F1F"/>
    <w:rsid w:val="00F904C9"/>
    <w:rsid w:val="00F91178"/>
    <w:rsid w:val="00F91C9D"/>
    <w:rsid w:val="00F941B2"/>
    <w:rsid w:val="00F94BBC"/>
    <w:rsid w:val="00F96618"/>
    <w:rsid w:val="00F96DFA"/>
    <w:rsid w:val="00FA171C"/>
    <w:rsid w:val="00FA19BF"/>
    <w:rsid w:val="00FA1A6B"/>
    <w:rsid w:val="00FA36AA"/>
    <w:rsid w:val="00FA393F"/>
    <w:rsid w:val="00FA3AB7"/>
    <w:rsid w:val="00FA3B9D"/>
    <w:rsid w:val="00FA6A3E"/>
    <w:rsid w:val="00FB022D"/>
    <w:rsid w:val="00FB22D3"/>
    <w:rsid w:val="00FB2C6A"/>
    <w:rsid w:val="00FB3212"/>
    <w:rsid w:val="00FB3806"/>
    <w:rsid w:val="00FB38B8"/>
    <w:rsid w:val="00FB4897"/>
    <w:rsid w:val="00FB577A"/>
    <w:rsid w:val="00FB5CED"/>
    <w:rsid w:val="00FC01CD"/>
    <w:rsid w:val="00FC2073"/>
    <w:rsid w:val="00FC3365"/>
    <w:rsid w:val="00FC3478"/>
    <w:rsid w:val="00FC63F6"/>
    <w:rsid w:val="00FC7B68"/>
    <w:rsid w:val="00FD03C0"/>
    <w:rsid w:val="00FD0BF8"/>
    <w:rsid w:val="00FD0F89"/>
    <w:rsid w:val="00FD1696"/>
    <w:rsid w:val="00FD1D04"/>
    <w:rsid w:val="00FD2621"/>
    <w:rsid w:val="00FD2A15"/>
    <w:rsid w:val="00FD3E79"/>
    <w:rsid w:val="00FD5C19"/>
    <w:rsid w:val="00FD66E6"/>
    <w:rsid w:val="00FD67D0"/>
    <w:rsid w:val="00FD6B79"/>
    <w:rsid w:val="00FD6FB3"/>
    <w:rsid w:val="00FD7328"/>
    <w:rsid w:val="00FE0AB1"/>
    <w:rsid w:val="00FE2436"/>
    <w:rsid w:val="00FE49E7"/>
    <w:rsid w:val="00FE53FC"/>
    <w:rsid w:val="00FE5C89"/>
    <w:rsid w:val="00FF009E"/>
    <w:rsid w:val="00FF07AD"/>
    <w:rsid w:val="00FF19C9"/>
    <w:rsid w:val="00FF20EF"/>
    <w:rsid w:val="00FF33D7"/>
    <w:rsid w:val="00FF36DB"/>
    <w:rsid w:val="00FF3D58"/>
    <w:rsid w:val="00FF3E60"/>
    <w:rsid w:val="00FF5864"/>
    <w:rsid w:val="00FF5C55"/>
    <w:rsid w:val="00FF7CB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91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945"/>
    <w:pPr>
      <w:spacing w:after="200" w:line="276" w:lineRule="auto"/>
    </w:pPr>
    <w:rPr>
      <w:sz w:val="22"/>
      <w:szCs w:val="22"/>
      <w:lang w:eastAsia="en-US"/>
    </w:rPr>
  </w:style>
  <w:style w:type="paragraph" w:styleId="Titre1">
    <w:name w:val="heading 1"/>
    <w:basedOn w:val="Normal"/>
    <w:next w:val="Normal"/>
    <w:link w:val="Titre1Car"/>
    <w:uiPriority w:val="9"/>
    <w:qFormat/>
    <w:rsid w:val="00E201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75B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2013F"/>
    <w:pPr>
      <w:keepNext/>
      <w:keepLines/>
      <w:spacing w:before="200" w:after="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uiPriority w:val="9"/>
    <w:semiHidden/>
    <w:unhideWhenUsed/>
    <w:qFormat/>
    <w:rsid w:val="00B6282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qFormat/>
    <w:rsid w:val="00B62828"/>
    <w:pPr>
      <w:keepNext/>
      <w:spacing w:after="0" w:line="240" w:lineRule="auto"/>
      <w:jc w:val="both"/>
      <w:outlineLvl w:val="6"/>
    </w:pPr>
    <w:rPr>
      <w:rFonts w:ascii="Times New Roman" w:eastAsia="Times New Roman" w:hAnsi="Times New Roman"/>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1"/>
    <w:basedOn w:val="Normal"/>
    <w:uiPriority w:val="34"/>
    <w:qFormat/>
    <w:rsid w:val="007417BB"/>
    <w:pPr>
      <w:ind w:left="720"/>
      <w:contextualSpacing/>
    </w:pPr>
  </w:style>
  <w:style w:type="paragraph" w:styleId="Sansinterligne">
    <w:name w:val="No Spacing"/>
    <w:link w:val="SansinterligneCar"/>
    <w:uiPriority w:val="1"/>
    <w:qFormat/>
    <w:rsid w:val="00E938D4"/>
    <w:rPr>
      <w:sz w:val="22"/>
      <w:szCs w:val="22"/>
      <w:lang w:eastAsia="en-US"/>
    </w:rPr>
  </w:style>
  <w:style w:type="paragraph" w:styleId="Corpsdetexte3">
    <w:name w:val="Body Text 3"/>
    <w:basedOn w:val="Normal"/>
    <w:link w:val="Corpsdetexte3Car"/>
    <w:rsid w:val="0037286A"/>
    <w:pPr>
      <w:spacing w:after="0" w:line="240" w:lineRule="auto"/>
      <w:jc w:val="center"/>
    </w:pPr>
    <w:rPr>
      <w:rFonts w:ascii="Times New Roman" w:eastAsia="Times New Roman" w:hAnsi="Times New Roman"/>
      <w:sz w:val="32"/>
      <w:szCs w:val="24"/>
      <w:lang w:eastAsia="fr-FR"/>
    </w:rPr>
  </w:style>
  <w:style w:type="character" w:customStyle="1" w:styleId="Corpsdetexte3Car">
    <w:name w:val="Corps de texte 3 Car"/>
    <w:basedOn w:val="Policepardfaut"/>
    <w:link w:val="Corpsdetexte3"/>
    <w:rsid w:val="0037286A"/>
    <w:rPr>
      <w:rFonts w:ascii="Times New Roman" w:eastAsia="Times New Roman" w:hAnsi="Times New Roman"/>
      <w:sz w:val="32"/>
      <w:szCs w:val="24"/>
    </w:rPr>
  </w:style>
  <w:style w:type="paragraph" w:customStyle="1" w:styleId="Default">
    <w:name w:val="Default"/>
    <w:rsid w:val="007A588D"/>
    <w:pPr>
      <w:autoSpaceDE w:val="0"/>
      <w:autoSpaceDN w:val="0"/>
      <w:adjustRightInd w:val="0"/>
    </w:pPr>
    <w:rPr>
      <w:rFonts w:ascii="Arial" w:hAnsi="Arial" w:cs="Arial"/>
      <w:color w:val="000000"/>
      <w:sz w:val="24"/>
      <w:szCs w:val="24"/>
    </w:rPr>
  </w:style>
  <w:style w:type="table" w:styleId="Grilledutableau">
    <w:name w:val="Table Grid"/>
    <w:basedOn w:val="TableauNormal"/>
    <w:uiPriority w:val="59"/>
    <w:rsid w:val="000D1D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BD3CA7"/>
    <w:pPr>
      <w:tabs>
        <w:tab w:val="center" w:pos="4536"/>
        <w:tab w:val="right" w:pos="9072"/>
      </w:tabs>
    </w:pPr>
  </w:style>
  <w:style w:type="character" w:customStyle="1" w:styleId="En-tteCar">
    <w:name w:val="En-tête Car"/>
    <w:basedOn w:val="Policepardfaut"/>
    <w:link w:val="En-tte"/>
    <w:uiPriority w:val="99"/>
    <w:rsid w:val="00BD3CA7"/>
    <w:rPr>
      <w:sz w:val="22"/>
      <w:szCs w:val="22"/>
      <w:lang w:eastAsia="en-US"/>
    </w:rPr>
  </w:style>
  <w:style w:type="paragraph" w:styleId="Pieddepage">
    <w:name w:val="footer"/>
    <w:basedOn w:val="Normal"/>
    <w:link w:val="PieddepageCar"/>
    <w:uiPriority w:val="99"/>
    <w:unhideWhenUsed/>
    <w:rsid w:val="00BD3CA7"/>
    <w:pPr>
      <w:tabs>
        <w:tab w:val="center" w:pos="4536"/>
        <w:tab w:val="right" w:pos="9072"/>
      </w:tabs>
    </w:pPr>
  </w:style>
  <w:style w:type="character" w:customStyle="1" w:styleId="PieddepageCar">
    <w:name w:val="Pied de page Car"/>
    <w:basedOn w:val="Policepardfaut"/>
    <w:link w:val="Pieddepage"/>
    <w:uiPriority w:val="99"/>
    <w:rsid w:val="00BD3CA7"/>
    <w:rPr>
      <w:sz w:val="22"/>
      <w:szCs w:val="22"/>
      <w:lang w:eastAsia="en-US"/>
    </w:rPr>
  </w:style>
  <w:style w:type="paragraph" w:styleId="Textedebulles">
    <w:name w:val="Balloon Text"/>
    <w:basedOn w:val="Normal"/>
    <w:link w:val="TextedebullesCar"/>
    <w:uiPriority w:val="99"/>
    <w:semiHidden/>
    <w:unhideWhenUsed/>
    <w:rsid w:val="003C7C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7CD5"/>
    <w:rPr>
      <w:rFonts w:ascii="Tahoma" w:hAnsi="Tahoma" w:cs="Tahoma"/>
      <w:sz w:val="16"/>
      <w:szCs w:val="16"/>
      <w:lang w:eastAsia="en-US"/>
    </w:rPr>
  </w:style>
  <w:style w:type="character" w:customStyle="1" w:styleId="Titre7Car">
    <w:name w:val="Titre 7 Car"/>
    <w:basedOn w:val="Policepardfaut"/>
    <w:link w:val="Titre7"/>
    <w:rsid w:val="00B62828"/>
    <w:rPr>
      <w:rFonts w:ascii="Times New Roman" w:eastAsia="Times New Roman" w:hAnsi="Times New Roman"/>
      <w:i/>
      <w:iCs/>
      <w:sz w:val="22"/>
      <w:lang w:eastAsia="en-US"/>
    </w:rPr>
  </w:style>
  <w:style w:type="character" w:customStyle="1" w:styleId="Titre6Car">
    <w:name w:val="Titre 6 Car"/>
    <w:basedOn w:val="Policepardfaut"/>
    <w:link w:val="Titre6"/>
    <w:uiPriority w:val="9"/>
    <w:semiHidden/>
    <w:rsid w:val="00B62828"/>
    <w:rPr>
      <w:rFonts w:asciiTheme="majorHAnsi" w:eastAsiaTheme="majorEastAsia" w:hAnsiTheme="majorHAnsi" w:cstheme="majorBidi"/>
      <w:i/>
      <w:iCs/>
      <w:color w:val="243F60" w:themeColor="accent1" w:themeShade="7F"/>
      <w:sz w:val="22"/>
      <w:szCs w:val="22"/>
      <w:lang w:eastAsia="en-US"/>
    </w:rPr>
  </w:style>
  <w:style w:type="paragraph" w:styleId="Corpsdetexte2">
    <w:name w:val="Body Text 2"/>
    <w:basedOn w:val="Normal"/>
    <w:link w:val="Corpsdetexte2Car"/>
    <w:uiPriority w:val="99"/>
    <w:semiHidden/>
    <w:unhideWhenUsed/>
    <w:rsid w:val="006C7837"/>
    <w:pPr>
      <w:spacing w:after="120" w:line="480" w:lineRule="auto"/>
    </w:pPr>
  </w:style>
  <w:style w:type="character" w:customStyle="1" w:styleId="Corpsdetexte2Car">
    <w:name w:val="Corps de texte 2 Car"/>
    <w:basedOn w:val="Policepardfaut"/>
    <w:link w:val="Corpsdetexte2"/>
    <w:uiPriority w:val="99"/>
    <w:semiHidden/>
    <w:rsid w:val="006C7837"/>
    <w:rPr>
      <w:sz w:val="22"/>
      <w:szCs w:val="22"/>
      <w:lang w:eastAsia="en-US"/>
    </w:rPr>
  </w:style>
  <w:style w:type="character" w:customStyle="1" w:styleId="Titre2Car">
    <w:name w:val="Titre 2 Car"/>
    <w:basedOn w:val="Policepardfaut"/>
    <w:link w:val="Titre2"/>
    <w:uiPriority w:val="9"/>
    <w:rsid w:val="00F75B0C"/>
    <w:rPr>
      <w:rFonts w:asciiTheme="majorHAnsi" w:eastAsiaTheme="majorEastAsia" w:hAnsiTheme="majorHAnsi" w:cstheme="majorBidi"/>
      <w:b/>
      <w:bCs/>
      <w:color w:val="4F81BD" w:themeColor="accent1"/>
      <w:sz w:val="26"/>
      <w:szCs w:val="26"/>
      <w:lang w:eastAsia="en-US"/>
    </w:rPr>
  </w:style>
  <w:style w:type="paragraph" w:styleId="Retraitcorpsdetexte3">
    <w:name w:val="Body Text Indent 3"/>
    <w:basedOn w:val="Normal"/>
    <w:link w:val="Retraitcorpsdetexte3Car"/>
    <w:uiPriority w:val="99"/>
    <w:semiHidden/>
    <w:unhideWhenUsed/>
    <w:rsid w:val="00060B10"/>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60B10"/>
    <w:rPr>
      <w:sz w:val="16"/>
      <w:szCs w:val="16"/>
      <w:lang w:eastAsia="en-US"/>
    </w:rPr>
  </w:style>
  <w:style w:type="character" w:customStyle="1" w:styleId="Titre1Car">
    <w:name w:val="Titre 1 Car"/>
    <w:basedOn w:val="Policepardfaut"/>
    <w:link w:val="Titre1"/>
    <w:uiPriority w:val="9"/>
    <w:rsid w:val="00E2013F"/>
    <w:rPr>
      <w:rFonts w:asciiTheme="majorHAnsi" w:eastAsiaTheme="majorEastAsia" w:hAnsiTheme="majorHAnsi" w:cstheme="majorBidi"/>
      <w:b/>
      <w:bCs/>
      <w:color w:val="365F91" w:themeColor="accent1" w:themeShade="BF"/>
      <w:sz w:val="28"/>
      <w:szCs w:val="28"/>
      <w:lang w:eastAsia="en-US"/>
    </w:rPr>
  </w:style>
  <w:style w:type="character" w:customStyle="1" w:styleId="Titre3Car">
    <w:name w:val="Titre 3 Car"/>
    <w:basedOn w:val="Policepardfaut"/>
    <w:link w:val="Titre3"/>
    <w:uiPriority w:val="9"/>
    <w:rsid w:val="00E2013F"/>
    <w:rPr>
      <w:rFonts w:asciiTheme="majorHAnsi" w:eastAsiaTheme="majorEastAsia" w:hAnsiTheme="majorHAnsi" w:cstheme="majorBidi"/>
      <w:b/>
      <w:bCs/>
      <w:color w:val="4F81BD" w:themeColor="accent1"/>
      <w:sz w:val="22"/>
      <w:szCs w:val="22"/>
      <w:lang w:eastAsia="en-US"/>
    </w:rPr>
  </w:style>
  <w:style w:type="paragraph" w:styleId="Corpsdetexte">
    <w:name w:val="Body Text"/>
    <w:basedOn w:val="Normal"/>
    <w:link w:val="CorpsdetexteCar"/>
    <w:uiPriority w:val="99"/>
    <w:unhideWhenUsed/>
    <w:rsid w:val="00E2013F"/>
    <w:pPr>
      <w:spacing w:after="120"/>
    </w:pPr>
  </w:style>
  <w:style w:type="character" w:customStyle="1" w:styleId="CorpsdetexteCar">
    <w:name w:val="Corps de texte Car"/>
    <w:basedOn w:val="Policepardfaut"/>
    <w:link w:val="Corpsdetexte"/>
    <w:uiPriority w:val="99"/>
    <w:rsid w:val="00E2013F"/>
    <w:rPr>
      <w:sz w:val="22"/>
      <w:szCs w:val="22"/>
      <w:lang w:eastAsia="en-US"/>
    </w:rPr>
  </w:style>
  <w:style w:type="paragraph" w:styleId="Retraitcorpsdetexte2">
    <w:name w:val="Body Text Indent 2"/>
    <w:basedOn w:val="Normal"/>
    <w:link w:val="Retraitcorpsdetexte2Car"/>
    <w:uiPriority w:val="99"/>
    <w:semiHidden/>
    <w:unhideWhenUsed/>
    <w:rsid w:val="00E2013F"/>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E2013F"/>
    <w:rPr>
      <w:sz w:val="22"/>
      <w:szCs w:val="22"/>
      <w:lang w:eastAsia="en-US"/>
    </w:rPr>
  </w:style>
  <w:style w:type="paragraph" w:customStyle="1" w:styleId="IFADparagraphnumbering">
    <w:name w:val="IFAD paragraph numbering"/>
    <w:basedOn w:val="Normal"/>
    <w:rsid w:val="00F65AD9"/>
    <w:pPr>
      <w:numPr>
        <w:numId w:val="9"/>
      </w:numPr>
      <w:spacing w:after="0" w:line="240" w:lineRule="auto"/>
    </w:pPr>
    <w:rPr>
      <w:rFonts w:ascii="CG Times" w:eastAsia="Times New Roman" w:hAnsi="CG Times"/>
      <w:lang w:val="en-GB" w:eastAsia="en-GB"/>
    </w:rPr>
  </w:style>
  <w:style w:type="paragraph" w:customStyle="1" w:styleId="IFADparagraphno2ndlevel">
    <w:name w:val="IFAD paragraph no. 2nd level"/>
    <w:basedOn w:val="Normal"/>
    <w:rsid w:val="00F65AD9"/>
    <w:pPr>
      <w:numPr>
        <w:ilvl w:val="1"/>
        <w:numId w:val="9"/>
      </w:numPr>
      <w:spacing w:after="0" w:line="240" w:lineRule="auto"/>
    </w:pPr>
    <w:rPr>
      <w:rFonts w:ascii="CG Times" w:eastAsia="Times New Roman" w:hAnsi="CG Times"/>
      <w:lang w:val="en-GB" w:eastAsia="en-GB"/>
    </w:rPr>
  </w:style>
  <w:style w:type="paragraph" w:customStyle="1" w:styleId="IFADparagraphno3rdlevel">
    <w:name w:val="IFAD paragraph no. 3rd level"/>
    <w:basedOn w:val="Normal"/>
    <w:rsid w:val="00F65AD9"/>
    <w:pPr>
      <w:numPr>
        <w:ilvl w:val="2"/>
        <w:numId w:val="9"/>
      </w:numPr>
      <w:spacing w:after="0" w:line="240" w:lineRule="auto"/>
    </w:pPr>
    <w:rPr>
      <w:rFonts w:ascii="CG Times" w:eastAsia="Times New Roman" w:hAnsi="CG Times"/>
      <w:lang w:val="en-GB" w:eastAsia="en-GB"/>
    </w:rPr>
  </w:style>
  <w:style w:type="paragraph" w:customStyle="1" w:styleId="IFADparagraphno4thlevel">
    <w:name w:val="IFAD paragraph no. 4th level"/>
    <w:basedOn w:val="Normal"/>
    <w:rsid w:val="00F65AD9"/>
    <w:pPr>
      <w:numPr>
        <w:ilvl w:val="3"/>
        <w:numId w:val="9"/>
      </w:numPr>
      <w:spacing w:after="0" w:line="240" w:lineRule="auto"/>
    </w:pPr>
    <w:rPr>
      <w:rFonts w:ascii="CG Times" w:eastAsia="Times New Roman" w:hAnsi="CG Times"/>
      <w:lang w:val="en-GB" w:eastAsia="en-GB"/>
    </w:rPr>
  </w:style>
  <w:style w:type="character" w:customStyle="1" w:styleId="SansinterligneCar">
    <w:name w:val="Sans interligne Car"/>
    <w:basedOn w:val="Policepardfaut"/>
    <w:link w:val="Sansinterligne"/>
    <w:uiPriority w:val="1"/>
    <w:rsid w:val="00193982"/>
    <w:rPr>
      <w:sz w:val="22"/>
      <w:szCs w:val="22"/>
      <w:lang w:eastAsia="en-US"/>
    </w:rPr>
  </w:style>
  <w:style w:type="character" w:styleId="Titredulivre">
    <w:name w:val="Book Title"/>
    <w:basedOn w:val="Policepardfaut"/>
    <w:uiPriority w:val="33"/>
    <w:qFormat/>
    <w:rsid w:val="00BD0563"/>
    <w:rPr>
      <w:b/>
      <w:bCs/>
      <w:smallCaps/>
      <w:spacing w:val="5"/>
    </w:rPr>
  </w:style>
  <w:style w:type="paragraph" w:styleId="TM1">
    <w:name w:val="toc 1"/>
    <w:basedOn w:val="Normal"/>
    <w:next w:val="Normal"/>
    <w:autoRedefine/>
    <w:uiPriority w:val="39"/>
    <w:unhideWhenUsed/>
    <w:rsid w:val="003A1819"/>
    <w:pPr>
      <w:tabs>
        <w:tab w:val="right" w:leader="dot" w:pos="9062"/>
      </w:tabs>
      <w:spacing w:after="100"/>
      <w:jc w:val="both"/>
    </w:pPr>
  </w:style>
  <w:style w:type="paragraph" w:styleId="Lgende">
    <w:name w:val="caption"/>
    <w:basedOn w:val="Normal"/>
    <w:next w:val="Normal"/>
    <w:unhideWhenUsed/>
    <w:qFormat/>
    <w:rsid w:val="002A3D04"/>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D3412F"/>
    <w:pPr>
      <w:spacing w:after="0"/>
    </w:pPr>
  </w:style>
  <w:style w:type="character" w:styleId="Lienhypertexte">
    <w:name w:val="Hyperlink"/>
    <w:basedOn w:val="Policepardfaut"/>
    <w:uiPriority w:val="99"/>
    <w:unhideWhenUsed/>
    <w:rsid w:val="00D3412F"/>
    <w:rPr>
      <w:color w:val="0000FF" w:themeColor="hyperlink"/>
      <w:u w:val="single"/>
    </w:rPr>
  </w:style>
  <w:style w:type="paragraph" w:styleId="TM2">
    <w:name w:val="toc 2"/>
    <w:basedOn w:val="Normal"/>
    <w:next w:val="Normal"/>
    <w:autoRedefine/>
    <w:uiPriority w:val="39"/>
    <w:unhideWhenUsed/>
    <w:rsid w:val="003A1819"/>
    <w:pPr>
      <w:tabs>
        <w:tab w:val="right" w:leader="dot" w:pos="9062"/>
      </w:tabs>
      <w:spacing w:after="100"/>
      <w:ind w:left="220"/>
      <w:jc w:val="both"/>
    </w:pPr>
  </w:style>
  <w:style w:type="paragraph" w:styleId="NormalWeb">
    <w:name w:val="Normal (Web)"/>
    <w:basedOn w:val="Normal"/>
    <w:uiPriority w:val="99"/>
    <w:unhideWhenUsed/>
    <w:rsid w:val="008A1AB1"/>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citecrochet1">
    <w:name w:val="cite_crochet1"/>
    <w:basedOn w:val="Policepardfaut"/>
    <w:rsid w:val="008A1AB1"/>
    <w:rPr>
      <w:vanish/>
      <w:webHidden w:val="0"/>
      <w:specVanish w:val="0"/>
    </w:rPr>
  </w:style>
  <w:style w:type="paragraph" w:customStyle="1" w:styleId="CharChar">
    <w:name w:val="Char Char"/>
    <w:basedOn w:val="Normal"/>
    <w:rsid w:val="00E150B0"/>
    <w:pPr>
      <w:spacing w:after="160" w:line="240" w:lineRule="exact"/>
    </w:pPr>
    <w:rPr>
      <w:rFonts w:ascii="Arial" w:eastAsia="Times New Roman" w:hAnsi="Arial"/>
      <w:sz w:val="20"/>
      <w:szCs w:val="20"/>
      <w:lang w:val="en-US"/>
    </w:rPr>
  </w:style>
  <w:style w:type="paragraph" w:customStyle="1" w:styleId="Para1">
    <w:name w:val="Para1"/>
    <w:basedOn w:val="Normal"/>
    <w:link w:val="Para1Char"/>
    <w:rsid w:val="00FB5CED"/>
    <w:pPr>
      <w:spacing w:before="120" w:after="120" w:line="240" w:lineRule="auto"/>
      <w:jc w:val="both"/>
    </w:pPr>
    <w:rPr>
      <w:rFonts w:ascii="Times New Roman" w:eastAsia="Times New Roman" w:hAnsi="Times New Roman"/>
      <w:snapToGrid w:val="0"/>
      <w:szCs w:val="18"/>
    </w:rPr>
  </w:style>
  <w:style w:type="paragraph" w:styleId="Notedebasdepage">
    <w:name w:val="footnote text"/>
    <w:aliases w:val="fn,Geneva 9,Font: Geneva 9,Boston 10,f,ft,Fotnotstext Char,ft Char,single space,footnote text,FOOTNOTES,ADB,single space1,footnote text1,FOOTNOTES1,fn1,ADB1,single space2,footnote text2,FOOTNOTES2,fn2,ADB2,single space3"/>
    <w:basedOn w:val="Normal"/>
    <w:link w:val="NotedebasdepageCar"/>
    <w:rsid w:val="00FB5CED"/>
    <w:pPr>
      <w:keepLines/>
      <w:spacing w:after="60" w:line="240" w:lineRule="auto"/>
      <w:ind w:firstLine="720"/>
      <w:jc w:val="both"/>
    </w:pPr>
    <w:rPr>
      <w:rFonts w:ascii="Times New Roman" w:eastAsia="Times New Roman" w:hAnsi="Times New Roman"/>
      <w:sz w:val="18"/>
      <w:szCs w:val="24"/>
    </w:rPr>
  </w:style>
  <w:style w:type="character" w:customStyle="1" w:styleId="NotedebasdepageCar">
    <w:name w:val="Note de bas de page Car"/>
    <w:aliases w:val="fn Car,Geneva 9 Car,Font: Geneva 9 Car,Boston 10 Car,f Car,ft Car,Fotnotstext Char Car,ft Char Car,single space Car,footnote text Car,FOOTNOTES Car,ADB Car,single space1 Car,footnote text1 Car,FOOTNOTES1 Car,fn1 Car,ADB1 Car"/>
    <w:basedOn w:val="Policepardfaut"/>
    <w:link w:val="Notedebasdepage"/>
    <w:rsid w:val="00FB5CED"/>
    <w:rPr>
      <w:rFonts w:ascii="Times New Roman" w:eastAsia="Times New Roman" w:hAnsi="Times New Roman"/>
      <w:sz w:val="18"/>
      <w:szCs w:val="24"/>
      <w:lang w:eastAsia="en-US"/>
    </w:rPr>
  </w:style>
  <w:style w:type="character" w:styleId="Appelnotedebasdep">
    <w:name w:val="footnote reference"/>
    <w:rsid w:val="00FB5CED"/>
    <w:rPr>
      <w:sz w:val="18"/>
      <w:u w:val="single"/>
      <w:vertAlign w:val="baseline"/>
    </w:rPr>
  </w:style>
  <w:style w:type="character" w:customStyle="1" w:styleId="Para1Char">
    <w:name w:val="Para1 Char"/>
    <w:link w:val="Para1"/>
    <w:rsid w:val="00FB5CED"/>
    <w:rPr>
      <w:rFonts w:ascii="Times New Roman" w:eastAsia="Times New Roman" w:hAnsi="Times New Roman"/>
      <w:snapToGrid w:val="0"/>
      <w:sz w:val="22"/>
      <w:szCs w:val="18"/>
      <w:lang w:eastAsia="en-US"/>
    </w:rPr>
  </w:style>
  <w:style w:type="paragraph" w:customStyle="1" w:styleId="Style2">
    <w:name w:val="Style2"/>
    <w:basedOn w:val="Normal"/>
    <w:rsid w:val="00FB5CED"/>
    <w:pPr>
      <w:spacing w:after="0" w:line="240" w:lineRule="auto"/>
      <w:jc w:val="center"/>
    </w:pPr>
    <w:rPr>
      <w:rFonts w:ascii="Arial" w:eastAsia="SimSun" w:hAnsi="Arial"/>
      <w:b/>
      <w:bCs/>
      <w:sz w:val="21"/>
      <w:szCs w:val="24"/>
      <w:lang w:val="en-US" w:eastAsia="zh-CN"/>
    </w:rPr>
  </w:style>
  <w:style w:type="character" w:styleId="lev">
    <w:name w:val="Strong"/>
    <w:basedOn w:val="Policepardfaut"/>
    <w:uiPriority w:val="22"/>
    <w:qFormat/>
    <w:rsid w:val="000B22CA"/>
    <w:rPr>
      <w:b/>
      <w:bCs/>
    </w:rPr>
  </w:style>
  <w:style w:type="paragraph" w:styleId="Listepuces">
    <w:name w:val="List Bullet"/>
    <w:basedOn w:val="Normal"/>
    <w:rsid w:val="008B1D52"/>
    <w:pPr>
      <w:overflowPunct w:val="0"/>
      <w:autoSpaceDE w:val="0"/>
      <w:autoSpaceDN w:val="0"/>
      <w:adjustRightInd w:val="0"/>
      <w:spacing w:after="0" w:line="240" w:lineRule="auto"/>
      <w:ind w:left="360" w:hanging="360"/>
      <w:textAlignment w:val="baseline"/>
    </w:pPr>
    <w:rPr>
      <w:rFonts w:ascii="Times New Roman" w:eastAsia="Times New Roman" w:hAnsi="Times New Roman"/>
      <w:sz w:val="20"/>
      <w:szCs w:val="20"/>
      <w:lang w:val="en-GB"/>
    </w:rPr>
  </w:style>
  <w:style w:type="paragraph" w:customStyle="1" w:styleId="Tableau">
    <w:name w:val="Tableau"/>
    <w:basedOn w:val="Normal"/>
    <w:link w:val="TableauCar"/>
    <w:qFormat/>
    <w:rsid w:val="00D75975"/>
    <w:pPr>
      <w:spacing w:after="0" w:line="240" w:lineRule="auto"/>
      <w:ind w:left="12"/>
      <w:jc w:val="both"/>
    </w:pPr>
    <w:rPr>
      <w:rFonts w:ascii="Times New Roman" w:eastAsia="Times New Roman" w:hAnsi="Times New Roman"/>
      <w:bCs/>
      <w:iCs/>
      <w:sz w:val="18"/>
      <w:szCs w:val="21"/>
    </w:rPr>
  </w:style>
  <w:style w:type="character" w:customStyle="1" w:styleId="TableauCar">
    <w:name w:val="Tableau Car"/>
    <w:basedOn w:val="Policepardfaut"/>
    <w:link w:val="Tableau"/>
    <w:rsid w:val="00D75975"/>
    <w:rPr>
      <w:rFonts w:ascii="Times New Roman" w:eastAsia="Times New Roman" w:hAnsi="Times New Roman"/>
      <w:bCs/>
      <w:iCs/>
      <w:sz w:val="18"/>
      <w:szCs w:val="21"/>
      <w:lang w:eastAsia="en-US"/>
    </w:rPr>
  </w:style>
  <w:style w:type="character" w:styleId="Accentuation">
    <w:name w:val="Emphasis"/>
    <w:basedOn w:val="Policepardfaut"/>
    <w:uiPriority w:val="20"/>
    <w:qFormat/>
    <w:rsid w:val="00D75975"/>
    <w:rPr>
      <w:i/>
      <w:iCs/>
    </w:rPr>
  </w:style>
  <w:style w:type="paragraph" w:styleId="Titre">
    <w:name w:val="Title"/>
    <w:basedOn w:val="Normal"/>
    <w:next w:val="Normal"/>
    <w:link w:val="TitreCar"/>
    <w:qFormat/>
    <w:rsid w:val="007F476D"/>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fr-FR"/>
    </w:rPr>
  </w:style>
  <w:style w:type="character" w:customStyle="1" w:styleId="TitreCar">
    <w:name w:val="Titre Car"/>
    <w:basedOn w:val="Policepardfaut"/>
    <w:link w:val="Titre"/>
    <w:rsid w:val="007F476D"/>
    <w:rPr>
      <w:rFonts w:ascii="Cambria" w:eastAsia="Times New Roman" w:hAnsi="Cambria"/>
      <w:color w:val="17365D"/>
      <w:spacing w:val="5"/>
      <w:kern w:val="28"/>
      <w:sz w:val="52"/>
      <w:szCs w:val="52"/>
    </w:rPr>
  </w:style>
  <w:style w:type="table" w:styleId="Listeclaire-Accent2">
    <w:name w:val="Light List Accent 2"/>
    <w:basedOn w:val="TableauNormal"/>
    <w:uiPriority w:val="61"/>
    <w:rsid w:val="00BC657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rillemoyenne1-Accent6">
    <w:name w:val="Medium Grid 1 Accent 6"/>
    <w:basedOn w:val="TableauNormal"/>
    <w:uiPriority w:val="67"/>
    <w:rsid w:val="00E46A97"/>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extebleu">
    <w:name w:val="textebleu"/>
    <w:basedOn w:val="Normal"/>
    <w:rsid w:val="00210DDE"/>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extexposedshow">
    <w:name w:val="text_exposed_show"/>
    <w:basedOn w:val="Policepardfaut"/>
    <w:rsid w:val="00DE595E"/>
  </w:style>
</w:styles>
</file>

<file path=word/webSettings.xml><?xml version="1.0" encoding="utf-8"?>
<w:webSettings xmlns:r="http://schemas.openxmlformats.org/officeDocument/2006/relationships" xmlns:w="http://schemas.openxmlformats.org/wordprocessingml/2006/main">
  <w:divs>
    <w:div w:id="51277711">
      <w:bodyDiv w:val="1"/>
      <w:marLeft w:val="0"/>
      <w:marRight w:val="0"/>
      <w:marTop w:val="0"/>
      <w:marBottom w:val="0"/>
      <w:divBdr>
        <w:top w:val="none" w:sz="0" w:space="0" w:color="auto"/>
        <w:left w:val="none" w:sz="0" w:space="0" w:color="auto"/>
        <w:bottom w:val="none" w:sz="0" w:space="0" w:color="auto"/>
        <w:right w:val="none" w:sz="0" w:space="0" w:color="auto"/>
      </w:divBdr>
      <w:divsChild>
        <w:div w:id="408580796">
          <w:marLeft w:val="0"/>
          <w:marRight w:val="0"/>
          <w:marTop w:val="0"/>
          <w:marBottom w:val="0"/>
          <w:divBdr>
            <w:top w:val="none" w:sz="0" w:space="0" w:color="auto"/>
            <w:left w:val="none" w:sz="0" w:space="0" w:color="auto"/>
            <w:bottom w:val="none" w:sz="0" w:space="0" w:color="auto"/>
            <w:right w:val="none" w:sz="0" w:space="0" w:color="auto"/>
          </w:divBdr>
        </w:div>
        <w:div w:id="1347097268">
          <w:marLeft w:val="0"/>
          <w:marRight w:val="0"/>
          <w:marTop w:val="0"/>
          <w:marBottom w:val="0"/>
          <w:divBdr>
            <w:top w:val="none" w:sz="0" w:space="0" w:color="auto"/>
            <w:left w:val="none" w:sz="0" w:space="0" w:color="auto"/>
            <w:bottom w:val="none" w:sz="0" w:space="0" w:color="auto"/>
            <w:right w:val="none" w:sz="0" w:space="0" w:color="auto"/>
          </w:divBdr>
        </w:div>
        <w:div w:id="588126999">
          <w:marLeft w:val="0"/>
          <w:marRight w:val="0"/>
          <w:marTop w:val="0"/>
          <w:marBottom w:val="0"/>
          <w:divBdr>
            <w:top w:val="none" w:sz="0" w:space="0" w:color="auto"/>
            <w:left w:val="none" w:sz="0" w:space="0" w:color="auto"/>
            <w:bottom w:val="none" w:sz="0" w:space="0" w:color="auto"/>
            <w:right w:val="none" w:sz="0" w:space="0" w:color="auto"/>
          </w:divBdr>
        </w:div>
        <w:div w:id="1505170131">
          <w:marLeft w:val="0"/>
          <w:marRight w:val="0"/>
          <w:marTop w:val="0"/>
          <w:marBottom w:val="0"/>
          <w:divBdr>
            <w:top w:val="none" w:sz="0" w:space="0" w:color="auto"/>
            <w:left w:val="none" w:sz="0" w:space="0" w:color="auto"/>
            <w:bottom w:val="none" w:sz="0" w:space="0" w:color="auto"/>
            <w:right w:val="none" w:sz="0" w:space="0" w:color="auto"/>
          </w:divBdr>
        </w:div>
        <w:div w:id="1139685643">
          <w:marLeft w:val="0"/>
          <w:marRight w:val="0"/>
          <w:marTop w:val="0"/>
          <w:marBottom w:val="0"/>
          <w:divBdr>
            <w:top w:val="none" w:sz="0" w:space="0" w:color="auto"/>
            <w:left w:val="none" w:sz="0" w:space="0" w:color="auto"/>
            <w:bottom w:val="none" w:sz="0" w:space="0" w:color="auto"/>
            <w:right w:val="none" w:sz="0" w:space="0" w:color="auto"/>
          </w:divBdr>
        </w:div>
        <w:div w:id="1720782704">
          <w:marLeft w:val="0"/>
          <w:marRight w:val="0"/>
          <w:marTop w:val="0"/>
          <w:marBottom w:val="0"/>
          <w:divBdr>
            <w:top w:val="none" w:sz="0" w:space="0" w:color="auto"/>
            <w:left w:val="none" w:sz="0" w:space="0" w:color="auto"/>
            <w:bottom w:val="none" w:sz="0" w:space="0" w:color="auto"/>
            <w:right w:val="none" w:sz="0" w:space="0" w:color="auto"/>
          </w:divBdr>
        </w:div>
        <w:div w:id="1384867378">
          <w:marLeft w:val="0"/>
          <w:marRight w:val="0"/>
          <w:marTop w:val="0"/>
          <w:marBottom w:val="0"/>
          <w:divBdr>
            <w:top w:val="none" w:sz="0" w:space="0" w:color="auto"/>
            <w:left w:val="none" w:sz="0" w:space="0" w:color="auto"/>
            <w:bottom w:val="none" w:sz="0" w:space="0" w:color="auto"/>
            <w:right w:val="none" w:sz="0" w:space="0" w:color="auto"/>
          </w:divBdr>
        </w:div>
        <w:div w:id="785318441">
          <w:marLeft w:val="0"/>
          <w:marRight w:val="0"/>
          <w:marTop w:val="0"/>
          <w:marBottom w:val="0"/>
          <w:divBdr>
            <w:top w:val="none" w:sz="0" w:space="0" w:color="auto"/>
            <w:left w:val="none" w:sz="0" w:space="0" w:color="auto"/>
            <w:bottom w:val="none" w:sz="0" w:space="0" w:color="auto"/>
            <w:right w:val="none" w:sz="0" w:space="0" w:color="auto"/>
          </w:divBdr>
        </w:div>
        <w:div w:id="1999114495">
          <w:marLeft w:val="0"/>
          <w:marRight w:val="0"/>
          <w:marTop w:val="0"/>
          <w:marBottom w:val="0"/>
          <w:divBdr>
            <w:top w:val="none" w:sz="0" w:space="0" w:color="auto"/>
            <w:left w:val="none" w:sz="0" w:space="0" w:color="auto"/>
            <w:bottom w:val="none" w:sz="0" w:space="0" w:color="auto"/>
            <w:right w:val="none" w:sz="0" w:space="0" w:color="auto"/>
          </w:divBdr>
        </w:div>
        <w:div w:id="327367306">
          <w:marLeft w:val="0"/>
          <w:marRight w:val="0"/>
          <w:marTop w:val="0"/>
          <w:marBottom w:val="0"/>
          <w:divBdr>
            <w:top w:val="none" w:sz="0" w:space="0" w:color="auto"/>
            <w:left w:val="none" w:sz="0" w:space="0" w:color="auto"/>
            <w:bottom w:val="none" w:sz="0" w:space="0" w:color="auto"/>
            <w:right w:val="none" w:sz="0" w:space="0" w:color="auto"/>
          </w:divBdr>
        </w:div>
        <w:div w:id="1510217389">
          <w:marLeft w:val="0"/>
          <w:marRight w:val="0"/>
          <w:marTop w:val="0"/>
          <w:marBottom w:val="0"/>
          <w:divBdr>
            <w:top w:val="none" w:sz="0" w:space="0" w:color="auto"/>
            <w:left w:val="none" w:sz="0" w:space="0" w:color="auto"/>
            <w:bottom w:val="none" w:sz="0" w:space="0" w:color="auto"/>
            <w:right w:val="none" w:sz="0" w:space="0" w:color="auto"/>
          </w:divBdr>
        </w:div>
        <w:div w:id="110636125">
          <w:marLeft w:val="0"/>
          <w:marRight w:val="0"/>
          <w:marTop w:val="0"/>
          <w:marBottom w:val="0"/>
          <w:divBdr>
            <w:top w:val="none" w:sz="0" w:space="0" w:color="auto"/>
            <w:left w:val="none" w:sz="0" w:space="0" w:color="auto"/>
            <w:bottom w:val="none" w:sz="0" w:space="0" w:color="auto"/>
            <w:right w:val="none" w:sz="0" w:space="0" w:color="auto"/>
          </w:divBdr>
        </w:div>
        <w:div w:id="1857842153">
          <w:marLeft w:val="0"/>
          <w:marRight w:val="0"/>
          <w:marTop w:val="0"/>
          <w:marBottom w:val="0"/>
          <w:divBdr>
            <w:top w:val="none" w:sz="0" w:space="0" w:color="auto"/>
            <w:left w:val="none" w:sz="0" w:space="0" w:color="auto"/>
            <w:bottom w:val="none" w:sz="0" w:space="0" w:color="auto"/>
            <w:right w:val="none" w:sz="0" w:space="0" w:color="auto"/>
          </w:divBdr>
        </w:div>
        <w:div w:id="1630821806">
          <w:marLeft w:val="0"/>
          <w:marRight w:val="0"/>
          <w:marTop w:val="0"/>
          <w:marBottom w:val="0"/>
          <w:divBdr>
            <w:top w:val="none" w:sz="0" w:space="0" w:color="auto"/>
            <w:left w:val="none" w:sz="0" w:space="0" w:color="auto"/>
            <w:bottom w:val="none" w:sz="0" w:space="0" w:color="auto"/>
            <w:right w:val="none" w:sz="0" w:space="0" w:color="auto"/>
          </w:divBdr>
        </w:div>
        <w:div w:id="181750916">
          <w:marLeft w:val="0"/>
          <w:marRight w:val="0"/>
          <w:marTop w:val="0"/>
          <w:marBottom w:val="0"/>
          <w:divBdr>
            <w:top w:val="none" w:sz="0" w:space="0" w:color="auto"/>
            <w:left w:val="none" w:sz="0" w:space="0" w:color="auto"/>
            <w:bottom w:val="none" w:sz="0" w:space="0" w:color="auto"/>
            <w:right w:val="none" w:sz="0" w:space="0" w:color="auto"/>
          </w:divBdr>
        </w:div>
        <w:div w:id="226384611">
          <w:marLeft w:val="0"/>
          <w:marRight w:val="0"/>
          <w:marTop w:val="0"/>
          <w:marBottom w:val="0"/>
          <w:divBdr>
            <w:top w:val="none" w:sz="0" w:space="0" w:color="auto"/>
            <w:left w:val="none" w:sz="0" w:space="0" w:color="auto"/>
            <w:bottom w:val="none" w:sz="0" w:space="0" w:color="auto"/>
            <w:right w:val="none" w:sz="0" w:space="0" w:color="auto"/>
          </w:divBdr>
        </w:div>
        <w:div w:id="1756121415">
          <w:marLeft w:val="0"/>
          <w:marRight w:val="0"/>
          <w:marTop w:val="0"/>
          <w:marBottom w:val="0"/>
          <w:divBdr>
            <w:top w:val="none" w:sz="0" w:space="0" w:color="auto"/>
            <w:left w:val="none" w:sz="0" w:space="0" w:color="auto"/>
            <w:bottom w:val="none" w:sz="0" w:space="0" w:color="auto"/>
            <w:right w:val="none" w:sz="0" w:space="0" w:color="auto"/>
          </w:divBdr>
        </w:div>
        <w:div w:id="886916989">
          <w:marLeft w:val="0"/>
          <w:marRight w:val="0"/>
          <w:marTop w:val="0"/>
          <w:marBottom w:val="0"/>
          <w:divBdr>
            <w:top w:val="none" w:sz="0" w:space="0" w:color="auto"/>
            <w:left w:val="none" w:sz="0" w:space="0" w:color="auto"/>
            <w:bottom w:val="none" w:sz="0" w:space="0" w:color="auto"/>
            <w:right w:val="none" w:sz="0" w:space="0" w:color="auto"/>
          </w:divBdr>
        </w:div>
        <w:div w:id="421995981">
          <w:marLeft w:val="0"/>
          <w:marRight w:val="0"/>
          <w:marTop w:val="0"/>
          <w:marBottom w:val="0"/>
          <w:divBdr>
            <w:top w:val="none" w:sz="0" w:space="0" w:color="auto"/>
            <w:left w:val="none" w:sz="0" w:space="0" w:color="auto"/>
            <w:bottom w:val="none" w:sz="0" w:space="0" w:color="auto"/>
            <w:right w:val="none" w:sz="0" w:space="0" w:color="auto"/>
          </w:divBdr>
        </w:div>
        <w:div w:id="1213273509">
          <w:marLeft w:val="0"/>
          <w:marRight w:val="0"/>
          <w:marTop w:val="0"/>
          <w:marBottom w:val="0"/>
          <w:divBdr>
            <w:top w:val="none" w:sz="0" w:space="0" w:color="auto"/>
            <w:left w:val="none" w:sz="0" w:space="0" w:color="auto"/>
            <w:bottom w:val="none" w:sz="0" w:space="0" w:color="auto"/>
            <w:right w:val="none" w:sz="0" w:space="0" w:color="auto"/>
          </w:divBdr>
        </w:div>
        <w:div w:id="1930776231">
          <w:marLeft w:val="0"/>
          <w:marRight w:val="0"/>
          <w:marTop w:val="0"/>
          <w:marBottom w:val="0"/>
          <w:divBdr>
            <w:top w:val="none" w:sz="0" w:space="0" w:color="auto"/>
            <w:left w:val="none" w:sz="0" w:space="0" w:color="auto"/>
            <w:bottom w:val="none" w:sz="0" w:space="0" w:color="auto"/>
            <w:right w:val="none" w:sz="0" w:space="0" w:color="auto"/>
          </w:divBdr>
        </w:div>
        <w:div w:id="125705399">
          <w:marLeft w:val="0"/>
          <w:marRight w:val="0"/>
          <w:marTop w:val="0"/>
          <w:marBottom w:val="0"/>
          <w:divBdr>
            <w:top w:val="none" w:sz="0" w:space="0" w:color="auto"/>
            <w:left w:val="none" w:sz="0" w:space="0" w:color="auto"/>
            <w:bottom w:val="none" w:sz="0" w:space="0" w:color="auto"/>
            <w:right w:val="none" w:sz="0" w:space="0" w:color="auto"/>
          </w:divBdr>
        </w:div>
        <w:div w:id="770510802">
          <w:marLeft w:val="0"/>
          <w:marRight w:val="0"/>
          <w:marTop w:val="0"/>
          <w:marBottom w:val="0"/>
          <w:divBdr>
            <w:top w:val="none" w:sz="0" w:space="0" w:color="auto"/>
            <w:left w:val="none" w:sz="0" w:space="0" w:color="auto"/>
            <w:bottom w:val="none" w:sz="0" w:space="0" w:color="auto"/>
            <w:right w:val="none" w:sz="0" w:space="0" w:color="auto"/>
          </w:divBdr>
        </w:div>
        <w:div w:id="10571086">
          <w:marLeft w:val="0"/>
          <w:marRight w:val="0"/>
          <w:marTop w:val="0"/>
          <w:marBottom w:val="0"/>
          <w:divBdr>
            <w:top w:val="none" w:sz="0" w:space="0" w:color="auto"/>
            <w:left w:val="none" w:sz="0" w:space="0" w:color="auto"/>
            <w:bottom w:val="none" w:sz="0" w:space="0" w:color="auto"/>
            <w:right w:val="none" w:sz="0" w:space="0" w:color="auto"/>
          </w:divBdr>
        </w:div>
        <w:div w:id="1448962440">
          <w:marLeft w:val="0"/>
          <w:marRight w:val="0"/>
          <w:marTop w:val="0"/>
          <w:marBottom w:val="0"/>
          <w:divBdr>
            <w:top w:val="none" w:sz="0" w:space="0" w:color="auto"/>
            <w:left w:val="none" w:sz="0" w:space="0" w:color="auto"/>
            <w:bottom w:val="none" w:sz="0" w:space="0" w:color="auto"/>
            <w:right w:val="none" w:sz="0" w:space="0" w:color="auto"/>
          </w:divBdr>
        </w:div>
        <w:div w:id="661785574">
          <w:marLeft w:val="0"/>
          <w:marRight w:val="0"/>
          <w:marTop w:val="0"/>
          <w:marBottom w:val="0"/>
          <w:divBdr>
            <w:top w:val="none" w:sz="0" w:space="0" w:color="auto"/>
            <w:left w:val="none" w:sz="0" w:space="0" w:color="auto"/>
            <w:bottom w:val="none" w:sz="0" w:space="0" w:color="auto"/>
            <w:right w:val="none" w:sz="0" w:space="0" w:color="auto"/>
          </w:divBdr>
        </w:div>
        <w:div w:id="43070247">
          <w:marLeft w:val="0"/>
          <w:marRight w:val="0"/>
          <w:marTop w:val="0"/>
          <w:marBottom w:val="0"/>
          <w:divBdr>
            <w:top w:val="none" w:sz="0" w:space="0" w:color="auto"/>
            <w:left w:val="none" w:sz="0" w:space="0" w:color="auto"/>
            <w:bottom w:val="none" w:sz="0" w:space="0" w:color="auto"/>
            <w:right w:val="none" w:sz="0" w:space="0" w:color="auto"/>
          </w:divBdr>
        </w:div>
        <w:div w:id="2034961097">
          <w:marLeft w:val="0"/>
          <w:marRight w:val="0"/>
          <w:marTop w:val="0"/>
          <w:marBottom w:val="0"/>
          <w:divBdr>
            <w:top w:val="none" w:sz="0" w:space="0" w:color="auto"/>
            <w:left w:val="none" w:sz="0" w:space="0" w:color="auto"/>
            <w:bottom w:val="none" w:sz="0" w:space="0" w:color="auto"/>
            <w:right w:val="none" w:sz="0" w:space="0" w:color="auto"/>
          </w:divBdr>
        </w:div>
        <w:div w:id="1301569150">
          <w:marLeft w:val="0"/>
          <w:marRight w:val="0"/>
          <w:marTop w:val="0"/>
          <w:marBottom w:val="0"/>
          <w:divBdr>
            <w:top w:val="none" w:sz="0" w:space="0" w:color="auto"/>
            <w:left w:val="none" w:sz="0" w:space="0" w:color="auto"/>
            <w:bottom w:val="none" w:sz="0" w:space="0" w:color="auto"/>
            <w:right w:val="none" w:sz="0" w:space="0" w:color="auto"/>
          </w:divBdr>
        </w:div>
        <w:div w:id="754979011">
          <w:marLeft w:val="0"/>
          <w:marRight w:val="0"/>
          <w:marTop w:val="0"/>
          <w:marBottom w:val="0"/>
          <w:divBdr>
            <w:top w:val="none" w:sz="0" w:space="0" w:color="auto"/>
            <w:left w:val="none" w:sz="0" w:space="0" w:color="auto"/>
            <w:bottom w:val="none" w:sz="0" w:space="0" w:color="auto"/>
            <w:right w:val="none" w:sz="0" w:space="0" w:color="auto"/>
          </w:divBdr>
        </w:div>
        <w:div w:id="186022576">
          <w:marLeft w:val="0"/>
          <w:marRight w:val="0"/>
          <w:marTop w:val="0"/>
          <w:marBottom w:val="0"/>
          <w:divBdr>
            <w:top w:val="none" w:sz="0" w:space="0" w:color="auto"/>
            <w:left w:val="none" w:sz="0" w:space="0" w:color="auto"/>
            <w:bottom w:val="none" w:sz="0" w:space="0" w:color="auto"/>
            <w:right w:val="none" w:sz="0" w:space="0" w:color="auto"/>
          </w:divBdr>
        </w:div>
        <w:div w:id="1777016765">
          <w:marLeft w:val="0"/>
          <w:marRight w:val="0"/>
          <w:marTop w:val="0"/>
          <w:marBottom w:val="0"/>
          <w:divBdr>
            <w:top w:val="none" w:sz="0" w:space="0" w:color="auto"/>
            <w:left w:val="none" w:sz="0" w:space="0" w:color="auto"/>
            <w:bottom w:val="none" w:sz="0" w:space="0" w:color="auto"/>
            <w:right w:val="none" w:sz="0" w:space="0" w:color="auto"/>
          </w:divBdr>
        </w:div>
        <w:div w:id="706493389">
          <w:marLeft w:val="0"/>
          <w:marRight w:val="0"/>
          <w:marTop w:val="0"/>
          <w:marBottom w:val="0"/>
          <w:divBdr>
            <w:top w:val="none" w:sz="0" w:space="0" w:color="auto"/>
            <w:left w:val="none" w:sz="0" w:space="0" w:color="auto"/>
            <w:bottom w:val="none" w:sz="0" w:space="0" w:color="auto"/>
            <w:right w:val="none" w:sz="0" w:space="0" w:color="auto"/>
          </w:divBdr>
        </w:div>
        <w:div w:id="1382705089">
          <w:marLeft w:val="0"/>
          <w:marRight w:val="0"/>
          <w:marTop w:val="0"/>
          <w:marBottom w:val="0"/>
          <w:divBdr>
            <w:top w:val="none" w:sz="0" w:space="0" w:color="auto"/>
            <w:left w:val="none" w:sz="0" w:space="0" w:color="auto"/>
            <w:bottom w:val="none" w:sz="0" w:space="0" w:color="auto"/>
            <w:right w:val="none" w:sz="0" w:space="0" w:color="auto"/>
          </w:divBdr>
        </w:div>
      </w:divsChild>
    </w:div>
    <w:div w:id="56635380">
      <w:bodyDiv w:val="1"/>
      <w:marLeft w:val="0"/>
      <w:marRight w:val="0"/>
      <w:marTop w:val="0"/>
      <w:marBottom w:val="0"/>
      <w:divBdr>
        <w:top w:val="none" w:sz="0" w:space="0" w:color="auto"/>
        <w:left w:val="none" w:sz="0" w:space="0" w:color="auto"/>
        <w:bottom w:val="none" w:sz="0" w:space="0" w:color="auto"/>
        <w:right w:val="none" w:sz="0" w:space="0" w:color="auto"/>
      </w:divBdr>
    </w:div>
    <w:div w:id="151718780">
      <w:bodyDiv w:val="1"/>
      <w:marLeft w:val="0"/>
      <w:marRight w:val="0"/>
      <w:marTop w:val="0"/>
      <w:marBottom w:val="0"/>
      <w:divBdr>
        <w:top w:val="none" w:sz="0" w:space="0" w:color="auto"/>
        <w:left w:val="none" w:sz="0" w:space="0" w:color="auto"/>
        <w:bottom w:val="none" w:sz="0" w:space="0" w:color="auto"/>
        <w:right w:val="none" w:sz="0" w:space="0" w:color="auto"/>
      </w:divBdr>
    </w:div>
    <w:div w:id="180752063">
      <w:bodyDiv w:val="1"/>
      <w:marLeft w:val="0"/>
      <w:marRight w:val="0"/>
      <w:marTop w:val="0"/>
      <w:marBottom w:val="0"/>
      <w:divBdr>
        <w:top w:val="none" w:sz="0" w:space="0" w:color="auto"/>
        <w:left w:val="none" w:sz="0" w:space="0" w:color="auto"/>
        <w:bottom w:val="none" w:sz="0" w:space="0" w:color="auto"/>
        <w:right w:val="none" w:sz="0" w:space="0" w:color="auto"/>
      </w:divBdr>
    </w:div>
    <w:div w:id="206451338">
      <w:bodyDiv w:val="1"/>
      <w:marLeft w:val="0"/>
      <w:marRight w:val="0"/>
      <w:marTop w:val="0"/>
      <w:marBottom w:val="0"/>
      <w:divBdr>
        <w:top w:val="none" w:sz="0" w:space="0" w:color="auto"/>
        <w:left w:val="none" w:sz="0" w:space="0" w:color="auto"/>
        <w:bottom w:val="none" w:sz="0" w:space="0" w:color="auto"/>
        <w:right w:val="none" w:sz="0" w:space="0" w:color="auto"/>
      </w:divBdr>
    </w:div>
    <w:div w:id="303898526">
      <w:bodyDiv w:val="1"/>
      <w:marLeft w:val="0"/>
      <w:marRight w:val="0"/>
      <w:marTop w:val="0"/>
      <w:marBottom w:val="0"/>
      <w:divBdr>
        <w:top w:val="none" w:sz="0" w:space="0" w:color="auto"/>
        <w:left w:val="none" w:sz="0" w:space="0" w:color="auto"/>
        <w:bottom w:val="none" w:sz="0" w:space="0" w:color="auto"/>
        <w:right w:val="none" w:sz="0" w:space="0" w:color="auto"/>
      </w:divBdr>
    </w:div>
    <w:div w:id="308754437">
      <w:bodyDiv w:val="1"/>
      <w:marLeft w:val="0"/>
      <w:marRight w:val="0"/>
      <w:marTop w:val="0"/>
      <w:marBottom w:val="0"/>
      <w:divBdr>
        <w:top w:val="none" w:sz="0" w:space="0" w:color="auto"/>
        <w:left w:val="none" w:sz="0" w:space="0" w:color="auto"/>
        <w:bottom w:val="none" w:sz="0" w:space="0" w:color="auto"/>
        <w:right w:val="none" w:sz="0" w:space="0" w:color="auto"/>
      </w:divBdr>
    </w:div>
    <w:div w:id="336150520">
      <w:bodyDiv w:val="1"/>
      <w:marLeft w:val="0"/>
      <w:marRight w:val="0"/>
      <w:marTop w:val="0"/>
      <w:marBottom w:val="0"/>
      <w:divBdr>
        <w:top w:val="none" w:sz="0" w:space="0" w:color="auto"/>
        <w:left w:val="none" w:sz="0" w:space="0" w:color="auto"/>
        <w:bottom w:val="none" w:sz="0" w:space="0" w:color="auto"/>
        <w:right w:val="none" w:sz="0" w:space="0" w:color="auto"/>
      </w:divBdr>
    </w:div>
    <w:div w:id="385766262">
      <w:bodyDiv w:val="1"/>
      <w:marLeft w:val="0"/>
      <w:marRight w:val="0"/>
      <w:marTop w:val="0"/>
      <w:marBottom w:val="0"/>
      <w:divBdr>
        <w:top w:val="none" w:sz="0" w:space="0" w:color="auto"/>
        <w:left w:val="none" w:sz="0" w:space="0" w:color="auto"/>
        <w:bottom w:val="none" w:sz="0" w:space="0" w:color="auto"/>
        <w:right w:val="none" w:sz="0" w:space="0" w:color="auto"/>
      </w:divBdr>
    </w:div>
    <w:div w:id="399254006">
      <w:bodyDiv w:val="1"/>
      <w:marLeft w:val="0"/>
      <w:marRight w:val="0"/>
      <w:marTop w:val="0"/>
      <w:marBottom w:val="0"/>
      <w:divBdr>
        <w:top w:val="none" w:sz="0" w:space="0" w:color="auto"/>
        <w:left w:val="none" w:sz="0" w:space="0" w:color="auto"/>
        <w:bottom w:val="none" w:sz="0" w:space="0" w:color="auto"/>
        <w:right w:val="none" w:sz="0" w:space="0" w:color="auto"/>
      </w:divBdr>
      <w:divsChild>
        <w:div w:id="1162621392">
          <w:marLeft w:val="0"/>
          <w:marRight w:val="0"/>
          <w:marTop w:val="0"/>
          <w:marBottom w:val="0"/>
          <w:divBdr>
            <w:top w:val="none" w:sz="0" w:space="0" w:color="auto"/>
            <w:left w:val="none" w:sz="0" w:space="0" w:color="auto"/>
            <w:bottom w:val="none" w:sz="0" w:space="0" w:color="auto"/>
            <w:right w:val="none" w:sz="0" w:space="0" w:color="auto"/>
          </w:divBdr>
        </w:div>
      </w:divsChild>
    </w:div>
    <w:div w:id="514686431">
      <w:bodyDiv w:val="1"/>
      <w:marLeft w:val="0"/>
      <w:marRight w:val="0"/>
      <w:marTop w:val="0"/>
      <w:marBottom w:val="0"/>
      <w:divBdr>
        <w:top w:val="none" w:sz="0" w:space="0" w:color="auto"/>
        <w:left w:val="none" w:sz="0" w:space="0" w:color="auto"/>
        <w:bottom w:val="none" w:sz="0" w:space="0" w:color="auto"/>
        <w:right w:val="none" w:sz="0" w:space="0" w:color="auto"/>
      </w:divBdr>
      <w:divsChild>
        <w:div w:id="1789815686">
          <w:marLeft w:val="0"/>
          <w:marRight w:val="0"/>
          <w:marTop w:val="0"/>
          <w:marBottom w:val="0"/>
          <w:divBdr>
            <w:top w:val="none" w:sz="0" w:space="0" w:color="auto"/>
            <w:left w:val="none" w:sz="0" w:space="0" w:color="auto"/>
            <w:bottom w:val="none" w:sz="0" w:space="0" w:color="auto"/>
            <w:right w:val="none" w:sz="0" w:space="0" w:color="auto"/>
          </w:divBdr>
        </w:div>
        <w:div w:id="341663371">
          <w:marLeft w:val="0"/>
          <w:marRight w:val="0"/>
          <w:marTop w:val="0"/>
          <w:marBottom w:val="0"/>
          <w:divBdr>
            <w:top w:val="none" w:sz="0" w:space="0" w:color="auto"/>
            <w:left w:val="none" w:sz="0" w:space="0" w:color="auto"/>
            <w:bottom w:val="none" w:sz="0" w:space="0" w:color="auto"/>
            <w:right w:val="none" w:sz="0" w:space="0" w:color="auto"/>
          </w:divBdr>
        </w:div>
        <w:div w:id="536044016">
          <w:marLeft w:val="0"/>
          <w:marRight w:val="0"/>
          <w:marTop w:val="0"/>
          <w:marBottom w:val="0"/>
          <w:divBdr>
            <w:top w:val="none" w:sz="0" w:space="0" w:color="auto"/>
            <w:left w:val="none" w:sz="0" w:space="0" w:color="auto"/>
            <w:bottom w:val="none" w:sz="0" w:space="0" w:color="auto"/>
            <w:right w:val="none" w:sz="0" w:space="0" w:color="auto"/>
          </w:divBdr>
        </w:div>
        <w:div w:id="1657613102">
          <w:marLeft w:val="0"/>
          <w:marRight w:val="0"/>
          <w:marTop w:val="0"/>
          <w:marBottom w:val="0"/>
          <w:divBdr>
            <w:top w:val="none" w:sz="0" w:space="0" w:color="auto"/>
            <w:left w:val="none" w:sz="0" w:space="0" w:color="auto"/>
            <w:bottom w:val="none" w:sz="0" w:space="0" w:color="auto"/>
            <w:right w:val="none" w:sz="0" w:space="0" w:color="auto"/>
          </w:divBdr>
        </w:div>
        <w:div w:id="631517346">
          <w:marLeft w:val="0"/>
          <w:marRight w:val="0"/>
          <w:marTop w:val="0"/>
          <w:marBottom w:val="0"/>
          <w:divBdr>
            <w:top w:val="none" w:sz="0" w:space="0" w:color="auto"/>
            <w:left w:val="none" w:sz="0" w:space="0" w:color="auto"/>
            <w:bottom w:val="none" w:sz="0" w:space="0" w:color="auto"/>
            <w:right w:val="none" w:sz="0" w:space="0" w:color="auto"/>
          </w:divBdr>
        </w:div>
        <w:div w:id="1531795402">
          <w:marLeft w:val="0"/>
          <w:marRight w:val="0"/>
          <w:marTop w:val="0"/>
          <w:marBottom w:val="0"/>
          <w:divBdr>
            <w:top w:val="none" w:sz="0" w:space="0" w:color="auto"/>
            <w:left w:val="none" w:sz="0" w:space="0" w:color="auto"/>
            <w:bottom w:val="none" w:sz="0" w:space="0" w:color="auto"/>
            <w:right w:val="none" w:sz="0" w:space="0" w:color="auto"/>
          </w:divBdr>
        </w:div>
        <w:div w:id="1996179973">
          <w:marLeft w:val="0"/>
          <w:marRight w:val="0"/>
          <w:marTop w:val="0"/>
          <w:marBottom w:val="0"/>
          <w:divBdr>
            <w:top w:val="none" w:sz="0" w:space="0" w:color="auto"/>
            <w:left w:val="none" w:sz="0" w:space="0" w:color="auto"/>
            <w:bottom w:val="none" w:sz="0" w:space="0" w:color="auto"/>
            <w:right w:val="none" w:sz="0" w:space="0" w:color="auto"/>
          </w:divBdr>
        </w:div>
        <w:div w:id="1209491239">
          <w:marLeft w:val="0"/>
          <w:marRight w:val="0"/>
          <w:marTop w:val="0"/>
          <w:marBottom w:val="0"/>
          <w:divBdr>
            <w:top w:val="none" w:sz="0" w:space="0" w:color="auto"/>
            <w:left w:val="none" w:sz="0" w:space="0" w:color="auto"/>
            <w:bottom w:val="none" w:sz="0" w:space="0" w:color="auto"/>
            <w:right w:val="none" w:sz="0" w:space="0" w:color="auto"/>
          </w:divBdr>
        </w:div>
        <w:div w:id="1951205085">
          <w:marLeft w:val="0"/>
          <w:marRight w:val="0"/>
          <w:marTop w:val="0"/>
          <w:marBottom w:val="0"/>
          <w:divBdr>
            <w:top w:val="none" w:sz="0" w:space="0" w:color="auto"/>
            <w:left w:val="none" w:sz="0" w:space="0" w:color="auto"/>
            <w:bottom w:val="none" w:sz="0" w:space="0" w:color="auto"/>
            <w:right w:val="none" w:sz="0" w:space="0" w:color="auto"/>
          </w:divBdr>
        </w:div>
        <w:div w:id="1762145123">
          <w:marLeft w:val="0"/>
          <w:marRight w:val="0"/>
          <w:marTop w:val="0"/>
          <w:marBottom w:val="0"/>
          <w:divBdr>
            <w:top w:val="none" w:sz="0" w:space="0" w:color="auto"/>
            <w:left w:val="none" w:sz="0" w:space="0" w:color="auto"/>
            <w:bottom w:val="none" w:sz="0" w:space="0" w:color="auto"/>
            <w:right w:val="none" w:sz="0" w:space="0" w:color="auto"/>
          </w:divBdr>
        </w:div>
        <w:div w:id="2098482652">
          <w:marLeft w:val="0"/>
          <w:marRight w:val="0"/>
          <w:marTop w:val="0"/>
          <w:marBottom w:val="0"/>
          <w:divBdr>
            <w:top w:val="none" w:sz="0" w:space="0" w:color="auto"/>
            <w:left w:val="none" w:sz="0" w:space="0" w:color="auto"/>
            <w:bottom w:val="none" w:sz="0" w:space="0" w:color="auto"/>
            <w:right w:val="none" w:sz="0" w:space="0" w:color="auto"/>
          </w:divBdr>
        </w:div>
        <w:div w:id="2103187787">
          <w:marLeft w:val="0"/>
          <w:marRight w:val="0"/>
          <w:marTop w:val="0"/>
          <w:marBottom w:val="0"/>
          <w:divBdr>
            <w:top w:val="none" w:sz="0" w:space="0" w:color="auto"/>
            <w:left w:val="none" w:sz="0" w:space="0" w:color="auto"/>
            <w:bottom w:val="none" w:sz="0" w:space="0" w:color="auto"/>
            <w:right w:val="none" w:sz="0" w:space="0" w:color="auto"/>
          </w:divBdr>
        </w:div>
        <w:div w:id="1930234593">
          <w:marLeft w:val="0"/>
          <w:marRight w:val="0"/>
          <w:marTop w:val="0"/>
          <w:marBottom w:val="0"/>
          <w:divBdr>
            <w:top w:val="none" w:sz="0" w:space="0" w:color="auto"/>
            <w:left w:val="none" w:sz="0" w:space="0" w:color="auto"/>
            <w:bottom w:val="none" w:sz="0" w:space="0" w:color="auto"/>
            <w:right w:val="none" w:sz="0" w:space="0" w:color="auto"/>
          </w:divBdr>
        </w:div>
        <w:div w:id="1500849883">
          <w:marLeft w:val="0"/>
          <w:marRight w:val="0"/>
          <w:marTop w:val="0"/>
          <w:marBottom w:val="0"/>
          <w:divBdr>
            <w:top w:val="none" w:sz="0" w:space="0" w:color="auto"/>
            <w:left w:val="none" w:sz="0" w:space="0" w:color="auto"/>
            <w:bottom w:val="none" w:sz="0" w:space="0" w:color="auto"/>
            <w:right w:val="none" w:sz="0" w:space="0" w:color="auto"/>
          </w:divBdr>
        </w:div>
        <w:div w:id="545029573">
          <w:marLeft w:val="0"/>
          <w:marRight w:val="0"/>
          <w:marTop w:val="0"/>
          <w:marBottom w:val="0"/>
          <w:divBdr>
            <w:top w:val="none" w:sz="0" w:space="0" w:color="auto"/>
            <w:left w:val="none" w:sz="0" w:space="0" w:color="auto"/>
            <w:bottom w:val="none" w:sz="0" w:space="0" w:color="auto"/>
            <w:right w:val="none" w:sz="0" w:space="0" w:color="auto"/>
          </w:divBdr>
        </w:div>
        <w:div w:id="653484038">
          <w:marLeft w:val="0"/>
          <w:marRight w:val="0"/>
          <w:marTop w:val="0"/>
          <w:marBottom w:val="0"/>
          <w:divBdr>
            <w:top w:val="none" w:sz="0" w:space="0" w:color="auto"/>
            <w:left w:val="none" w:sz="0" w:space="0" w:color="auto"/>
            <w:bottom w:val="none" w:sz="0" w:space="0" w:color="auto"/>
            <w:right w:val="none" w:sz="0" w:space="0" w:color="auto"/>
          </w:divBdr>
        </w:div>
        <w:div w:id="1658993554">
          <w:marLeft w:val="0"/>
          <w:marRight w:val="0"/>
          <w:marTop w:val="0"/>
          <w:marBottom w:val="0"/>
          <w:divBdr>
            <w:top w:val="none" w:sz="0" w:space="0" w:color="auto"/>
            <w:left w:val="none" w:sz="0" w:space="0" w:color="auto"/>
            <w:bottom w:val="none" w:sz="0" w:space="0" w:color="auto"/>
            <w:right w:val="none" w:sz="0" w:space="0" w:color="auto"/>
          </w:divBdr>
        </w:div>
        <w:div w:id="2004704140">
          <w:marLeft w:val="0"/>
          <w:marRight w:val="0"/>
          <w:marTop w:val="0"/>
          <w:marBottom w:val="0"/>
          <w:divBdr>
            <w:top w:val="none" w:sz="0" w:space="0" w:color="auto"/>
            <w:left w:val="none" w:sz="0" w:space="0" w:color="auto"/>
            <w:bottom w:val="none" w:sz="0" w:space="0" w:color="auto"/>
            <w:right w:val="none" w:sz="0" w:space="0" w:color="auto"/>
          </w:divBdr>
        </w:div>
        <w:div w:id="841554796">
          <w:marLeft w:val="0"/>
          <w:marRight w:val="0"/>
          <w:marTop w:val="0"/>
          <w:marBottom w:val="0"/>
          <w:divBdr>
            <w:top w:val="none" w:sz="0" w:space="0" w:color="auto"/>
            <w:left w:val="none" w:sz="0" w:space="0" w:color="auto"/>
            <w:bottom w:val="none" w:sz="0" w:space="0" w:color="auto"/>
            <w:right w:val="none" w:sz="0" w:space="0" w:color="auto"/>
          </w:divBdr>
        </w:div>
        <w:div w:id="302396858">
          <w:marLeft w:val="0"/>
          <w:marRight w:val="0"/>
          <w:marTop w:val="0"/>
          <w:marBottom w:val="0"/>
          <w:divBdr>
            <w:top w:val="none" w:sz="0" w:space="0" w:color="auto"/>
            <w:left w:val="none" w:sz="0" w:space="0" w:color="auto"/>
            <w:bottom w:val="none" w:sz="0" w:space="0" w:color="auto"/>
            <w:right w:val="none" w:sz="0" w:space="0" w:color="auto"/>
          </w:divBdr>
        </w:div>
        <w:div w:id="1049301618">
          <w:marLeft w:val="0"/>
          <w:marRight w:val="0"/>
          <w:marTop w:val="0"/>
          <w:marBottom w:val="0"/>
          <w:divBdr>
            <w:top w:val="none" w:sz="0" w:space="0" w:color="auto"/>
            <w:left w:val="none" w:sz="0" w:space="0" w:color="auto"/>
            <w:bottom w:val="none" w:sz="0" w:space="0" w:color="auto"/>
            <w:right w:val="none" w:sz="0" w:space="0" w:color="auto"/>
          </w:divBdr>
        </w:div>
        <w:div w:id="831682576">
          <w:marLeft w:val="0"/>
          <w:marRight w:val="0"/>
          <w:marTop w:val="0"/>
          <w:marBottom w:val="0"/>
          <w:divBdr>
            <w:top w:val="none" w:sz="0" w:space="0" w:color="auto"/>
            <w:left w:val="none" w:sz="0" w:space="0" w:color="auto"/>
            <w:bottom w:val="none" w:sz="0" w:space="0" w:color="auto"/>
            <w:right w:val="none" w:sz="0" w:space="0" w:color="auto"/>
          </w:divBdr>
        </w:div>
        <w:div w:id="958221508">
          <w:marLeft w:val="0"/>
          <w:marRight w:val="0"/>
          <w:marTop w:val="0"/>
          <w:marBottom w:val="0"/>
          <w:divBdr>
            <w:top w:val="none" w:sz="0" w:space="0" w:color="auto"/>
            <w:left w:val="none" w:sz="0" w:space="0" w:color="auto"/>
            <w:bottom w:val="none" w:sz="0" w:space="0" w:color="auto"/>
            <w:right w:val="none" w:sz="0" w:space="0" w:color="auto"/>
          </w:divBdr>
        </w:div>
        <w:div w:id="481506093">
          <w:marLeft w:val="0"/>
          <w:marRight w:val="0"/>
          <w:marTop w:val="0"/>
          <w:marBottom w:val="0"/>
          <w:divBdr>
            <w:top w:val="none" w:sz="0" w:space="0" w:color="auto"/>
            <w:left w:val="none" w:sz="0" w:space="0" w:color="auto"/>
            <w:bottom w:val="none" w:sz="0" w:space="0" w:color="auto"/>
            <w:right w:val="none" w:sz="0" w:space="0" w:color="auto"/>
          </w:divBdr>
        </w:div>
        <w:div w:id="1434782284">
          <w:marLeft w:val="0"/>
          <w:marRight w:val="0"/>
          <w:marTop w:val="0"/>
          <w:marBottom w:val="0"/>
          <w:divBdr>
            <w:top w:val="none" w:sz="0" w:space="0" w:color="auto"/>
            <w:left w:val="none" w:sz="0" w:space="0" w:color="auto"/>
            <w:bottom w:val="none" w:sz="0" w:space="0" w:color="auto"/>
            <w:right w:val="none" w:sz="0" w:space="0" w:color="auto"/>
          </w:divBdr>
        </w:div>
      </w:divsChild>
    </w:div>
    <w:div w:id="524177524">
      <w:bodyDiv w:val="1"/>
      <w:marLeft w:val="0"/>
      <w:marRight w:val="0"/>
      <w:marTop w:val="0"/>
      <w:marBottom w:val="0"/>
      <w:divBdr>
        <w:top w:val="none" w:sz="0" w:space="0" w:color="auto"/>
        <w:left w:val="none" w:sz="0" w:space="0" w:color="auto"/>
        <w:bottom w:val="none" w:sz="0" w:space="0" w:color="auto"/>
        <w:right w:val="none" w:sz="0" w:space="0" w:color="auto"/>
      </w:divBdr>
    </w:div>
    <w:div w:id="530345050">
      <w:bodyDiv w:val="1"/>
      <w:marLeft w:val="0"/>
      <w:marRight w:val="0"/>
      <w:marTop w:val="0"/>
      <w:marBottom w:val="0"/>
      <w:divBdr>
        <w:top w:val="none" w:sz="0" w:space="0" w:color="auto"/>
        <w:left w:val="none" w:sz="0" w:space="0" w:color="auto"/>
        <w:bottom w:val="none" w:sz="0" w:space="0" w:color="auto"/>
        <w:right w:val="none" w:sz="0" w:space="0" w:color="auto"/>
      </w:divBdr>
      <w:divsChild>
        <w:div w:id="1296521863">
          <w:marLeft w:val="0"/>
          <w:marRight w:val="0"/>
          <w:marTop w:val="0"/>
          <w:marBottom w:val="0"/>
          <w:divBdr>
            <w:top w:val="none" w:sz="0" w:space="0" w:color="auto"/>
            <w:left w:val="none" w:sz="0" w:space="0" w:color="auto"/>
            <w:bottom w:val="none" w:sz="0" w:space="0" w:color="auto"/>
            <w:right w:val="none" w:sz="0" w:space="0" w:color="auto"/>
          </w:divBdr>
        </w:div>
        <w:div w:id="115803600">
          <w:marLeft w:val="0"/>
          <w:marRight w:val="0"/>
          <w:marTop w:val="0"/>
          <w:marBottom w:val="0"/>
          <w:divBdr>
            <w:top w:val="none" w:sz="0" w:space="0" w:color="auto"/>
            <w:left w:val="none" w:sz="0" w:space="0" w:color="auto"/>
            <w:bottom w:val="none" w:sz="0" w:space="0" w:color="auto"/>
            <w:right w:val="none" w:sz="0" w:space="0" w:color="auto"/>
          </w:divBdr>
        </w:div>
        <w:div w:id="92870892">
          <w:marLeft w:val="0"/>
          <w:marRight w:val="0"/>
          <w:marTop w:val="0"/>
          <w:marBottom w:val="0"/>
          <w:divBdr>
            <w:top w:val="none" w:sz="0" w:space="0" w:color="auto"/>
            <w:left w:val="none" w:sz="0" w:space="0" w:color="auto"/>
            <w:bottom w:val="none" w:sz="0" w:space="0" w:color="auto"/>
            <w:right w:val="none" w:sz="0" w:space="0" w:color="auto"/>
          </w:divBdr>
        </w:div>
        <w:div w:id="480583259">
          <w:marLeft w:val="0"/>
          <w:marRight w:val="0"/>
          <w:marTop w:val="0"/>
          <w:marBottom w:val="0"/>
          <w:divBdr>
            <w:top w:val="none" w:sz="0" w:space="0" w:color="auto"/>
            <w:left w:val="none" w:sz="0" w:space="0" w:color="auto"/>
            <w:bottom w:val="none" w:sz="0" w:space="0" w:color="auto"/>
            <w:right w:val="none" w:sz="0" w:space="0" w:color="auto"/>
          </w:divBdr>
        </w:div>
        <w:div w:id="540558599">
          <w:marLeft w:val="0"/>
          <w:marRight w:val="0"/>
          <w:marTop w:val="0"/>
          <w:marBottom w:val="0"/>
          <w:divBdr>
            <w:top w:val="none" w:sz="0" w:space="0" w:color="auto"/>
            <w:left w:val="none" w:sz="0" w:space="0" w:color="auto"/>
            <w:bottom w:val="none" w:sz="0" w:space="0" w:color="auto"/>
            <w:right w:val="none" w:sz="0" w:space="0" w:color="auto"/>
          </w:divBdr>
        </w:div>
        <w:div w:id="1037008522">
          <w:marLeft w:val="0"/>
          <w:marRight w:val="0"/>
          <w:marTop w:val="0"/>
          <w:marBottom w:val="0"/>
          <w:divBdr>
            <w:top w:val="none" w:sz="0" w:space="0" w:color="auto"/>
            <w:left w:val="none" w:sz="0" w:space="0" w:color="auto"/>
            <w:bottom w:val="none" w:sz="0" w:space="0" w:color="auto"/>
            <w:right w:val="none" w:sz="0" w:space="0" w:color="auto"/>
          </w:divBdr>
        </w:div>
        <w:div w:id="825246196">
          <w:marLeft w:val="0"/>
          <w:marRight w:val="0"/>
          <w:marTop w:val="0"/>
          <w:marBottom w:val="0"/>
          <w:divBdr>
            <w:top w:val="none" w:sz="0" w:space="0" w:color="auto"/>
            <w:left w:val="none" w:sz="0" w:space="0" w:color="auto"/>
            <w:bottom w:val="none" w:sz="0" w:space="0" w:color="auto"/>
            <w:right w:val="none" w:sz="0" w:space="0" w:color="auto"/>
          </w:divBdr>
        </w:div>
        <w:div w:id="980578119">
          <w:marLeft w:val="0"/>
          <w:marRight w:val="0"/>
          <w:marTop w:val="0"/>
          <w:marBottom w:val="0"/>
          <w:divBdr>
            <w:top w:val="none" w:sz="0" w:space="0" w:color="auto"/>
            <w:left w:val="none" w:sz="0" w:space="0" w:color="auto"/>
            <w:bottom w:val="none" w:sz="0" w:space="0" w:color="auto"/>
            <w:right w:val="none" w:sz="0" w:space="0" w:color="auto"/>
          </w:divBdr>
        </w:div>
        <w:div w:id="573929934">
          <w:marLeft w:val="0"/>
          <w:marRight w:val="0"/>
          <w:marTop w:val="0"/>
          <w:marBottom w:val="0"/>
          <w:divBdr>
            <w:top w:val="none" w:sz="0" w:space="0" w:color="auto"/>
            <w:left w:val="none" w:sz="0" w:space="0" w:color="auto"/>
            <w:bottom w:val="none" w:sz="0" w:space="0" w:color="auto"/>
            <w:right w:val="none" w:sz="0" w:space="0" w:color="auto"/>
          </w:divBdr>
        </w:div>
        <w:div w:id="2128085437">
          <w:marLeft w:val="0"/>
          <w:marRight w:val="0"/>
          <w:marTop w:val="0"/>
          <w:marBottom w:val="0"/>
          <w:divBdr>
            <w:top w:val="none" w:sz="0" w:space="0" w:color="auto"/>
            <w:left w:val="none" w:sz="0" w:space="0" w:color="auto"/>
            <w:bottom w:val="none" w:sz="0" w:space="0" w:color="auto"/>
            <w:right w:val="none" w:sz="0" w:space="0" w:color="auto"/>
          </w:divBdr>
        </w:div>
        <w:div w:id="975643482">
          <w:marLeft w:val="0"/>
          <w:marRight w:val="0"/>
          <w:marTop w:val="0"/>
          <w:marBottom w:val="0"/>
          <w:divBdr>
            <w:top w:val="none" w:sz="0" w:space="0" w:color="auto"/>
            <w:left w:val="none" w:sz="0" w:space="0" w:color="auto"/>
            <w:bottom w:val="none" w:sz="0" w:space="0" w:color="auto"/>
            <w:right w:val="none" w:sz="0" w:space="0" w:color="auto"/>
          </w:divBdr>
        </w:div>
        <w:div w:id="1161047491">
          <w:marLeft w:val="0"/>
          <w:marRight w:val="0"/>
          <w:marTop w:val="0"/>
          <w:marBottom w:val="0"/>
          <w:divBdr>
            <w:top w:val="none" w:sz="0" w:space="0" w:color="auto"/>
            <w:left w:val="none" w:sz="0" w:space="0" w:color="auto"/>
            <w:bottom w:val="none" w:sz="0" w:space="0" w:color="auto"/>
            <w:right w:val="none" w:sz="0" w:space="0" w:color="auto"/>
          </w:divBdr>
        </w:div>
        <w:div w:id="835463942">
          <w:marLeft w:val="0"/>
          <w:marRight w:val="0"/>
          <w:marTop w:val="0"/>
          <w:marBottom w:val="0"/>
          <w:divBdr>
            <w:top w:val="none" w:sz="0" w:space="0" w:color="auto"/>
            <w:left w:val="none" w:sz="0" w:space="0" w:color="auto"/>
            <w:bottom w:val="none" w:sz="0" w:space="0" w:color="auto"/>
            <w:right w:val="none" w:sz="0" w:space="0" w:color="auto"/>
          </w:divBdr>
        </w:div>
        <w:div w:id="340819850">
          <w:marLeft w:val="0"/>
          <w:marRight w:val="0"/>
          <w:marTop w:val="0"/>
          <w:marBottom w:val="0"/>
          <w:divBdr>
            <w:top w:val="none" w:sz="0" w:space="0" w:color="auto"/>
            <w:left w:val="none" w:sz="0" w:space="0" w:color="auto"/>
            <w:bottom w:val="none" w:sz="0" w:space="0" w:color="auto"/>
            <w:right w:val="none" w:sz="0" w:space="0" w:color="auto"/>
          </w:divBdr>
        </w:div>
        <w:div w:id="250361109">
          <w:marLeft w:val="0"/>
          <w:marRight w:val="0"/>
          <w:marTop w:val="0"/>
          <w:marBottom w:val="0"/>
          <w:divBdr>
            <w:top w:val="none" w:sz="0" w:space="0" w:color="auto"/>
            <w:left w:val="none" w:sz="0" w:space="0" w:color="auto"/>
            <w:bottom w:val="none" w:sz="0" w:space="0" w:color="auto"/>
            <w:right w:val="none" w:sz="0" w:space="0" w:color="auto"/>
          </w:divBdr>
        </w:div>
        <w:div w:id="182020573">
          <w:marLeft w:val="0"/>
          <w:marRight w:val="0"/>
          <w:marTop w:val="0"/>
          <w:marBottom w:val="0"/>
          <w:divBdr>
            <w:top w:val="none" w:sz="0" w:space="0" w:color="auto"/>
            <w:left w:val="none" w:sz="0" w:space="0" w:color="auto"/>
            <w:bottom w:val="none" w:sz="0" w:space="0" w:color="auto"/>
            <w:right w:val="none" w:sz="0" w:space="0" w:color="auto"/>
          </w:divBdr>
        </w:div>
        <w:div w:id="1600719421">
          <w:marLeft w:val="0"/>
          <w:marRight w:val="0"/>
          <w:marTop w:val="0"/>
          <w:marBottom w:val="0"/>
          <w:divBdr>
            <w:top w:val="none" w:sz="0" w:space="0" w:color="auto"/>
            <w:left w:val="none" w:sz="0" w:space="0" w:color="auto"/>
            <w:bottom w:val="none" w:sz="0" w:space="0" w:color="auto"/>
            <w:right w:val="none" w:sz="0" w:space="0" w:color="auto"/>
          </w:divBdr>
        </w:div>
        <w:div w:id="1423452606">
          <w:marLeft w:val="0"/>
          <w:marRight w:val="0"/>
          <w:marTop w:val="0"/>
          <w:marBottom w:val="0"/>
          <w:divBdr>
            <w:top w:val="none" w:sz="0" w:space="0" w:color="auto"/>
            <w:left w:val="none" w:sz="0" w:space="0" w:color="auto"/>
            <w:bottom w:val="none" w:sz="0" w:space="0" w:color="auto"/>
            <w:right w:val="none" w:sz="0" w:space="0" w:color="auto"/>
          </w:divBdr>
        </w:div>
        <w:div w:id="1869953970">
          <w:marLeft w:val="0"/>
          <w:marRight w:val="0"/>
          <w:marTop w:val="0"/>
          <w:marBottom w:val="0"/>
          <w:divBdr>
            <w:top w:val="none" w:sz="0" w:space="0" w:color="auto"/>
            <w:left w:val="none" w:sz="0" w:space="0" w:color="auto"/>
            <w:bottom w:val="none" w:sz="0" w:space="0" w:color="auto"/>
            <w:right w:val="none" w:sz="0" w:space="0" w:color="auto"/>
          </w:divBdr>
        </w:div>
        <w:div w:id="1096629163">
          <w:marLeft w:val="0"/>
          <w:marRight w:val="0"/>
          <w:marTop w:val="0"/>
          <w:marBottom w:val="0"/>
          <w:divBdr>
            <w:top w:val="none" w:sz="0" w:space="0" w:color="auto"/>
            <w:left w:val="none" w:sz="0" w:space="0" w:color="auto"/>
            <w:bottom w:val="none" w:sz="0" w:space="0" w:color="auto"/>
            <w:right w:val="none" w:sz="0" w:space="0" w:color="auto"/>
          </w:divBdr>
        </w:div>
        <w:div w:id="487019795">
          <w:marLeft w:val="0"/>
          <w:marRight w:val="0"/>
          <w:marTop w:val="0"/>
          <w:marBottom w:val="0"/>
          <w:divBdr>
            <w:top w:val="none" w:sz="0" w:space="0" w:color="auto"/>
            <w:left w:val="none" w:sz="0" w:space="0" w:color="auto"/>
            <w:bottom w:val="none" w:sz="0" w:space="0" w:color="auto"/>
            <w:right w:val="none" w:sz="0" w:space="0" w:color="auto"/>
          </w:divBdr>
        </w:div>
        <w:div w:id="1229463948">
          <w:marLeft w:val="0"/>
          <w:marRight w:val="0"/>
          <w:marTop w:val="0"/>
          <w:marBottom w:val="0"/>
          <w:divBdr>
            <w:top w:val="none" w:sz="0" w:space="0" w:color="auto"/>
            <w:left w:val="none" w:sz="0" w:space="0" w:color="auto"/>
            <w:bottom w:val="none" w:sz="0" w:space="0" w:color="auto"/>
            <w:right w:val="none" w:sz="0" w:space="0" w:color="auto"/>
          </w:divBdr>
        </w:div>
        <w:div w:id="251013837">
          <w:marLeft w:val="0"/>
          <w:marRight w:val="0"/>
          <w:marTop w:val="0"/>
          <w:marBottom w:val="0"/>
          <w:divBdr>
            <w:top w:val="none" w:sz="0" w:space="0" w:color="auto"/>
            <w:left w:val="none" w:sz="0" w:space="0" w:color="auto"/>
            <w:bottom w:val="none" w:sz="0" w:space="0" w:color="auto"/>
            <w:right w:val="none" w:sz="0" w:space="0" w:color="auto"/>
          </w:divBdr>
        </w:div>
        <w:div w:id="82604709">
          <w:marLeft w:val="0"/>
          <w:marRight w:val="0"/>
          <w:marTop w:val="0"/>
          <w:marBottom w:val="0"/>
          <w:divBdr>
            <w:top w:val="none" w:sz="0" w:space="0" w:color="auto"/>
            <w:left w:val="none" w:sz="0" w:space="0" w:color="auto"/>
            <w:bottom w:val="none" w:sz="0" w:space="0" w:color="auto"/>
            <w:right w:val="none" w:sz="0" w:space="0" w:color="auto"/>
          </w:divBdr>
        </w:div>
        <w:div w:id="1590499517">
          <w:marLeft w:val="0"/>
          <w:marRight w:val="0"/>
          <w:marTop w:val="0"/>
          <w:marBottom w:val="0"/>
          <w:divBdr>
            <w:top w:val="none" w:sz="0" w:space="0" w:color="auto"/>
            <w:left w:val="none" w:sz="0" w:space="0" w:color="auto"/>
            <w:bottom w:val="none" w:sz="0" w:space="0" w:color="auto"/>
            <w:right w:val="none" w:sz="0" w:space="0" w:color="auto"/>
          </w:divBdr>
        </w:div>
        <w:div w:id="747774789">
          <w:marLeft w:val="0"/>
          <w:marRight w:val="0"/>
          <w:marTop w:val="0"/>
          <w:marBottom w:val="0"/>
          <w:divBdr>
            <w:top w:val="none" w:sz="0" w:space="0" w:color="auto"/>
            <w:left w:val="none" w:sz="0" w:space="0" w:color="auto"/>
            <w:bottom w:val="none" w:sz="0" w:space="0" w:color="auto"/>
            <w:right w:val="none" w:sz="0" w:space="0" w:color="auto"/>
          </w:divBdr>
        </w:div>
        <w:div w:id="495076603">
          <w:marLeft w:val="0"/>
          <w:marRight w:val="0"/>
          <w:marTop w:val="0"/>
          <w:marBottom w:val="0"/>
          <w:divBdr>
            <w:top w:val="none" w:sz="0" w:space="0" w:color="auto"/>
            <w:left w:val="none" w:sz="0" w:space="0" w:color="auto"/>
            <w:bottom w:val="none" w:sz="0" w:space="0" w:color="auto"/>
            <w:right w:val="none" w:sz="0" w:space="0" w:color="auto"/>
          </w:divBdr>
        </w:div>
        <w:div w:id="1944266797">
          <w:marLeft w:val="0"/>
          <w:marRight w:val="0"/>
          <w:marTop w:val="0"/>
          <w:marBottom w:val="0"/>
          <w:divBdr>
            <w:top w:val="none" w:sz="0" w:space="0" w:color="auto"/>
            <w:left w:val="none" w:sz="0" w:space="0" w:color="auto"/>
            <w:bottom w:val="none" w:sz="0" w:space="0" w:color="auto"/>
            <w:right w:val="none" w:sz="0" w:space="0" w:color="auto"/>
          </w:divBdr>
        </w:div>
        <w:div w:id="1511065290">
          <w:marLeft w:val="0"/>
          <w:marRight w:val="0"/>
          <w:marTop w:val="0"/>
          <w:marBottom w:val="0"/>
          <w:divBdr>
            <w:top w:val="none" w:sz="0" w:space="0" w:color="auto"/>
            <w:left w:val="none" w:sz="0" w:space="0" w:color="auto"/>
            <w:bottom w:val="none" w:sz="0" w:space="0" w:color="auto"/>
            <w:right w:val="none" w:sz="0" w:space="0" w:color="auto"/>
          </w:divBdr>
        </w:div>
        <w:div w:id="1910921629">
          <w:marLeft w:val="0"/>
          <w:marRight w:val="0"/>
          <w:marTop w:val="0"/>
          <w:marBottom w:val="0"/>
          <w:divBdr>
            <w:top w:val="none" w:sz="0" w:space="0" w:color="auto"/>
            <w:left w:val="none" w:sz="0" w:space="0" w:color="auto"/>
            <w:bottom w:val="none" w:sz="0" w:space="0" w:color="auto"/>
            <w:right w:val="none" w:sz="0" w:space="0" w:color="auto"/>
          </w:divBdr>
        </w:div>
        <w:div w:id="2093624748">
          <w:marLeft w:val="0"/>
          <w:marRight w:val="0"/>
          <w:marTop w:val="0"/>
          <w:marBottom w:val="0"/>
          <w:divBdr>
            <w:top w:val="none" w:sz="0" w:space="0" w:color="auto"/>
            <w:left w:val="none" w:sz="0" w:space="0" w:color="auto"/>
            <w:bottom w:val="none" w:sz="0" w:space="0" w:color="auto"/>
            <w:right w:val="none" w:sz="0" w:space="0" w:color="auto"/>
          </w:divBdr>
        </w:div>
        <w:div w:id="1126512424">
          <w:marLeft w:val="0"/>
          <w:marRight w:val="0"/>
          <w:marTop w:val="0"/>
          <w:marBottom w:val="0"/>
          <w:divBdr>
            <w:top w:val="none" w:sz="0" w:space="0" w:color="auto"/>
            <w:left w:val="none" w:sz="0" w:space="0" w:color="auto"/>
            <w:bottom w:val="none" w:sz="0" w:space="0" w:color="auto"/>
            <w:right w:val="none" w:sz="0" w:space="0" w:color="auto"/>
          </w:divBdr>
        </w:div>
        <w:div w:id="296952755">
          <w:marLeft w:val="0"/>
          <w:marRight w:val="0"/>
          <w:marTop w:val="0"/>
          <w:marBottom w:val="0"/>
          <w:divBdr>
            <w:top w:val="none" w:sz="0" w:space="0" w:color="auto"/>
            <w:left w:val="none" w:sz="0" w:space="0" w:color="auto"/>
            <w:bottom w:val="none" w:sz="0" w:space="0" w:color="auto"/>
            <w:right w:val="none" w:sz="0" w:space="0" w:color="auto"/>
          </w:divBdr>
        </w:div>
        <w:div w:id="467288228">
          <w:marLeft w:val="0"/>
          <w:marRight w:val="0"/>
          <w:marTop w:val="0"/>
          <w:marBottom w:val="0"/>
          <w:divBdr>
            <w:top w:val="none" w:sz="0" w:space="0" w:color="auto"/>
            <w:left w:val="none" w:sz="0" w:space="0" w:color="auto"/>
            <w:bottom w:val="none" w:sz="0" w:space="0" w:color="auto"/>
            <w:right w:val="none" w:sz="0" w:space="0" w:color="auto"/>
          </w:divBdr>
        </w:div>
        <w:div w:id="1831141778">
          <w:marLeft w:val="0"/>
          <w:marRight w:val="0"/>
          <w:marTop w:val="0"/>
          <w:marBottom w:val="0"/>
          <w:divBdr>
            <w:top w:val="none" w:sz="0" w:space="0" w:color="auto"/>
            <w:left w:val="none" w:sz="0" w:space="0" w:color="auto"/>
            <w:bottom w:val="none" w:sz="0" w:space="0" w:color="auto"/>
            <w:right w:val="none" w:sz="0" w:space="0" w:color="auto"/>
          </w:divBdr>
        </w:div>
        <w:div w:id="1345473972">
          <w:marLeft w:val="0"/>
          <w:marRight w:val="0"/>
          <w:marTop w:val="0"/>
          <w:marBottom w:val="0"/>
          <w:divBdr>
            <w:top w:val="none" w:sz="0" w:space="0" w:color="auto"/>
            <w:left w:val="none" w:sz="0" w:space="0" w:color="auto"/>
            <w:bottom w:val="none" w:sz="0" w:space="0" w:color="auto"/>
            <w:right w:val="none" w:sz="0" w:space="0" w:color="auto"/>
          </w:divBdr>
        </w:div>
        <w:div w:id="265772847">
          <w:marLeft w:val="0"/>
          <w:marRight w:val="0"/>
          <w:marTop w:val="0"/>
          <w:marBottom w:val="0"/>
          <w:divBdr>
            <w:top w:val="none" w:sz="0" w:space="0" w:color="auto"/>
            <w:left w:val="none" w:sz="0" w:space="0" w:color="auto"/>
            <w:bottom w:val="none" w:sz="0" w:space="0" w:color="auto"/>
            <w:right w:val="none" w:sz="0" w:space="0" w:color="auto"/>
          </w:divBdr>
        </w:div>
        <w:div w:id="915632778">
          <w:marLeft w:val="0"/>
          <w:marRight w:val="0"/>
          <w:marTop w:val="0"/>
          <w:marBottom w:val="0"/>
          <w:divBdr>
            <w:top w:val="none" w:sz="0" w:space="0" w:color="auto"/>
            <w:left w:val="none" w:sz="0" w:space="0" w:color="auto"/>
            <w:bottom w:val="none" w:sz="0" w:space="0" w:color="auto"/>
            <w:right w:val="none" w:sz="0" w:space="0" w:color="auto"/>
          </w:divBdr>
        </w:div>
        <w:div w:id="944001208">
          <w:marLeft w:val="0"/>
          <w:marRight w:val="0"/>
          <w:marTop w:val="0"/>
          <w:marBottom w:val="0"/>
          <w:divBdr>
            <w:top w:val="none" w:sz="0" w:space="0" w:color="auto"/>
            <w:left w:val="none" w:sz="0" w:space="0" w:color="auto"/>
            <w:bottom w:val="none" w:sz="0" w:space="0" w:color="auto"/>
            <w:right w:val="none" w:sz="0" w:space="0" w:color="auto"/>
          </w:divBdr>
        </w:div>
        <w:div w:id="1164205034">
          <w:marLeft w:val="0"/>
          <w:marRight w:val="0"/>
          <w:marTop w:val="0"/>
          <w:marBottom w:val="0"/>
          <w:divBdr>
            <w:top w:val="none" w:sz="0" w:space="0" w:color="auto"/>
            <w:left w:val="none" w:sz="0" w:space="0" w:color="auto"/>
            <w:bottom w:val="none" w:sz="0" w:space="0" w:color="auto"/>
            <w:right w:val="none" w:sz="0" w:space="0" w:color="auto"/>
          </w:divBdr>
        </w:div>
        <w:div w:id="819807921">
          <w:marLeft w:val="0"/>
          <w:marRight w:val="0"/>
          <w:marTop w:val="0"/>
          <w:marBottom w:val="0"/>
          <w:divBdr>
            <w:top w:val="none" w:sz="0" w:space="0" w:color="auto"/>
            <w:left w:val="none" w:sz="0" w:space="0" w:color="auto"/>
            <w:bottom w:val="none" w:sz="0" w:space="0" w:color="auto"/>
            <w:right w:val="none" w:sz="0" w:space="0" w:color="auto"/>
          </w:divBdr>
        </w:div>
        <w:div w:id="588924331">
          <w:marLeft w:val="0"/>
          <w:marRight w:val="0"/>
          <w:marTop w:val="0"/>
          <w:marBottom w:val="0"/>
          <w:divBdr>
            <w:top w:val="none" w:sz="0" w:space="0" w:color="auto"/>
            <w:left w:val="none" w:sz="0" w:space="0" w:color="auto"/>
            <w:bottom w:val="none" w:sz="0" w:space="0" w:color="auto"/>
            <w:right w:val="none" w:sz="0" w:space="0" w:color="auto"/>
          </w:divBdr>
        </w:div>
        <w:div w:id="1579051993">
          <w:marLeft w:val="0"/>
          <w:marRight w:val="0"/>
          <w:marTop w:val="0"/>
          <w:marBottom w:val="0"/>
          <w:divBdr>
            <w:top w:val="none" w:sz="0" w:space="0" w:color="auto"/>
            <w:left w:val="none" w:sz="0" w:space="0" w:color="auto"/>
            <w:bottom w:val="none" w:sz="0" w:space="0" w:color="auto"/>
            <w:right w:val="none" w:sz="0" w:space="0" w:color="auto"/>
          </w:divBdr>
        </w:div>
        <w:div w:id="168102735">
          <w:marLeft w:val="0"/>
          <w:marRight w:val="0"/>
          <w:marTop w:val="0"/>
          <w:marBottom w:val="0"/>
          <w:divBdr>
            <w:top w:val="none" w:sz="0" w:space="0" w:color="auto"/>
            <w:left w:val="none" w:sz="0" w:space="0" w:color="auto"/>
            <w:bottom w:val="none" w:sz="0" w:space="0" w:color="auto"/>
            <w:right w:val="none" w:sz="0" w:space="0" w:color="auto"/>
          </w:divBdr>
        </w:div>
        <w:div w:id="1747458796">
          <w:marLeft w:val="0"/>
          <w:marRight w:val="0"/>
          <w:marTop w:val="0"/>
          <w:marBottom w:val="0"/>
          <w:divBdr>
            <w:top w:val="none" w:sz="0" w:space="0" w:color="auto"/>
            <w:left w:val="none" w:sz="0" w:space="0" w:color="auto"/>
            <w:bottom w:val="none" w:sz="0" w:space="0" w:color="auto"/>
            <w:right w:val="none" w:sz="0" w:space="0" w:color="auto"/>
          </w:divBdr>
        </w:div>
        <w:div w:id="1371804051">
          <w:marLeft w:val="0"/>
          <w:marRight w:val="0"/>
          <w:marTop w:val="0"/>
          <w:marBottom w:val="0"/>
          <w:divBdr>
            <w:top w:val="none" w:sz="0" w:space="0" w:color="auto"/>
            <w:left w:val="none" w:sz="0" w:space="0" w:color="auto"/>
            <w:bottom w:val="none" w:sz="0" w:space="0" w:color="auto"/>
            <w:right w:val="none" w:sz="0" w:space="0" w:color="auto"/>
          </w:divBdr>
        </w:div>
        <w:div w:id="1065180135">
          <w:marLeft w:val="0"/>
          <w:marRight w:val="0"/>
          <w:marTop w:val="0"/>
          <w:marBottom w:val="0"/>
          <w:divBdr>
            <w:top w:val="none" w:sz="0" w:space="0" w:color="auto"/>
            <w:left w:val="none" w:sz="0" w:space="0" w:color="auto"/>
            <w:bottom w:val="none" w:sz="0" w:space="0" w:color="auto"/>
            <w:right w:val="none" w:sz="0" w:space="0" w:color="auto"/>
          </w:divBdr>
        </w:div>
        <w:div w:id="1098788623">
          <w:marLeft w:val="0"/>
          <w:marRight w:val="0"/>
          <w:marTop w:val="0"/>
          <w:marBottom w:val="0"/>
          <w:divBdr>
            <w:top w:val="none" w:sz="0" w:space="0" w:color="auto"/>
            <w:left w:val="none" w:sz="0" w:space="0" w:color="auto"/>
            <w:bottom w:val="none" w:sz="0" w:space="0" w:color="auto"/>
            <w:right w:val="none" w:sz="0" w:space="0" w:color="auto"/>
          </w:divBdr>
        </w:div>
        <w:div w:id="1665084349">
          <w:marLeft w:val="0"/>
          <w:marRight w:val="0"/>
          <w:marTop w:val="0"/>
          <w:marBottom w:val="0"/>
          <w:divBdr>
            <w:top w:val="none" w:sz="0" w:space="0" w:color="auto"/>
            <w:left w:val="none" w:sz="0" w:space="0" w:color="auto"/>
            <w:bottom w:val="none" w:sz="0" w:space="0" w:color="auto"/>
            <w:right w:val="none" w:sz="0" w:space="0" w:color="auto"/>
          </w:divBdr>
        </w:div>
        <w:div w:id="2128964191">
          <w:marLeft w:val="0"/>
          <w:marRight w:val="0"/>
          <w:marTop w:val="0"/>
          <w:marBottom w:val="0"/>
          <w:divBdr>
            <w:top w:val="none" w:sz="0" w:space="0" w:color="auto"/>
            <w:left w:val="none" w:sz="0" w:space="0" w:color="auto"/>
            <w:bottom w:val="none" w:sz="0" w:space="0" w:color="auto"/>
            <w:right w:val="none" w:sz="0" w:space="0" w:color="auto"/>
          </w:divBdr>
        </w:div>
        <w:div w:id="2022508974">
          <w:marLeft w:val="0"/>
          <w:marRight w:val="0"/>
          <w:marTop w:val="0"/>
          <w:marBottom w:val="0"/>
          <w:divBdr>
            <w:top w:val="none" w:sz="0" w:space="0" w:color="auto"/>
            <w:left w:val="none" w:sz="0" w:space="0" w:color="auto"/>
            <w:bottom w:val="none" w:sz="0" w:space="0" w:color="auto"/>
            <w:right w:val="none" w:sz="0" w:space="0" w:color="auto"/>
          </w:divBdr>
        </w:div>
        <w:div w:id="1540700978">
          <w:marLeft w:val="0"/>
          <w:marRight w:val="0"/>
          <w:marTop w:val="0"/>
          <w:marBottom w:val="0"/>
          <w:divBdr>
            <w:top w:val="none" w:sz="0" w:space="0" w:color="auto"/>
            <w:left w:val="none" w:sz="0" w:space="0" w:color="auto"/>
            <w:bottom w:val="none" w:sz="0" w:space="0" w:color="auto"/>
            <w:right w:val="none" w:sz="0" w:space="0" w:color="auto"/>
          </w:divBdr>
        </w:div>
        <w:div w:id="416902560">
          <w:marLeft w:val="0"/>
          <w:marRight w:val="0"/>
          <w:marTop w:val="0"/>
          <w:marBottom w:val="0"/>
          <w:divBdr>
            <w:top w:val="none" w:sz="0" w:space="0" w:color="auto"/>
            <w:left w:val="none" w:sz="0" w:space="0" w:color="auto"/>
            <w:bottom w:val="none" w:sz="0" w:space="0" w:color="auto"/>
            <w:right w:val="none" w:sz="0" w:space="0" w:color="auto"/>
          </w:divBdr>
        </w:div>
        <w:div w:id="836846467">
          <w:marLeft w:val="0"/>
          <w:marRight w:val="0"/>
          <w:marTop w:val="0"/>
          <w:marBottom w:val="0"/>
          <w:divBdr>
            <w:top w:val="none" w:sz="0" w:space="0" w:color="auto"/>
            <w:left w:val="none" w:sz="0" w:space="0" w:color="auto"/>
            <w:bottom w:val="none" w:sz="0" w:space="0" w:color="auto"/>
            <w:right w:val="none" w:sz="0" w:space="0" w:color="auto"/>
          </w:divBdr>
        </w:div>
        <w:div w:id="498352442">
          <w:marLeft w:val="0"/>
          <w:marRight w:val="0"/>
          <w:marTop w:val="0"/>
          <w:marBottom w:val="0"/>
          <w:divBdr>
            <w:top w:val="none" w:sz="0" w:space="0" w:color="auto"/>
            <w:left w:val="none" w:sz="0" w:space="0" w:color="auto"/>
            <w:bottom w:val="none" w:sz="0" w:space="0" w:color="auto"/>
            <w:right w:val="none" w:sz="0" w:space="0" w:color="auto"/>
          </w:divBdr>
        </w:div>
        <w:div w:id="2062096806">
          <w:marLeft w:val="0"/>
          <w:marRight w:val="0"/>
          <w:marTop w:val="0"/>
          <w:marBottom w:val="0"/>
          <w:divBdr>
            <w:top w:val="none" w:sz="0" w:space="0" w:color="auto"/>
            <w:left w:val="none" w:sz="0" w:space="0" w:color="auto"/>
            <w:bottom w:val="none" w:sz="0" w:space="0" w:color="auto"/>
            <w:right w:val="none" w:sz="0" w:space="0" w:color="auto"/>
          </w:divBdr>
        </w:div>
        <w:div w:id="170071593">
          <w:marLeft w:val="0"/>
          <w:marRight w:val="0"/>
          <w:marTop w:val="0"/>
          <w:marBottom w:val="0"/>
          <w:divBdr>
            <w:top w:val="none" w:sz="0" w:space="0" w:color="auto"/>
            <w:left w:val="none" w:sz="0" w:space="0" w:color="auto"/>
            <w:bottom w:val="none" w:sz="0" w:space="0" w:color="auto"/>
            <w:right w:val="none" w:sz="0" w:space="0" w:color="auto"/>
          </w:divBdr>
        </w:div>
        <w:div w:id="530805653">
          <w:marLeft w:val="0"/>
          <w:marRight w:val="0"/>
          <w:marTop w:val="0"/>
          <w:marBottom w:val="0"/>
          <w:divBdr>
            <w:top w:val="none" w:sz="0" w:space="0" w:color="auto"/>
            <w:left w:val="none" w:sz="0" w:space="0" w:color="auto"/>
            <w:bottom w:val="none" w:sz="0" w:space="0" w:color="auto"/>
            <w:right w:val="none" w:sz="0" w:space="0" w:color="auto"/>
          </w:divBdr>
        </w:div>
        <w:div w:id="1260719527">
          <w:marLeft w:val="0"/>
          <w:marRight w:val="0"/>
          <w:marTop w:val="0"/>
          <w:marBottom w:val="0"/>
          <w:divBdr>
            <w:top w:val="none" w:sz="0" w:space="0" w:color="auto"/>
            <w:left w:val="none" w:sz="0" w:space="0" w:color="auto"/>
            <w:bottom w:val="none" w:sz="0" w:space="0" w:color="auto"/>
            <w:right w:val="none" w:sz="0" w:space="0" w:color="auto"/>
          </w:divBdr>
        </w:div>
        <w:div w:id="1450852817">
          <w:marLeft w:val="0"/>
          <w:marRight w:val="0"/>
          <w:marTop w:val="0"/>
          <w:marBottom w:val="0"/>
          <w:divBdr>
            <w:top w:val="none" w:sz="0" w:space="0" w:color="auto"/>
            <w:left w:val="none" w:sz="0" w:space="0" w:color="auto"/>
            <w:bottom w:val="none" w:sz="0" w:space="0" w:color="auto"/>
            <w:right w:val="none" w:sz="0" w:space="0" w:color="auto"/>
          </w:divBdr>
        </w:div>
        <w:div w:id="301890118">
          <w:marLeft w:val="0"/>
          <w:marRight w:val="0"/>
          <w:marTop w:val="0"/>
          <w:marBottom w:val="0"/>
          <w:divBdr>
            <w:top w:val="none" w:sz="0" w:space="0" w:color="auto"/>
            <w:left w:val="none" w:sz="0" w:space="0" w:color="auto"/>
            <w:bottom w:val="none" w:sz="0" w:space="0" w:color="auto"/>
            <w:right w:val="none" w:sz="0" w:space="0" w:color="auto"/>
          </w:divBdr>
        </w:div>
        <w:div w:id="101071042">
          <w:marLeft w:val="0"/>
          <w:marRight w:val="0"/>
          <w:marTop w:val="0"/>
          <w:marBottom w:val="0"/>
          <w:divBdr>
            <w:top w:val="none" w:sz="0" w:space="0" w:color="auto"/>
            <w:left w:val="none" w:sz="0" w:space="0" w:color="auto"/>
            <w:bottom w:val="none" w:sz="0" w:space="0" w:color="auto"/>
            <w:right w:val="none" w:sz="0" w:space="0" w:color="auto"/>
          </w:divBdr>
        </w:div>
        <w:div w:id="296642869">
          <w:marLeft w:val="0"/>
          <w:marRight w:val="0"/>
          <w:marTop w:val="0"/>
          <w:marBottom w:val="0"/>
          <w:divBdr>
            <w:top w:val="none" w:sz="0" w:space="0" w:color="auto"/>
            <w:left w:val="none" w:sz="0" w:space="0" w:color="auto"/>
            <w:bottom w:val="none" w:sz="0" w:space="0" w:color="auto"/>
            <w:right w:val="none" w:sz="0" w:space="0" w:color="auto"/>
          </w:divBdr>
        </w:div>
        <w:div w:id="852299880">
          <w:marLeft w:val="0"/>
          <w:marRight w:val="0"/>
          <w:marTop w:val="0"/>
          <w:marBottom w:val="0"/>
          <w:divBdr>
            <w:top w:val="none" w:sz="0" w:space="0" w:color="auto"/>
            <w:left w:val="none" w:sz="0" w:space="0" w:color="auto"/>
            <w:bottom w:val="none" w:sz="0" w:space="0" w:color="auto"/>
            <w:right w:val="none" w:sz="0" w:space="0" w:color="auto"/>
          </w:divBdr>
        </w:div>
        <w:div w:id="66806474">
          <w:marLeft w:val="0"/>
          <w:marRight w:val="0"/>
          <w:marTop w:val="0"/>
          <w:marBottom w:val="0"/>
          <w:divBdr>
            <w:top w:val="none" w:sz="0" w:space="0" w:color="auto"/>
            <w:left w:val="none" w:sz="0" w:space="0" w:color="auto"/>
            <w:bottom w:val="none" w:sz="0" w:space="0" w:color="auto"/>
            <w:right w:val="none" w:sz="0" w:space="0" w:color="auto"/>
          </w:divBdr>
        </w:div>
        <w:div w:id="360858433">
          <w:marLeft w:val="0"/>
          <w:marRight w:val="0"/>
          <w:marTop w:val="0"/>
          <w:marBottom w:val="0"/>
          <w:divBdr>
            <w:top w:val="none" w:sz="0" w:space="0" w:color="auto"/>
            <w:left w:val="none" w:sz="0" w:space="0" w:color="auto"/>
            <w:bottom w:val="none" w:sz="0" w:space="0" w:color="auto"/>
            <w:right w:val="none" w:sz="0" w:space="0" w:color="auto"/>
          </w:divBdr>
        </w:div>
        <w:div w:id="848251209">
          <w:marLeft w:val="0"/>
          <w:marRight w:val="0"/>
          <w:marTop w:val="0"/>
          <w:marBottom w:val="0"/>
          <w:divBdr>
            <w:top w:val="none" w:sz="0" w:space="0" w:color="auto"/>
            <w:left w:val="none" w:sz="0" w:space="0" w:color="auto"/>
            <w:bottom w:val="none" w:sz="0" w:space="0" w:color="auto"/>
            <w:right w:val="none" w:sz="0" w:space="0" w:color="auto"/>
          </w:divBdr>
        </w:div>
        <w:div w:id="453451871">
          <w:marLeft w:val="0"/>
          <w:marRight w:val="0"/>
          <w:marTop w:val="0"/>
          <w:marBottom w:val="0"/>
          <w:divBdr>
            <w:top w:val="none" w:sz="0" w:space="0" w:color="auto"/>
            <w:left w:val="none" w:sz="0" w:space="0" w:color="auto"/>
            <w:bottom w:val="none" w:sz="0" w:space="0" w:color="auto"/>
            <w:right w:val="none" w:sz="0" w:space="0" w:color="auto"/>
          </w:divBdr>
        </w:div>
        <w:div w:id="1760561721">
          <w:marLeft w:val="0"/>
          <w:marRight w:val="0"/>
          <w:marTop w:val="0"/>
          <w:marBottom w:val="0"/>
          <w:divBdr>
            <w:top w:val="none" w:sz="0" w:space="0" w:color="auto"/>
            <w:left w:val="none" w:sz="0" w:space="0" w:color="auto"/>
            <w:bottom w:val="none" w:sz="0" w:space="0" w:color="auto"/>
            <w:right w:val="none" w:sz="0" w:space="0" w:color="auto"/>
          </w:divBdr>
        </w:div>
        <w:div w:id="1014308686">
          <w:marLeft w:val="0"/>
          <w:marRight w:val="0"/>
          <w:marTop w:val="0"/>
          <w:marBottom w:val="0"/>
          <w:divBdr>
            <w:top w:val="none" w:sz="0" w:space="0" w:color="auto"/>
            <w:left w:val="none" w:sz="0" w:space="0" w:color="auto"/>
            <w:bottom w:val="none" w:sz="0" w:space="0" w:color="auto"/>
            <w:right w:val="none" w:sz="0" w:space="0" w:color="auto"/>
          </w:divBdr>
        </w:div>
        <w:div w:id="12270162">
          <w:marLeft w:val="0"/>
          <w:marRight w:val="0"/>
          <w:marTop w:val="0"/>
          <w:marBottom w:val="0"/>
          <w:divBdr>
            <w:top w:val="none" w:sz="0" w:space="0" w:color="auto"/>
            <w:left w:val="none" w:sz="0" w:space="0" w:color="auto"/>
            <w:bottom w:val="none" w:sz="0" w:space="0" w:color="auto"/>
            <w:right w:val="none" w:sz="0" w:space="0" w:color="auto"/>
          </w:divBdr>
        </w:div>
        <w:div w:id="2108036183">
          <w:marLeft w:val="0"/>
          <w:marRight w:val="0"/>
          <w:marTop w:val="0"/>
          <w:marBottom w:val="0"/>
          <w:divBdr>
            <w:top w:val="none" w:sz="0" w:space="0" w:color="auto"/>
            <w:left w:val="none" w:sz="0" w:space="0" w:color="auto"/>
            <w:bottom w:val="none" w:sz="0" w:space="0" w:color="auto"/>
            <w:right w:val="none" w:sz="0" w:space="0" w:color="auto"/>
          </w:divBdr>
        </w:div>
        <w:div w:id="1410881008">
          <w:marLeft w:val="0"/>
          <w:marRight w:val="0"/>
          <w:marTop w:val="0"/>
          <w:marBottom w:val="0"/>
          <w:divBdr>
            <w:top w:val="none" w:sz="0" w:space="0" w:color="auto"/>
            <w:left w:val="none" w:sz="0" w:space="0" w:color="auto"/>
            <w:bottom w:val="none" w:sz="0" w:space="0" w:color="auto"/>
            <w:right w:val="none" w:sz="0" w:space="0" w:color="auto"/>
          </w:divBdr>
        </w:div>
        <w:div w:id="40055418">
          <w:marLeft w:val="0"/>
          <w:marRight w:val="0"/>
          <w:marTop w:val="0"/>
          <w:marBottom w:val="0"/>
          <w:divBdr>
            <w:top w:val="none" w:sz="0" w:space="0" w:color="auto"/>
            <w:left w:val="none" w:sz="0" w:space="0" w:color="auto"/>
            <w:bottom w:val="none" w:sz="0" w:space="0" w:color="auto"/>
            <w:right w:val="none" w:sz="0" w:space="0" w:color="auto"/>
          </w:divBdr>
        </w:div>
        <w:div w:id="299846501">
          <w:marLeft w:val="0"/>
          <w:marRight w:val="0"/>
          <w:marTop w:val="0"/>
          <w:marBottom w:val="0"/>
          <w:divBdr>
            <w:top w:val="none" w:sz="0" w:space="0" w:color="auto"/>
            <w:left w:val="none" w:sz="0" w:space="0" w:color="auto"/>
            <w:bottom w:val="none" w:sz="0" w:space="0" w:color="auto"/>
            <w:right w:val="none" w:sz="0" w:space="0" w:color="auto"/>
          </w:divBdr>
        </w:div>
        <w:div w:id="113595849">
          <w:marLeft w:val="0"/>
          <w:marRight w:val="0"/>
          <w:marTop w:val="0"/>
          <w:marBottom w:val="0"/>
          <w:divBdr>
            <w:top w:val="none" w:sz="0" w:space="0" w:color="auto"/>
            <w:left w:val="none" w:sz="0" w:space="0" w:color="auto"/>
            <w:bottom w:val="none" w:sz="0" w:space="0" w:color="auto"/>
            <w:right w:val="none" w:sz="0" w:space="0" w:color="auto"/>
          </w:divBdr>
        </w:div>
        <w:div w:id="798718735">
          <w:marLeft w:val="0"/>
          <w:marRight w:val="0"/>
          <w:marTop w:val="0"/>
          <w:marBottom w:val="0"/>
          <w:divBdr>
            <w:top w:val="none" w:sz="0" w:space="0" w:color="auto"/>
            <w:left w:val="none" w:sz="0" w:space="0" w:color="auto"/>
            <w:bottom w:val="none" w:sz="0" w:space="0" w:color="auto"/>
            <w:right w:val="none" w:sz="0" w:space="0" w:color="auto"/>
          </w:divBdr>
        </w:div>
        <w:div w:id="699430412">
          <w:marLeft w:val="0"/>
          <w:marRight w:val="0"/>
          <w:marTop w:val="0"/>
          <w:marBottom w:val="0"/>
          <w:divBdr>
            <w:top w:val="none" w:sz="0" w:space="0" w:color="auto"/>
            <w:left w:val="none" w:sz="0" w:space="0" w:color="auto"/>
            <w:bottom w:val="none" w:sz="0" w:space="0" w:color="auto"/>
            <w:right w:val="none" w:sz="0" w:space="0" w:color="auto"/>
          </w:divBdr>
        </w:div>
        <w:div w:id="1675450497">
          <w:marLeft w:val="0"/>
          <w:marRight w:val="0"/>
          <w:marTop w:val="0"/>
          <w:marBottom w:val="0"/>
          <w:divBdr>
            <w:top w:val="none" w:sz="0" w:space="0" w:color="auto"/>
            <w:left w:val="none" w:sz="0" w:space="0" w:color="auto"/>
            <w:bottom w:val="none" w:sz="0" w:space="0" w:color="auto"/>
            <w:right w:val="none" w:sz="0" w:space="0" w:color="auto"/>
          </w:divBdr>
        </w:div>
        <w:div w:id="1789542453">
          <w:marLeft w:val="0"/>
          <w:marRight w:val="0"/>
          <w:marTop w:val="0"/>
          <w:marBottom w:val="0"/>
          <w:divBdr>
            <w:top w:val="none" w:sz="0" w:space="0" w:color="auto"/>
            <w:left w:val="none" w:sz="0" w:space="0" w:color="auto"/>
            <w:bottom w:val="none" w:sz="0" w:space="0" w:color="auto"/>
            <w:right w:val="none" w:sz="0" w:space="0" w:color="auto"/>
          </w:divBdr>
        </w:div>
        <w:div w:id="1456867616">
          <w:marLeft w:val="0"/>
          <w:marRight w:val="0"/>
          <w:marTop w:val="0"/>
          <w:marBottom w:val="0"/>
          <w:divBdr>
            <w:top w:val="none" w:sz="0" w:space="0" w:color="auto"/>
            <w:left w:val="none" w:sz="0" w:space="0" w:color="auto"/>
            <w:bottom w:val="none" w:sz="0" w:space="0" w:color="auto"/>
            <w:right w:val="none" w:sz="0" w:space="0" w:color="auto"/>
          </w:divBdr>
        </w:div>
        <w:div w:id="307905591">
          <w:marLeft w:val="0"/>
          <w:marRight w:val="0"/>
          <w:marTop w:val="0"/>
          <w:marBottom w:val="0"/>
          <w:divBdr>
            <w:top w:val="none" w:sz="0" w:space="0" w:color="auto"/>
            <w:left w:val="none" w:sz="0" w:space="0" w:color="auto"/>
            <w:bottom w:val="none" w:sz="0" w:space="0" w:color="auto"/>
            <w:right w:val="none" w:sz="0" w:space="0" w:color="auto"/>
          </w:divBdr>
        </w:div>
        <w:div w:id="99381285">
          <w:marLeft w:val="0"/>
          <w:marRight w:val="0"/>
          <w:marTop w:val="0"/>
          <w:marBottom w:val="0"/>
          <w:divBdr>
            <w:top w:val="none" w:sz="0" w:space="0" w:color="auto"/>
            <w:left w:val="none" w:sz="0" w:space="0" w:color="auto"/>
            <w:bottom w:val="none" w:sz="0" w:space="0" w:color="auto"/>
            <w:right w:val="none" w:sz="0" w:space="0" w:color="auto"/>
          </w:divBdr>
        </w:div>
        <w:div w:id="1498379582">
          <w:marLeft w:val="0"/>
          <w:marRight w:val="0"/>
          <w:marTop w:val="0"/>
          <w:marBottom w:val="0"/>
          <w:divBdr>
            <w:top w:val="none" w:sz="0" w:space="0" w:color="auto"/>
            <w:left w:val="none" w:sz="0" w:space="0" w:color="auto"/>
            <w:bottom w:val="none" w:sz="0" w:space="0" w:color="auto"/>
            <w:right w:val="none" w:sz="0" w:space="0" w:color="auto"/>
          </w:divBdr>
        </w:div>
        <w:div w:id="26562579">
          <w:marLeft w:val="0"/>
          <w:marRight w:val="0"/>
          <w:marTop w:val="0"/>
          <w:marBottom w:val="0"/>
          <w:divBdr>
            <w:top w:val="none" w:sz="0" w:space="0" w:color="auto"/>
            <w:left w:val="none" w:sz="0" w:space="0" w:color="auto"/>
            <w:bottom w:val="none" w:sz="0" w:space="0" w:color="auto"/>
            <w:right w:val="none" w:sz="0" w:space="0" w:color="auto"/>
          </w:divBdr>
        </w:div>
        <w:div w:id="86660028">
          <w:marLeft w:val="0"/>
          <w:marRight w:val="0"/>
          <w:marTop w:val="0"/>
          <w:marBottom w:val="0"/>
          <w:divBdr>
            <w:top w:val="none" w:sz="0" w:space="0" w:color="auto"/>
            <w:left w:val="none" w:sz="0" w:space="0" w:color="auto"/>
            <w:bottom w:val="none" w:sz="0" w:space="0" w:color="auto"/>
            <w:right w:val="none" w:sz="0" w:space="0" w:color="auto"/>
          </w:divBdr>
        </w:div>
        <w:div w:id="1816023573">
          <w:marLeft w:val="0"/>
          <w:marRight w:val="0"/>
          <w:marTop w:val="0"/>
          <w:marBottom w:val="0"/>
          <w:divBdr>
            <w:top w:val="none" w:sz="0" w:space="0" w:color="auto"/>
            <w:left w:val="none" w:sz="0" w:space="0" w:color="auto"/>
            <w:bottom w:val="none" w:sz="0" w:space="0" w:color="auto"/>
            <w:right w:val="none" w:sz="0" w:space="0" w:color="auto"/>
          </w:divBdr>
        </w:div>
        <w:div w:id="495729377">
          <w:marLeft w:val="0"/>
          <w:marRight w:val="0"/>
          <w:marTop w:val="0"/>
          <w:marBottom w:val="0"/>
          <w:divBdr>
            <w:top w:val="none" w:sz="0" w:space="0" w:color="auto"/>
            <w:left w:val="none" w:sz="0" w:space="0" w:color="auto"/>
            <w:bottom w:val="none" w:sz="0" w:space="0" w:color="auto"/>
            <w:right w:val="none" w:sz="0" w:space="0" w:color="auto"/>
          </w:divBdr>
        </w:div>
        <w:div w:id="1882128454">
          <w:marLeft w:val="0"/>
          <w:marRight w:val="0"/>
          <w:marTop w:val="0"/>
          <w:marBottom w:val="0"/>
          <w:divBdr>
            <w:top w:val="none" w:sz="0" w:space="0" w:color="auto"/>
            <w:left w:val="none" w:sz="0" w:space="0" w:color="auto"/>
            <w:bottom w:val="none" w:sz="0" w:space="0" w:color="auto"/>
            <w:right w:val="none" w:sz="0" w:space="0" w:color="auto"/>
          </w:divBdr>
        </w:div>
        <w:div w:id="2067947621">
          <w:marLeft w:val="0"/>
          <w:marRight w:val="0"/>
          <w:marTop w:val="0"/>
          <w:marBottom w:val="0"/>
          <w:divBdr>
            <w:top w:val="none" w:sz="0" w:space="0" w:color="auto"/>
            <w:left w:val="none" w:sz="0" w:space="0" w:color="auto"/>
            <w:bottom w:val="none" w:sz="0" w:space="0" w:color="auto"/>
            <w:right w:val="none" w:sz="0" w:space="0" w:color="auto"/>
          </w:divBdr>
        </w:div>
        <w:div w:id="832179198">
          <w:marLeft w:val="0"/>
          <w:marRight w:val="0"/>
          <w:marTop w:val="0"/>
          <w:marBottom w:val="0"/>
          <w:divBdr>
            <w:top w:val="none" w:sz="0" w:space="0" w:color="auto"/>
            <w:left w:val="none" w:sz="0" w:space="0" w:color="auto"/>
            <w:bottom w:val="none" w:sz="0" w:space="0" w:color="auto"/>
            <w:right w:val="none" w:sz="0" w:space="0" w:color="auto"/>
          </w:divBdr>
        </w:div>
        <w:div w:id="506094263">
          <w:marLeft w:val="0"/>
          <w:marRight w:val="0"/>
          <w:marTop w:val="0"/>
          <w:marBottom w:val="0"/>
          <w:divBdr>
            <w:top w:val="none" w:sz="0" w:space="0" w:color="auto"/>
            <w:left w:val="none" w:sz="0" w:space="0" w:color="auto"/>
            <w:bottom w:val="none" w:sz="0" w:space="0" w:color="auto"/>
            <w:right w:val="none" w:sz="0" w:space="0" w:color="auto"/>
          </w:divBdr>
        </w:div>
        <w:div w:id="645016778">
          <w:marLeft w:val="0"/>
          <w:marRight w:val="0"/>
          <w:marTop w:val="0"/>
          <w:marBottom w:val="0"/>
          <w:divBdr>
            <w:top w:val="none" w:sz="0" w:space="0" w:color="auto"/>
            <w:left w:val="none" w:sz="0" w:space="0" w:color="auto"/>
            <w:bottom w:val="none" w:sz="0" w:space="0" w:color="auto"/>
            <w:right w:val="none" w:sz="0" w:space="0" w:color="auto"/>
          </w:divBdr>
        </w:div>
        <w:div w:id="1213924681">
          <w:marLeft w:val="0"/>
          <w:marRight w:val="0"/>
          <w:marTop w:val="0"/>
          <w:marBottom w:val="0"/>
          <w:divBdr>
            <w:top w:val="none" w:sz="0" w:space="0" w:color="auto"/>
            <w:left w:val="none" w:sz="0" w:space="0" w:color="auto"/>
            <w:bottom w:val="none" w:sz="0" w:space="0" w:color="auto"/>
            <w:right w:val="none" w:sz="0" w:space="0" w:color="auto"/>
          </w:divBdr>
        </w:div>
        <w:div w:id="1441146914">
          <w:marLeft w:val="0"/>
          <w:marRight w:val="0"/>
          <w:marTop w:val="0"/>
          <w:marBottom w:val="0"/>
          <w:divBdr>
            <w:top w:val="none" w:sz="0" w:space="0" w:color="auto"/>
            <w:left w:val="none" w:sz="0" w:space="0" w:color="auto"/>
            <w:bottom w:val="none" w:sz="0" w:space="0" w:color="auto"/>
            <w:right w:val="none" w:sz="0" w:space="0" w:color="auto"/>
          </w:divBdr>
        </w:div>
        <w:div w:id="996373588">
          <w:marLeft w:val="0"/>
          <w:marRight w:val="0"/>
          <w:marTop w:val="0"/>
          <w:marBottom w:val="0"/>
          <w:divBdr>
            <w:top w:val="none" w:sz="0" w:space="0" w:color="auto"/>
            <w:left w:val="none" w:sz="0" w:space="0" w:color="auto"/>
            <w:bottom w:val="none" w:sz="0" w:space="0" w:color="auto"/>
            <w:right w:val="none" w:sz="0" w:space="0" w:color="auto"/>
          </w:divBdr>
        </w:div>
        <w:div w:id="1501775553">
          <w:marLeft w:val="0"/>
          <w:marRight w:val="0"/>
          <w:marTop w:val="0"/>
          <w:marBottom w:val="0"/>
          <w:divBdr>
            <w:top w:val="none" w:sz="0" w:space="0" w:color="auto"/>
            <w:left w:val="none" w:sz="0" w:space="0" w:color="auto"/>
            <w:bottom w:val="none" w:sz="0" w:space="0" w:color="auto"/>
            <w:right w:val="none" w:sz="0" w:space="0" w:color="auto"/>
          </w:divBdr>
        </w:div>
        <w:div w:id="2106074088">
          <w:marLeft w:val="0"/>
          <w:marRight w:val="0"/>
          <w:marTop w:val="0"/>
          <w:marBottom w:val="0"/>
          <w:divBdr>
            <w:top w:val="none" w:sz="0" w:space="0" w:color="auto"/>
            <w:left w:val="none" w:sz="0" w:space="0" w:color="auto"/>
            <w:bottom w:val="none" w:sz="0" w:space="0" w:color="auto"/>
            <w:right w:val="none" w:sz="0" w:space="0" w:color="auto"/>
          </w:divBdr>
        </w:div>
        <w:div w:id="436602080">
          <w:marLeft w:val="0"/>
          <w:marRight w:val="0"/>
          <w:marTop w:val="0"/>
          <w:marBottom w:val="0"/>
          <w:divBdr>
            <w:top w:val="none" w:sz="0" w:space="0" w:color="auto"/>
            <w:left w:val="none" w:sz="0" w:space="0" w:color="auto"/>
            <w:bottom w:val="none" w:sz="0" w:space="0" w:color="auto"/>
            <w:right w:val="none" w:sz="0" w:space="0" w:color="auto"/>
          </w:divBdr>
        </w:div>
        <w:div w:id="385372232">
          <w:marLeft w:val="0"/>
          <w:marRight w:val="0"/>
          <w:marTop w:val="0"/>
          <w:marBottom w:val="0"/>
          <w:divBdr>
            <w:top w:val="none" w:sz="0" w:space="0" w:color="auto"/>
            <w:left w:val="none" w:sz="0" w:space="0" w:color="auto"/>
            <w:bottom w:val="none" w:sz="0" w:space="0" w:color="auto"/>
            <w:right w:val="none" w:sz="0" w:space="0" w:color="auto"/>
          </w:divBdr>
        </w:div>
        <w:div w:id="80494201">
          <w:marLeft w:val="0"/>
          <w:marRight w:val="0"/>
          <w:marTop w:val="0"/>
          <w:marBottom w:val="0"/>
          <w:divBdr>
            <w:top w:val="none" w:sz="0" w:space="0" w:color="auto"/>
            <w:left w:val="none" w:sz="0" w:space="0" w:color="auto"/>
            <w:bottom w:val="none" w:sz="0" w:space="0" w:color="auto"/>
            <w:right w:val="none" w:sz="0" w:space="0" w:color="auto"/>
          </w:divBdr>
        </w:div>
        <w:div w:id="1347292194">
          <w:marLeft w:val="0"/>
          <w:marRight w:val="0"/>
          <w:marTop w:val="0"/>
          <w:marBottom w:val="0"/>
          <w:divBdr>
            <w:top w:val="none" w:sz="0" w:space="0" w:color="auto"/>
            <w:left w:val="none" w:sz="0" w:space="0" w:color="auto"/>
            <w:bottom w:val="none" w:sz="0" w:space="0" w:color="auto"/>
            <w:right w:val="none" w:sz="0" w:space="0" w:color="auto"/>
          </w:divBdr>
        </w:div>
        <w:div w:id="2007904407">
          <w:marLeft w:val="0"/>
          <w:marRight w:val="0"/>
          <w:marTop w:val="0"/>
          <w:marBottom w:val="0"/>
          <w:divBdr>
            <w:top w:val="none" w:sz="0" w:space="0" w:color="auto"/>
            <w:left w:val="none" w:sz="0" w:space="0" w:color="auto"/>
            <w:bottom w:val="none" w:sz="0" w:space="0" w:color="auto"/>
            <w:right w:val="none" w:sz="0" w:space="0" w:color="auto"/>
          </w:divBdr>
        </w:div>
        <w:div w:id="976837387">
          <w:marLeft w:val="0"/>
          <w:marRight w:val="0"/>
          <w:marTop w:val="0"/>
          <w:marBottom w:val="0"/>
          <w:divBdr>
            <w:top w:val="none" w:sz="0" w:space="0" w:color="auto"/>
            <w:left w:val="none" w:sz="0" w:space="0" w:color="auto"/>
            <w:bottom w:val="none" w:sz="0" w:space="0" w:color="auto"/>
            <w:right w:val="none" w:sz="0" w:space="0" w:color="auto"/>
          </w:divBdr>
        </w:div>
        <w:div w:id="1183668786">
          <w:marLeft w:val="0"/>
          <w:marRight w:val="0"/>
          <w:marTop w:val="0"/>
          <w:marBottom w:val="0"/>
          <w:divBdr>
            <w:top w:val="none" w:sz="0" w:space="0" w:color="auto"/>
            <w:left w:val="none" w:sz="0" w:space="0" w:color="auto"/>
            <w:bottom w:val="none" w:sz="0" w:space="0" w:color="auto"/>
            <w:right w:val="none" w:sz="0" w:space="0" w:color="auto"/>
          </w:divBdr>
        </w:div>
        <w:div w:id="1648894783">
          <w:marLeft w:val="0"/>
          <w:marRight w:val="0"/>
          <w:marTop w:val="0"/>
          <w:marBottom w:val="0"/>
          <w:divBdr>
            <w:top w:val="none" w:sz="0" w:space="0" w:color="auto"/>
            <w:left w:val="none" w:sz="0" w:space="0" w:color="auto"/>
            <w:bottom w:val="none" w:sz="0" w:space="0" w:color="auto"/>
            <w:right w:val="none" w:sz="0" w:space="0" w:color="auto"/>
          </w:divBdr>
        </w:div>
        <w:div w:id="1115950069">
          <w:marLeft w:val="0"/>
          <w:marRight w:val="0"/>
          <w:marTop w:val="0"/>
          <w:marBottom w:val="0"/>
          <w:divBdr>
            <w:top w:val="none" w:sz="0" w:space="0" w:color="auto"/>
            <w:left w:val="none" w:sz="0" w:space="0" w:color="auto"/>
            <w:bottom w:val="none" w:sz="0" w:space="0" w:color="auto"/>
            <w:right w:val="none" w:sz="0" w:space="0" w:color="auto"/>
          </w:divBdr>
        </w:div>
        <w:div w:id="1139689284">
          <w:marLeft w:val="0"/>
          <w:marRight w:val="0"/>
          <w:marTop w:val="0"/>
          <w:marBottom w:val="0"/>
          <w:divBdr>
            <w:top w:val="none" w:sz="0" w:space="0" w:color="auto"/>
            <w:left w:val="none" w:sz="0" w:space="0" w:color="auto"/>
            <w:bottom w:val="none" w:sz="0" w:space="0" w:color="auto"/>
            <w:right w:val="none" w:sz="0" w:space="0" w:color="auto"/>
          </w:divBdr>
        </w:div>
        <w:div w:id="725105925">
          <w:marLeft w:val="0"/>
          <w:marRight w:val="0"/>
          <w:marTop w:val="0"/>
          <w:marBottom w:val="0"/>
          <w:divBdr>
            <w:top w:val="none" w:sz="0" w:space="0" w:color="auto"/>
            <w:left w:val="none" w:sz="0" w:space="0" w:color="auto"/>
            <w:bottom w:val="none" w:sz="0" w:space="0" w:color="auto"/>
            <w:right w:val="none" w:sz="0" w:space="0" w:color="auto"/>
          </w:divBdr>
        </w:div>
        <w:div w:id="62028101">
          <w:marLeft w:val="0"/>
          <w:marRight w:val="0"/>
          <w:marTop w:val="0"/>
          <w:marBottom w:val="0"/>
          <w:divBdr>
            <w:top w:val="none" w:sz="0" w:space="0" w:color="auto"/>
            <w:left w:val="none" w:sz="0" w:space="0" w:color="auto"/>
            <w:bottom w:val="none" w:sz="0" w:space="0" w:color="auto"/>
            <w:right w:val="none" w:sz="0" w:space="0" w:color="auto"/>
          </w:divBdr>
        </w:div>
        <w:div w:id="1962878835">
          <w:marLeft w:val="0"/>
          <w:marRight w:val="0"/>
          <w:marTop w:val="0"/>
          <w:marBottom w:val="0"/>
          <w:divBdr>
            <w:top w:val="none" w:sz="0" w:space="0" w:color="auto"/>
            <w:left w:val="none" w:sz="0" w:space="0" w:color="auto"/>
            <w:bottom w:val="none" w:sz="0" w:space="0" w:color="auto"/>
            <w:right w:val="none" w:sz="0" w:space="0" w:color="auto"/>
          </w:divBdr>
        </w:div>
        <w:div w:id="1961254041">
          <w:marLeft w:val="0"/>
          <w:marRight w:val="0"/>
          <w:marTop w:val="0"/>
          <w:marBottom w:val="0"/>
          <w:divBdr>
            <w:top w:val="none" w:sz="0" w:space="0" w:color="auto"/>
            <w:left w:val="none" w:sz="0" w:space="0" w:color="auto"/>
            <w:bottom w:val="none" w:sz="0" w:space="0" w:color="auto"/>
            <w:right w:val="none" w:sz="0" w:space="0" w:color="auto"/>
          </w:divBdr>
        </w:div>
        <w:div w:id="258490550">
          <w:marLeft w:val="0"/>
          <w:marRight w:val="0"/>
          <w:marTop w:val="0"/>
          <w:marBottom w:val="0"/>
          <w:divBdr>
            <w:top w:val="none" w:sz="0" w:space="0" w:color="auto"/>
            <w:left w:val="none" w:sz="0" w:space="0" w:color="auto"/>
            <w:bottom w:val="none" w:sz="0" w:space="0" w:color="auto"/>
            <w:right w:val="none" w:sz="0" w:space="0" w:color="auto"/>
          </w:divBdr>
        </w:div>
        <w:div w:id="454565552">
          <w:marLeft w:val="0"/>
          <w:marRight w:val="0"/>
          <w:marTop w:val="0"/>
          <w:marBottom w:val="0"/>
          <w:divBdr>
            <w:top w:val="none" w:sz="0" w:space="0" w:color="auto"/>
            <w:left w:val="none" w:sz="0" w:space="0" w:color="auto"/>
            <w:bottom w:val="none" w:sz="0" w:space="0" w:color="auto"/>
            <w:right w:val="none" w:sz="0" w:space="0" w:color="auto"/>
          </w:divBdr>
        </w:div>
        <w:div w:id="1324361229">
          <w:marLeft w:val="0"/>
          <w:marRight w:val="0"/>
          <w:marTop w:val="0"/>
          <w:marBottom w:val="0"/>
          <w:divBdr>
            <w:top w:val="none" w:sz="0" w:space="0" w:color="auto"/>
            <w:left w:val="none" w:sz="0" w:space="0" w:color="auto"/>
            <w:bottom w:val="none" w:sz="0" w:space="0" w:color="auto"/>
            <w:right w:val="none" w:sz="0" w:space="0" w:color="auto"/>
          </w:divBdr>
        </w:div>
        <w:div w:id="1318454702">
          <w:marLeft w:val="0"/>
          <w:marRight w:val="0"/>
          <w:marTop w:val="0"/>
          <w:marBottom w:val="0"/>
          <w:divBdr>
            <w:top w:val="none" w:sz="0" w:space="0" w:color="auto"/>
            <w:left w:val="none" w:sz="0" w:space="0" w:color="auto"/>
            <w:bottom w:val="none" w:sz="0" w:space="0" w:color="auto"/>
            <w:right w:val="none" w:sz="0" w:space="0" w:color="auto"/>
          </w:divBdr>
        </w:div>
        <w:div w:id="1586256783">
          <w:marLeft w:val="0"/>
          <w:marRight w:val="0"/>
          <w:marTop w:val="0"/>
          <w:marBottom w:val="0"/>
          <w:divBdr>
            <w:top w:val="none" w:sz="0" w:space="0" w:color="auto"/>
            <w:left w:val="none" w:sz="0" w:space="0" w:color="auto"/>
            <w:bottom w:val="none" w:sz="0" w:space="0" w:color="auto"/>
            <w:right w:val="none" w:sz="0" w:space="0" w:color="auto"/>
          </w:divBdr>
        </w:div>
        <w:div w:id="338123167">
          <w:marLeft w:val="0"/>
          <w:marRight w:val="0"/>
          <w:marTop w:val="0"/>
          <w:marBottom w:val="0"/>
          <w:divBdr>
            <w:top w:val="none" w:sz="0" w:space="0" w:color="auto"/>
            <w:left w:val="none" w:sz="0" w:space="0" w:color="auto"/>
            <w:bottom w:val="none" w:sz="0" w:space="0" w:color="auto"/>
            <w:right w:val="none" w:sz="0" w:space="0" w:color="auto"/>
          </w:divBdr>
        </w:div>
        <w:div w:id="1408261271">
          <w:marLeft w:val="0"/>
          <w:marRight w:val="0"/>
          <w:marTop w:val="0"/>
          <w:marBottom w:val="0"/>
          <w:divBdr>
            <w:top w:val="none" w:sz="0" w:space="0" w:color="auto"/>
            <w:left w:val="none" w:sz="0" w:space="0" w:color="auto"/>
            <w:bottom w:val="none" w:sz="0" w:space="0" w:color="auto"/>
            <w:right w:val="none" w:sz="0" w:space="0" w:color="auto"/>
          </w:divBdr>
        </w:div>
        <w:div w:id="742680021">
          <w:marLeft w:val="0"/>
          <w:marRight w:val="0"/>
          <w:marTop w:val="0"/>
          <w:marBottom w:val="0"/>
          <w:divBdr>
            <w:top w:val="none" w:sz="0" w:space="0" w:color="auto"/>
            <w:left w:val="none" w:sz="0" w:space="0" w:color="auto"/>
            <w:bottom w:val="none" w:sz="0" w:space="0" w:color="auto"/>
            <w:right w:val="none" w:sz="0" w:space="0" w:color="auto"/>
          </w:divBdr>
        </w:div>
        <w:div w:id="800465176">
          <w:marLeft w:val="0"/>
          <w:marRight w:val="0"/>
          <w:marTop w:val="0"/>
          <w:marBottom w:val="0"/>
          <w:divBdr>
            <w:top w:val="none" w:sz="0" w:space="0" w:color="auto"/>
            <w:left w:val="none" w:sz="0" w:space="0" w:color="auto"/>
            <w:bottom w:val="none" w:sz="0" w:space="0" w:color="auto"/>
            <w:right w:val="none" w:sz="0" w:space="0" w:color="auto"/>
          </w:divBdr>
        </w:div>
        <w:div w:id="598369522">
          <w:marLeft w:val="0"/>
          <w:marRight w:val="0"/>
          <w:marTop w:val="0"/>
          <w:marBottom w:val="0"/>
          <w:divBdr>
            <w:top w:val="none" w:sz="0" w:space="0" w:color="auto"/>
            <w:left w:val="none" w:sz="0" w:space="0" w:color="auto"/>
            <w:bottom w:val="none" w:sz="0" w:space="0" w:color="auto"/>
            <w:right w:val="none" w:sz="0" w:space="0" w:color="auto"/>
          </w:divBdr>
        </w:div>
        <w:div w:id="1142190668">
          <w:marLeft w:val="0"/>
          <w:marRight w:val="0"/>
          <w:marTop w:val="0"/>
          <w:marBottom w:val="0"/>
          <w:divBdr>
            <w:top w:val="none" w:sz="0" w:space="0" w:color="auto"/>
            <w:left w:val="none" w:sz="0" w:space="0" w:color="auto"/>
            <w:bottom w:val="none" w:sz="0" w:space="0" w:color="auto"/>
            <w:right w:val="none" w:sz="0" w:space="0" w:color="auto"/>
          </w:divBdr>
        </w:div>
        <w:div w:id="2018803427">
          <w:marLeft w:val="0"/>
          <w:marRight w:val="0"/>
          <w:marTop w:val="0"/>
          <w:marBottom w:val="0"/>
          <w:divBdr>
            <w:top w:val="none" w:sz="0" w:space="0" w:color="auto"/>
            <w:left w:val="none" w:sz="0" w:space="0" w:color="auto"/>
            <w:bottom w:val="none" w:sz="0" w:space="0" w:color="auto"/>
            <w:right w:val="none" w:sz="0" w:space="0" w:color="auto"/>
          </w:divBdr>
        </w:div>
        <w:div w:id="1701199028">
          <w:marLeft w:val="0"/>
          <w:marRight w:val="0"/>
          <w:marTop w:val="0"/>
          <w:marBottom w:val="0"/>
          <w:divBdr>
            <w:top w:val="none" w:sz="0" w:space="0" w:color="auto"/>
            <w:left w:val="none" w:sz="0" w:space="0" w:color="auto"/>
            <w:bottom w:val="none" w:sz="0" w:space="0" w:color="auto"/>
            <w:right w:val="none" w:sz="0" w:space="0" w:color="auto"/>
          </w:divBdr>
        </w:div>
        <w:div w:id="1850564868">
          <w:marLeft w:val="0"/>
          <w:marRight w:val="0"/>
          <w:marTop w:val="0"/>
          <w:marBottom w:val="0"/>
          <w:divBdr>
            <w:top w:val="none" w:sz="0" w:space="0" w:color="auto"/>
            <w:left w:val="none" w:sz="0" w:space="0" w:color="auto"/>
            <w:bottom w:val="none" w:sz="0" w:space="0" w:color="auto"/>
            <w:right w:val="none" w:sz="0" w:space="0" w:color="auto"/>
          </w:divBdr>
        </w:div>
        <w:div w:id="83379891">
          <w:marLeft w:val="0"/>
          <w:marRight w:val="0"/>
          <w:marTop w:val="0"/>
          <w:marBottom w:val="0"/>
          <w:divBdr>
            <w:top w:val="none" w:sz="0" w:space="0" w:color="auto"/>
            <w:left w:val="none" w:sz="0" w:space="0" w:color="auto"/>
            <w:bottom w:val="none" w:sz="0" w:space="0" w:color="auto"/>
            <w:right w:val="none" w:sz="0" w:space="0" w:color="auto"/>
          </w:divBdr>
        </w:div>
        <w:div w:id="1460101068">
          <w:marLeft w:val="0"/>
          <w:marRight w:val="0"/>
          <w:marTop w:val="0"/>
          <w:marBottom w:val="0"/>
          <w:divBdr>
            <w:top w:val="none" w:sz="0" w:space="0" w:color="auto"/>
            <w:left w:val="none" w:sz="0" w:space="0" w:color="auto"/>
            <w:bottom w:val="none" w:sz="0" w:space="0" w:color="auto"/>
            <w:right w:val="none" w:sz="0" w:space="0" w:color="auto"/>
          </w:divBdr>
        </w:div>
        <w:div w:id="975909305">
          <w:marLeft w:val="0"/>
          <w:marRight w:val="0"/>
          <w:marTop w:val="0"/>
          <w:marBottom w:val="0"/>
          <w:divBdr>
            <w:top w:val="none" w:sz="0" w:space="0" w:color="auto"/>
            <w:left w:val="none" w:sz="0" w:space="0" w:color="auto"/>
            <w:bottom w:val="none" w:sz="0" w:space="0" w:color="auto"/>
            <w:right w:val="none" w:sz="0" w:space="0" w:color="auto"/>
          </w:divBdr>
        </w:div>
        <w:div w:id="400760863">
          <w:marLeft w:val="0"/>
          <w:marRight w:val="0"/>
          <w:marTop w:val="0"/>
          <w:marBottom w:val="0"/>
          <w:divBdr>
            <w:top w:val="none" w:sz="0" w:space="0" w:color="auto"/>
            <w:left w:val="none" w:sz="0" w:space="0" w:color="auto"/>
            <w:bottom w:val="none" w:sz="0" w:space="0" w:color="auto"/>
            <w:right w:val="none" w:sz="0" w:space="0" w:color="auto"/>
          </w:divBdr>
        </w:div>
        <w:div w:id="1187060426">
          <w:marLeft w:val="0"/>
          <w:marRight w:val="0"/>
          <w:marTop w:val="0"/>
          <w:marBottom w:val="0"/>
          <w:divBdr>
            <w:top w:val="none" w:sz="0" w:space="0" w:color="auto"/>
            <w:left w:val="none" w:sz="0" w:space="0" w:color="auto"/>
            <w:bottom w:val="none" w:sz="0" w:space="0" w:color="auto"/>
            <w:right w:val="none" w:sz="0" w:space="0" w:color="auto"/>
          </w:divBdr>
        </w:div>
        <w:div w:id="1130392840">
          <w:marLeft w:val="0"/>
          <w:marRight w:val="0"/>
          <w:marTop w:val="0"/>
          <w:marBottom w:val="0"/>
          <w:divBdr>
            <w:top w:val="none" w:sz="0" w:space="0" w:color="auto"/>
            <w:left w:val="none" w:sz="0" w:space="0" w:color="auto"/>
            <w:bottom w:val="none" w:sz="0" w:space="0" w:color="auto"/>
            <w:right w:val="none" w:sz="0" w:space="0" w:color="auto"/>
          </w:divBdr>
        </w:div>
        <w:div w:id="2042780933">
          <w:marLeft w:val="0"/>
          <w:marRight w:val="0"/>
          <w:marTop w:val="0"/>
          <w:marBottom w:val="0"/>
          <w:divBdr>
            <w:top w:val="none" w:sz="0" w:space="0" w:color="auto"/>
            <w:left w:val="none" w:sz="0" w:space="0" w:color="auto"/>
            <w:bottom w:val="none" w:sz="0" w:space="0" w:color="auto"/>
            <w:right w:val="none" w:sz="0" w:space="0" w:color="auto"/>
          </w:divBdr>
        </w:div>
        <w:div w:id="451244032">
          <w:marLeft w:val="0"/>
          <w:marRight w:val="0"/>
          <w:marTop w:val="0"/>
          <w:marBottom w:val="0"/>
          <w:divBdr>
            <w:top w:val="none" w:sz="0" w:space="0" w:color="auto"/>
            <w:left w:val="none" w:sz="0" w:space="0" w:color="auto"/>
            <w:bottom w:val="none" w:sz="0" w:space="0" w:color="auto"/>
            <w:right w:val="none" w:sz="0" w:space="0" w:color="auto"/>
          </w:divBdr>
        </w:div>
        <w:div w:id="1532721264">
          <w:marLeft w:val="0"/>
          <w:marRight w:val="0"/>
          <w:marTop w:val="0"/>
          <w:marBottom w:val="0"/>
          <w:divBdr>
            <w:top w:val="none" w:sz="0" w:space="0" w:color="auto"/>
            <w:left w:val="none" w:sz="0" w:space="0" w:color="auto"/>
            <w:bottom w:val="none" w:sz="0" w:space="0" w:color="auto"/>
            <w:right w:val="none" w:sz="0" w:space="0" w:color="auto"/>
          </w:divBdr>
        </w:div>
        <w:div w:id="2146241625">
          <w:marLeft w:val="0"/>
          <w:marRight w:val="0"/>
          <w:marTop w:val="0"/>
          <w:marBottom w:val="0"/>
          <w:divBdr>
            <w:top w:val="none" w:sz="0" w:space="0" w:color="auto"/>
            <w:left w:val="none" w:sz="0" w:space="0" w:color="auto"/>
            <w:bottom w:val="none" w:sz="0" w:space="0" w:color="auto"/>
            <w:right w:val="none" w:sz="0" w:space="0" w:color="auto"/>
          </w:divBdr>
        </w:div>
        <w:div w:id="1222643534">
          <w:marLeft w:val="0"/>
          <w:marRight w:val="0"/>
          <w:marTop w:val="0"/>
          <w:marBottom w:val="0"/>
          <w:divBdr>
            <w:top w:val="none" w:sz="0" w:space="0" w:color="auto"/>
            <w:left w:val="none" w:sz="0" w:space="0" w:color="auto"/>
            <w:bottom w:val="none" w:sz="0" w:space="0" w:color="auto"/>
            <w:right w:val="none" w:sz="0" w:space="0" w:color="auto"/>
          </w:divBdr>
        </w:div>
        <w:div w:id="572012371">
          <w:marLeft w:val="0"/>
          <w:marRight w:val="0"/>
          <w:marTop w:val="0"/>
          <w:marBottom w:val="0"/>
          <w:divBdr>
            <w:top w:val="none" w:sz="0" w:space="0" w:color="auto"/>
            <w:left w:val="none" w:sz="0" w:space="0" w:color="auto"/>
            <w:bottom w:val="none" w:sz="0" w:space="0" w:color="auto"/>
            <w:right w:val="none" w:sz="0" w:space="0" w:color="auto"/>
          </w:divBdr>
        </w:div>
        <w:div w:id="346908337">
          <w:marLeft w:val="0"/>
          <w:marRight w:val="0"/>
          <w:marTop w:val="0"/>
          <w:marBottom w:val="0"/>
          <w:divBdr>
            <w:top w:val="none" w:sz="0" w:space="0" w:color="auto"/>
            <w:left w:val="none" w:sz="0" w:space="0" w:color="auto"/>
            <w:bottom w:val="none" w:sz="0" w:space="0" w:color="auto"/>
            <w:right w:val="none" w:sz="0" w:space="0" w:color="auto"/>
          </w:divBdr>
        </w:div>
        <w:div w:id="1177185201">
          <w:marLeft w:val="0"/>
          <w:marRight w:val="0"/>
          <w:marTop w:val="0"/>
          <w:marBottom w:val="0"/>
          <w:divBdr>
            <w:top w:val="none" w:sz="0" w:space="0" w:color="auto"/>
            <w:left w:val="none" w:sz="0" w:space="0" w:color="auto"/>
            <w:bottom w:val="none" w:sz="0" w:space="0" w:color="auto"/>
            <w:right w:val="none" w:sz="0" w:space="0" w:color="auto"/>
          </w:divBdr>
        </w:div>
        <w:div w:id="326516019">
          <w:marLeft w:val="0"/>
          <w:marRight w:val="0"/>
          <w:marTop w:val="0"/>
          <w:marBottom w:val="0"/>
          <w:divBdr>
            <w:top w:val="none" w:sz="0" w:space="0" w:color="auto"/>
            <w:left w:val="none" w:sz="0" w:space="0" w:color="auto"/>
            <w:bottom w:val="none" w:sz="0" w:space="0" w:color="auto"/>
            <w:right w:val="none" w:sz="0" w:space="0" w:color="auto"/>
          </w:divBdr>
        </w:div>
        <w:div w:id="1749034095">
          <w:marLeft w:val="0"/>
          <w:marRight w:val="0"/>
          <w:marTop w:val="0"/>
          <w:marBottom w:val="0"/>
          <w:divBdr>
            <w:top w:val="none" w:sz="0" w:space="0" w:color="auto"/>
            <w:left w:val="none" w:sz="0" w:space="0" w:color="auto"/>
            <w:bottom w:val="none" w:sz="0" w:space="0" w:color="auto"/>
            <w:right w:val="none" w:sz="0" w:space="0" w:color="auto"/>
          </w:divBdr>
        </w:div>
        <w:div w:id="931398168">
          <w:marLeft w:val="0"/>
          <w:marRight w:val="0"/>
          <w:marTop w:val="0"/>
          <w:marBottom w:val="0"/>
          <w:divBdr>
            <w:top w:val="none" w:sz="0" w:space="0" w:color="auto"/>
            <w:left w:val="none" w:sz="0" w:space="0" w:color="auto"/>
            <w:bottom w:val="none" w:sz="0" w:space="0" w:color="auto"/>
            <w:right w:val="none" w:sz="0" w:space="0" w:color="auto"/>
          </w:divBdr>
        </w:div>
        <w:div w:id="1489638726">
          <w:marLeft w:val="0"/>
          <w:marRight w:val="0"/>
          <w:marTop w:val="0"/>
          <w:marBottom w:val="0"/>
          <w:divBdr>
            <w:top w:val="none" w:sz="0" w:space="0" w:color="auto"/>
            <w:left w:val="none" w:sz="0" w:space="0" w:color="auto"/>
            <w:bottom w:val="none" w:sz="0" w:space="0" w:color="auto"/>
            <w:right w:val="none" w:sz="0" w:space="0" w:color="auto"/>
          </w:divBdr>
        </w:div>
        <w:div w:id="527719637">
          <w:marLeft w:val="0"/>
          <w:marRight w:val="0"/>
          <w:marTop w:val="0"/>
          <w:marBottom w:val="0"/>
          <w:divBdr>
            <w:top w:val="none" w:sz="0" w:space="0" w:color="auto"/>
            <w:left w:val="none" w:sz="0" w:space="0" w:color="auto"/>
            <w:bottom w:val="none" w:sz="0" w:space="0" w:color="auto"/>
            <w:right w:val="none" w:sz="0" w:space="0" w:color="auto"/>
          </w:divBdr>
        </w:div>
        <w:div w:id="2004120133">
          <w:marLeft w:val="0"/>
          <w:marRight w:val="0"/>
          <w:marTop w:val="0"/>
          <w:marBottom w:val="0"/>
          <w:divBdr>
            <w:top w:val="none" w:sz="0" w:space="0" w:color="auto"/>
            <w:left w:val="none" w:sz="0" w:space="0" w:color="auto"/>
            <w:bottom w:val="none" w:sz="0" w:space="0" w:color="auto"/>
            <w:right w:val="none" w:sz="0" w:space="0" w:color="auto"/>
          </w:divBdr>
        </w:div>
        <w:div w:id="1944338306">
          <w:marLeft w:val="0"/>
          <w:marRight w:val="0"/>
          <w:marTop w:val="0"/>
          <w:marBottom w:val="0"/>
          <w:divBdr>
            <w:top w:val="none" w:sz="0" w:space="0" w:color="auto"/>
            <w:left w:val="none" w:sz="0" w:space="0" w:color="auto"/>
            <w:bottom w:val="none" w:sz="0" w:space="0" w:color="auto"/>
            <w:right w:val="none" w:sz="0" w:space="0" w:color="auto"/>
          </w:divBdr>
        </w:div>
        <w:div w:id="1988168646">
          <w:marLeft w:val="0"/>
          <w:marRight w:val="0"/>
          <w:marTop w:val="0"/>
          <w:marBottom w:val="0"/>
          <w:divBdr>
            <w:top w:val="none" w:sz="0" w:space="0" w:color="auto"/>
            <w:left w:val="none" w:sz="0" w:space="0" w:color="auto"/>
            <w:bottom w:val="none" w:sz="0" w:space="0" w:color="auto"/>
            <w:right w:val="none" w:sz="0" w:space="0" w:color="auto"/>
          </w:divBdr>
        </w:div>
        <w:div w:id="714888460">
          <w:marLeft w:val="0"/>
          <w:marRight w:val="0"/>
          <w:marTop w:val="0"/>
          <w:marBottom w:val="0"/>
          <w:divBdr>
            <w:top w:val="none" w:sz="0" w:space="0" w:color="auto"/>
            <w:left w:val="none" w:sz="0" w:space="0" w:color="auto"/>
            <w:bottom w:val="none" w:sz="0" w:space="0" w:color="auto"/>
            <w:right w:val="none" w:sz="0" w:space="0" w:color="auto"/>
          </w:divBdr>
        </w:div>
        <w:div w:id="1287345402">
          <w:marLeft w:val="0"/>
          <w:marRight w:val="0"/>
          <w:marTop w:val="0"/>
          <w:marBottom w:val="0"/>
          <w:divBdr>
            <w:top w:val="none" w:sz="0" w:space="0" w:color="auto"/>
            <w:left w:val="none" w:sz="0" w:space="0" w:color="auto"/>
            <w:bottom w:val="none" w:sz="0" w:space="0" w:color="auto"/>
            <w:right w:val="none" w:sz="0" w:space="0" w:color="auto"/>
          </w:divBdr>
        </w:div>
        <w:div w:id="259220787">
          <w:marLeft w:val="0"/>
          <w:marRight w:val="0"/>
          <w:marTop w:val="0"/>
          <w:marBottom w:val="0"/>
          <w:divBdr>
            <w:top w:val="none" w:sz="0" w:space="0" w:color="auto"/>
            <w:left w:val="none" w:sz="0" w:space="0" w:color="auto"/>
            <w:bottom w:val="none" w:sz="0" w:space="0" w:color="auto"/>
            <w:right w:val="none" w:sz="0" w:space="0" w:color="auto"/>
          </w:divBdr>
        </w:div>
        <w:div w:id="1835757560">
          <w:marLeft w:val="0"/>
          <w:marRight w:val="0"/>
          <w:marTop w:val="0"/>
          <w:marBottom w:val="0"/>
          <w:divBdr>
            <w:top w:val="none" w:sz="0" w:space="0" w:color="auto"/>
            <w:left w:val="none" w:sz="0" w:space="0" w:color="auto"/>
            <w:bottom w:val="none" w:sz="0" w:space="0" w:color="auto"/>
            <w:right w:val="none" w:sz="0" w:space="0" w:color="auto"/>
          </w:divBdr>
        </w:div>
        <w:div w:id="660161185">
          <w:marLeft w:val="0"/>
          <w:marRight w:val="0"/>
          <w:marTop w:val="0"/>
          <w:marBottom w:val="0"/>
          <w:divBdr>
            <w:top w:val="none" w:sz="0" w:space="0" w:color="auto"/>
            <w:left w:val="none" w:sz="0" w:space="0" w:color="auto"/>
            <w:bottom w:val="none" w:sz="0" w:space="0" w:color="auto"/>
            <w:right w:val="none" w:sz="0" w:space="0" w:color="auto"/>
          </w:divBdr>
        </w:div>
        <w:div w:id="781533248">
          <w:marLeft w:val="0"/>
          <w:marRight w:val="0"/>
          <w:marTop w:val="0"/>
          <w:marBottom w:val="0"/>
          <w:divBdr>
            <w:top w:val="none" w:sz="0" w:space="0" w:color="auto"/>
            <w:left w:val="none" w:sz="0" w:space="0" w:color="auto"/>
            <w:bottom w:val="none" w:sz="0" w:space="0" w:color="auto"/>
            <w:right w:val="none" w:sz="0" w:space="0" w:color="auto"/>
          </w:divBdr>
        </w:div>
        <w:div w:id="1928921848">
          <w:marLeft w:val="0"/>
          <w:marRight w:val="0"/>
          <w:marTop w:val="0"/>
          <w:marBottom w:val="0"/>
          <w:divBdr>
            <w:top w:val="none" w:sz="0" w:space="0" w:color="auto"/>
            <w:left w:val="none" w:sz="0" w:space="0" w:color="auto"/>
            <w:bottom w:val="none" w:sz="0" w:space="0" w:color="auto"/>
            <w:right w:val="none" w:sz="0" w:space="0" w:color="auto"/>
          </w:divBdr>
        </w:div>
        <w:div w:id="1535464721">
          <w:marLeft w:val="0"/>
          <w:marRight w:val="0"/>
          <w:marTop w:val="0"/>
          <w:marBottom w:val="0"/>
          <w:divBdr>
            <w:top w:val="none" w:sz="0" w:space="0" w:color="auto"/>
            <w:left w:val="none" w:sz="0" w:space="0" w:color="auto"/>
            <w:bottom w:val="none" w:sz="0" w:space="0" w:color="auto"/>
            <w:right w:val="none" w:sz="0" w:space="0" w:color="auto"/>
          </w:divBdr>
        </w:div>
        <w:div w:id="111823059">
          <w:marLeft w:val="0"/>
          <w:marRight w:val="0"/>
          <w:marTop w:val="0"/>
          <w:marBottom w:val="0"/>
          <w:divBdr>
            <w:top w:val="none" w:sz="0" w:space="0" w:color="auto"/>
            <w:left w:val="none" w:sz="0" w:space="0" w:color="auto"/>
            <w:bottom w:val="none" w:sz="0" w:space="0" w:color="auto"/>
            <w:right w:val="none" w:sz="0" w:space="0" w:color="auto"/>
          </w:divBdr>
        </w:div>
        <w:div w:id="1713378938">
          <w:marLeft w:val="0"/>
          <w:marRight w:val="0"/>
          <w:marTop w:val="0"/>
          <w:marBottom w:val="0"/>
          <w:divBdr>
            <w:top w:val="none" w:sz="0" w:space="0" w:color="auto"/>
            <w:left w:val="none" w:sz="0" w:space="0" w:color="auto"/>
            <w:bottom w:val="none" w:sz="0" w:space="0" w:color="auto"/>
            <w:right w:val="none" w:sz="0" w:space="0" w:color="auto"/>
          </w:divBdr>
        </w:div>
        <w:div w:id="1241328542">
          <w:marLeft w:val="0"/>
          <w:marRight w:val="0"/>
          <w:marTop w:val="0"/>
          <w:marBottom w:val="0"/>
          <w:divBdr>
            <w:top w:val="none" w:sz="0" w:space="0" w:color="auto"/>
            <w:left w:val="none" w:sz="0" w:space="0" w:color="auto"/>
            <w:bottom w:val="none" w:sz="0" w:space="0" w:color="auto"/>
            <w:right w:val="none" w:sz="0" w:space="0" w:color="auto"/>
          </w:divBdr>
        </w:div>
        <w:div w:id="1595043794">
          <w:marLeft w:val="0"/>
          <w:marRight w:val="0"/>
          <w:marTop w:val="0"/>
          <w:marBottom w:val="0"/>
          <w:divBdr>
            <w:top w:val="none" w:sz="0" w:space="0" w:color="auto"/>
            <w:left w:val="none" w:sz="0" w:space="0" w:color="auto"/>
            <w:bottom w:val="none" w:sz="0" w:space="0" w:color="auto"/>
            <w:right w:val="none" w:sz="0" w:space="0" w:color="auto"/>
          </w:divBdr>
        </w:div>
        <w:div w:id="1776628385">
          <w:marLeft w:val="0"/>
          <w:marRight w:val="0"/>
          <w:marTop w:val="0"/>
          <w:marBottom w:val="0"/>
          <w:divBdr>
            <w:top w:val="none" w:sz="0" w:space="0" w:color="auto"/>
            <w:left w:val="none" w:sz="0" w:space="0" w:color="auto"/>
            <w:bottom w:val="none" w:sz="0" w:space="0" w:color="auto"/>
            <w:right w:val="none" w:sz="0" w:space="0" w:color="auto"/>
          </w:divBdr>
        </w:div>
        <w:div w:id="1594124878">
          <w:marLeft w:val="0"/>
          <w:marRight w:val="0"/>
          <w:marTop w:val="0"/>
          <w:marBottom w:val="0"/>
          <w:divBdr>
            <w:top w:val="none" w:sz="0" w:space="0" w:color="auto"/>
            <w:left w:val="none" w:sz="0" w:space="0" w:color="auto"/>
            <w:bottom w:val="none" w:sz="0" w:space="0" w:color="auto"/>
            <w:right w:val="none" w:sz="0" w:space="0" w:color="auto"/>
          </w:divBdr>
        </w:div>
        <w:div w:id="1211041979">
          <w:marLeft w:val="0"/>
          <w:marRight w:val="0"/>
          <w:marTop w:val="0"/>
          <w:marBottom w:val="0"/>
          <w:divBdr>
            <w:top w:val="none" w:sz="0" w:space="0" w:color="auto"/>
            <w:left w:val="none" w:sz="0" w:space="0" w:color="auto"/>
            <w:bottom w:val="none" w:sz="0" w:space="0" w:color="auto"/>
            <w:right w:val="none" w:sz="0" w:space="0" w:color="auto"/>
          </w:divBdr>
        </w:div>
        <w:div w:id="71513323">
          <w:marLeft w:val="0"/>
          <w:marRight w:val="0"/>
          <w:marTop w:val="0"/>
          <w:marBottom w:val="0"/>
          <w:divBdr>
            <w:top w:val="none" w:sz="0" w:space="0" w:color="auto"/>
            <w:left w:val="none" w:sz="0" w:space="0" w:color="auto"/>
            <w:bottom w:val="none" w:sz="0" w:space="0" w:color="auto"/>
            <w:right w:val="none" w:sz="0" w:space="0" w:color="auto"/>
          </w:divBdr>
        </w:div>
        <w:div w:id="737824103">
          <w:marLeft w:val="0"/>
          <w:marRight w:val="0"/>
          <w:marTop w:val="0"/>
          <w:marBottom w:val="0"/>
          <w:divBdr>
            <w:top w:val="none" w:sz="0" w:space="0" w:color="auto"/>
            <w:left w:val="none" w:sz="0" w:space="0" w:color="auto"/>
            <w:bottom w:val="none" w:sz="0" w:space="0" w:color="auto"/>
            <w:right w:val="none" w:sz="0" w:space="0" w:color="auto"/>
          </w:divBdr>
        </w:div>
        <w:div w:id="68309388">
          <w:marLeft w:val="0"/>
          <w:marRight w:val="0"/>
          <w:marTop w:val="0"/>
          <w:marBottom w:val="0"/>
          <w:divBdr>
            <w:top w:val="none" w:sz="0" w:space="0" w:color="auto"/>
            <w:left w:val="none" w:sz="0" w:space="0" w:color="auto"/>
            <w:bottom w:val="none" w:sz="0" w:space="0" w:color="auto"/>
            <w:right w:val="none" w:sz="0" w:space="0" w:color="auto"/>
          </w:divBdr>
        </w:div>
        <w:div w:id="188226819">
          <w:marLeft w:val="0"/>
          <w:marRight w:val="0"/>
          <w:marTop w:val="0"/>
          <w:marBottom w:val="0"/>
          <w:divBdr>
            <w:top w:val="none" w:sz="0" w:space="0" w:color="auto"/>
            <w:left w:val="none" w:sz="0" w:space="0" w:color="auto"/>
            <w:bottom w:val="none" w:sz="0" w:space="0" w:color="auto"/>
            <w:right w:val="none" w:sz="0" w:space="0" w:color="auto"/>
          </w:divBdr>
        </w:div>
        <w:div w:id="335690552">
          <w:marLeft w:val="0"/>
          <w:marRight w:val="0"/>
          <w:marTop w:val="0"/>
          <w:marBottom w:val="0"/>
          <w:divBdr>
            <w:top w:val="none" w:sz="0" w:space="0" w:color="auto"/>
            <w:left w:val="none" w:sz="0" w:space="0" w:color="auto"/>
            <w:bottom w:val="none" w:sz="0" w:space="0" w:color="auto"/>
            <w:right w:val="none" w:sz="0" w:space="0" w:color="auto"/>
          </w:divBdr>
        </w:div>
        <w:div w:id="1717847680">
          <w:marLeft w:val="0"/>
          <w:marRight w:val="0"/>
          <w:marTop w:val="0"/>
          <w:marBottom w:val="0"/>
          <w:divBdr>
            <w:top w:val="none" w:sz="0" w:space="0" w:color="auto"/>
            <w:left w:val="none" w:sz="0" w:space="0" w:color="auto"/>
            <w:bottom w:val="none" w:sz="0" w:space="0" w:color="auto"/>
            <w:right w:val="none" w:sz="0" w:space="0" w:color="auto"/>
          </w:divBdr>
        </w:div>
        <w:div w:id="971910158">
          <w:marLeft w:val="0"/>
          <w:marRight w:val="0"/>
          <w:marTop w:val="0"/>
          <w:marBottom w:val="0"/>
          <w:divBdr>
            <w:top w:val="none" w:sz="0" w:space="0" w:color="auto"/>
            <w:left w:val="none" w:sz="0" w:space="0" w:color="auto"/>
            <w:bottom w:val="none" w:sz="0" w:space="0" w:color="auto"/>
            <w:right w:val="none" w:sz="0" w:space="0" w:color="auto"/>
          </w:divBdr>
        </w:div>
        <w:div w:id="407121770">
          <w:marLeft w:val="0"/>
          <w:marRight w:val="0"/>
          <w:marTop w:val="0"/>
          <w:marBottom w:val="0"/>
          <w:divBdr>
            <w:top w:val="none" w:sz="0" w:space="0" w:color="auto"/>
            <w:left w:val="none" w:sz="0" w:space="0" w:color="auto"/>
            <w:bottom w:val="none" w:sz="0" w:space="0" w:color="auto"/>
            <w:right w:val="none" w:sz="0" w:space="0" w:color="auto"/>
          </w:divBdr>
        </w:div>
        <w:div w:id="329874614">
          <w:marLeft w:val="0"/>
          <w:marRight w:val="0"/>
          <w:marTop w:val="0"/>
          <w:marBottom w:val="0"/>
          <w:divBdr>
            <w:top w:val="none" w:sz="0" w:space="0" w:color="auto"/>
            <w:left w:val="none" w:sz="0" w:space="0" w:color="auto"/>
            <w:bottom w:val="none" w:sz="0" w:space="0" w:color="auto"/>
            <w:right w:val="none" w:sz="0" w:space="0" w:color="auto"/>
          </w:divBdr>
        </w:div>
        <w:div w:id="1851411276">
          <w:marLeft w:val="0"/>
          <w:marRight w:val="0"/>
          <w:marTop w:val="0"/>
          <w:marBottom w:val="0"/>
          <w:divBdr>
            <w:top w:val="none" w:sz="0" w:space="0" w:color="auto"/>
            <w:left w:val="none" w:sz="0" w:space="0" w:color="auto"/>
            <w:bottom w:val="none" w:sz="0" w:space="0" w:color="auto"/>
            <w:right w:val="none" w:sz="0" w:space="0" w:color="auto"/>
          </w:divBdr>
        </w:div>
        <w:div w:id="1190220837">
          <w:marLeft w:val="0"/>
          <w:marRight w:val="0"/>
          <w:marTop w:val="0"/>
          <w:marBottom w:val="0"/>
          <w:divBdr>
            <w:top w:val="none" w:sz="0" w:space="0" w:color="auto"/>
            <w:left w:val="none" w:sz="0" w:space="0" w:color="auto"/>
            <w:bottom w:val="none" w:sz="0" w:space="0" w:color="auto"/>
            <w:right w:val="none" w:sz="0" w:space="0" w:color="auto"/>
          </w:divBdr>
        </w:div>
        <w:div w:id="1098329325">
          <w:marLeft w:val="0"/>
          <w:marRight w:val="0"/>
          <w:marTop w:val="0"/>
          <w:marBottom w:val="0"/>
          <w:divBdr>
            <w:top w:val="none" w:sz="0" w:space="0" w:color="auto"/>
            <w:left w:val="none" w:sz="0" w:space="0" w:color="auto"/>
            <w:bottom w:val="none" w:sz="0" w:space="0" w:color="auto"/>
            <w:right w:val="none" w:sz="0" w:space="0" w:color="auto"/>
          </w:divBdr>
        </w:div>
        <w:div w:id="44068347">
          <w:marLeft w:val="0"/>
          <w:marRight w:val="0"/>
          <w:marTop w:val="0"/>
          <w:marBottom w:val="0"/>
          <w:divBdr>
            <w:top w:val="none" w:sz="0" w:space="0" w:color="auto"/>
            <w:left w:val="none" w:sz="0" w:space="0" w:color="auto"/>
            <w:bottom w:val="none" w:sz="0" w:space="0" w:color="auto"/>
            <w:right w:val="none" w:sz="0" w:space="0" w:color="auto"/>
          </w:divBdr>
        </w:div>
        <w:div w:id="1701011614">
          <w:marLeft w:val="0"/>
          <w:marRight w:val="0"/>
          <w:marTop w:val="0"/>
          <w:marBottom w:val="0"/>
          <w:divBdr>
            <w:top w:val="none" w:sz="0" w:space="0" w:color="auto"/>
            <w:left w:val="none" w:sz="0" w:space="0" w:color="auto"/>
            <w:bottom w:val="none" w:sz="0" w:space="0" w:color="auto"/>
            <w:right w:val="none" w:sz="0" w:space="0" w:color="auto"/>
          </w:divBdr>
        </w:div>
        <w:div w:id="1146048090">
          <w:marLeft w:val="0"/>
          <w:marRight w:val="0"/>
          <w:marTop w:val="0"/>
          <w:marBottom w:val="0"/>
          <w:divBdr>
            <w:top w:val="none" w:sz="0" w:space="0" w:color="auto"/>
            <w:left w:val="none" w:sz="0" w:space="0" w:color="auto"/>
            <w:bottom w:val="none" w:sz="0" w:space="0" w:color="auto"/>
            <w:right w:val="none" w:sz="0" w:space="0" w:color="auto"/>
          </w:divBdr>
        </w:div>
        <w:div w:id="1913586866">
          <w:marLeft w:val="0"/>
          <w:marRight w:val="0"/>
          <w:marTop w:val="0"/>
          <w:marBottom w:val="0"/>
          <w:divBdr>
            <w:top w:val="none" w:sz="0" w:space="0" w:color="auto"/>
            <w:left w:val="none" w:sz="0" w:space="0" w:color="auto"/>
            <w:bottom w:val="none" w:sz="0" w:space="0" w:color="auto"/>
            <w:right w:val="none" w:sz="0" w:space="0" w:color="auto"/>
          </w:divBdr>
        </w:div>
        <w:div w:id="423192364">
          <w:marLeft w:val="0"/>
          <w:marRight w:val="0"/>
          <w:marTop w:val="0"/>
          <w:marBottom w:val="0"/>
          <w:divBdr>
            <w:top w:val="none" w:sz="0" w:space="0" w:color="auto"/>
            <w:left w:val="none" w:sz="0" w:space="0" w:color="auto"/>
            <w:bottom w:val="none" w:sz="0" w:space="0" w:color="auto"/>
            <w:right w:val="none" w:sz="0" w:space="0" w:color="auto"/>
          </w:divBdr>
        </w:div>
        <w:div w:id="924266611">
          <w:marLeft w:val="0"/>
          <w:marRight w:val="0"/>
          <w:marTop w:val="0"/>
          <w:marBottom w:val="0"/>
          <w:divBdr>
            <w:top w:val="none" w:sz="0" w:space="0" w:color="auto"/>
            <w:left w:val="none" w:sz="0" w:space="0" w:color="auto"/>
            <w:bottom w:val="none" w:sz="0" w:space="0" w:color="auto"/>
            <w:right w:val="none" w:sz="0" w:space="0" w:color="auto"/>
          </w:divBdr>
        </w:div>
        <w:div w:id="884102885">
          <w:marLeft w:val="0"/>
          <w:marRight w:val="0"/>
          <w:marTop w:val="0"/>
          <w:marBottom w:val="0"/>
          <w:divBdr>
            <w:top w:val="none" w:sz="0" w:space="0" w:color="auto"/>
            <w:left w:val="none" w:sz="0" w:space="0" w:color="auto"/>
            <w:bottom w:val="none" w:sz="0" w:space="0" w:color="auto"/>
            <w:right w:val="none" w:sz="0" w:space="0" w:color="auto"/>
          </w:divBdr>
        </w:div>
        <w:div w:id="541671434">
          <w:marLeft w:val="0"/>
          <w:marRight w:val="0"/>
          <w:marTop w:val="0"/>
          <w:marBottom w:val="0"/>
          <w:divBdr>
            <w:top w:val="none" w:sz="0" w:space="0" w:color="auto"/>
            <w:left w:val="none" w:sz="0" w:space="0" w:color="auto"/>
            <w:bottom w:val="none" w:sz="0" w:space="0" w:color="auto"/>
            <w:right w:val="none" w:sz="0" w:space="0" w:color="auto"/>
          </w:divBdr>
        </w:div>
        <w:div w:id="1524005928">
          <w:marLeft w:val="0"/>
          <w:marRight w:val="0"/>
          <w:marTop w:val="0"/>
          <w:marBottom w:val="0"/>
          <w:divBdr>
            <w:top w:val="none" w:sz="0" w:space="0" w:color="auto"/>
            <w:left w:val="none" w:sz="0" w:space="0" w:color="auto"/>
            <w:bottom w:val="none" w:sz="0" w:space="0" w:color="auto"/>
            <w:right w:val="none" w:sz="0" w:space="0" w:color="auto"/>
          </w:divBdr>
        </w:div>
        <w:div w:id="938098257">
          <w:marLeft w:val="0"/>
          <w:marRight w:val="0"/>
          <w:marTop w:val="0"/>
          <w:marBottom w:val="0"/>
          <w:divBdr>
            <w:top w:val="none" w:sz="0" w:space="0" w:color="auto"/>
            <w:left w:val="none" w:sz="0" w:space="0" w:color="auto"/>
            <w:bottom w:val="none" w:sz="0" w:space="0" w:color="auto"/>
            <w:right w:val="none" w:sz="0" w:space="0" w:color="auto"/>
          </w:divBdr>
        </w:div>
        <w:div w:id="969095567">
          <w:marLeft w:val="0"/>
          <w:marRight w:val="0"/>
          <w:marTop w:val="0"/>
          <w:marBottom w:val="0"/>
          <w:divBdr>
            <w:top w:val="none" w:sz="0" w:space="0" w:color="auto"/>
            <w:left w:val="none" w:sz="0" w:space="0" w:color="auto"/>
            <w:bottom w:val="none" w:sz="0" w:space="0" w:color="auto"/>
            <w:right w:val="none" w:sz="0" w:space="0" w:color="auto"/>
          </w:divBdr>
        </w:div>
        <w:div w:id="1171094274">
          <w:marLeft w:val="0"/>
          <w:marRight w:val="0"/>
          <w:marTop w:val="0"/>
          <w:marBottom w:val="0"/>
          <w:divBdr>
            <w:top w:val="none" w:sz="0" w:space="0" w:color="auto"/>
            <w:left w:val="none" w:sz="0" w:space="0" w:color="auto"/>
            <w:bottom w:val="none" w:sz="0" w:space="0" w:color="auto"/>
            <w:right w:val="none" w:sz="0" w:space="0" w:color="auto"/>
          </w:divBdr>
        </w:div>
        <w:div w:id="970086881">
          <w:marLeft w:val="0"/>
          <w:marRight w:val="0"/>
          <w:marTop w:val="0"/>
          <w:marBottom w:val="0"/>
          <w:divBdr>
            <w:top w:val="none" w:sz="0" w:space="0" w:color="auto"/>
            <w:left w:val="none" w:sz="0" w:space="0" w:color="auto"/>
            <w:bottom w:val="none" w:sz="0" w:space="0" w:color="auto"/>
            <w:right w:val="none" w:sz="0" w:space="0" w:color="auto"/>
          </w:divBdr>
        </w:div>
        <w:div w:id="535437040">
          <w:marLeft w:val="0"/>
          <w:marRight w:val="0"/>
          <w:marTop w:val="0"/>
          <w:marBottom w:val="0"/>
          <w:divBdr>
            <w:top w:val="none" w:sz="0" w:space="0" w:color="auto"/>
            <w:left w:val="none" w:sz="0" w:space="0" w:color="auto"/>
            <w:bottom w:val="none" w:sz="0" w:space="0" w:color="auto"/>
            <w:right w:val="none" w:sz="0" w:space="0" w:color="auto"/>
          </w:divBdr>
        </w:div>
        <w:div w:id="1817915077">
          <w:marLeft w:val="0"/>
          <w:marRight w:val="0"/>
          <w:marTop w:val="0"/>
          <w:marBottom w:val="0"/>
          <w:divBdr>
            <w:top w:val="none" w:sz="0" w:space="0" w:color="auto"/>
            <w:left w:val="none" w:sz="0" w:space="0" w:color="auto"/>
            <w:bottom w:val="none" w:sz="0" w:space="0" w:color="auto"/>
            <w:right w:val="none" w:sz="0" w:space="0" w:color="auto"/>
          </w:divBdr>
        </w:div>
        <w:div w:id="1515219188">
          <w:marLeft w:val="0"/>
          <w:marRight w:val="0"/>
          <w:marTop w:val="0"/>
          <w:marBottom w:val="0"/>
          <w:divBdr>
            <w:top w:val="none" w:sz="0" w:space="0" w:color="auto"/>
            <w:left w:val="none" w:sz="0" w:space="0" w:color="auto"/>
            <w:bottom w:val="none" w:sz="0" w:space="0" w:color="auto"/>
            <w:right w:val="none" w:sz="0" w:space="0" w:color="auto"/>
          </w:divBdr>
        </w:div>
        <w:div w:id="72630932">
          <w:marLeft w:val="0"/>
          <w:marRight w:val="0"/>
          <w:marTop w:val="0"/>
          <w:marBottom w:val="0"/>
          <w:divBdr>
            <w:top w:val="none" w:sz="0" w:space="0" w:color="auto"/>
            <w:left w:val="none" w:sz="0" w:space="0" w:color="auto"/>
            <w:bottom w:val="none" w:sz="0" w:space="0" w:color="auto"/>
            <w:right w:val="none" w:sz="0" w:space="0" w:color="auto"/>
          </w:divBdr>
        </w:div>
        <w:div w:id="1148979295">
          <w:marLeft w:val="0"/>
          <w:marRight w:val="0"/>
          <w:marTop w:val="0"/>
          <w:marBottom w:val="0"/>
          <w:divBdr>
            <w:top w:val="none" w:sz="0" w:space="0" w:color="auto"/>
            <w:left w:val="none" w:sz="0" w:space="0" w:color="auto"/>
            <w:bottom w:val="none" w:sz="0" w:space="0" w:color="auto"/>
            <w:right w:val="none" w:sz="0" w:space="0" w:color="auto"/>
          </w:divBdr>
        </w:div>
        <w:div w:id="732316236">
          <w:marLeft w:val="0"/>
          <w:marRight w:val="0"/>
          <w:marTop w:val="0"/>
          <w:marBottom w:val="0"/>
          <w:divBdr>
            <w:top w:val="none" w:sz="0" w:space="0" w:color="auto"/>
            <w:left w:val="none" w:sz="0" w:space="0" w:color="auto"/>
            <w:bottom w:val="none" w:sz="0" w:space="0" w:color="auto"/>
            <w:right w:val="none" w:sz="0" w:space="0" w:color="auto"/>
          </w:divBdr>
        </w:div>
        <w:div w:id="2146509536">
          <w:marLeft w:val="0"/>
          <w:marRight w:val="0"/>
          <w:marTop w:val="0"/>
          <w:marBottom w:val="0"/>
          <w:divBdr>
            <w:top w:val="none" w:sz="0" w:space="0" w:color="auto"/>
            <w:left w:val="none" w:sz="0" w:space="0" w:color="auto"/>
            <w:bottom w:val="none" w:sz="0" w:space="0" w:color="auto"/>
            <w:right w:val="none" w:sz="0" w:space="0" w:color="auto"/>
          </w:divBdr>
        </w:div>
        <w:div w:id="204949238">
          <w:marLeft w:val="0"/>
          <w:marRight w:val="0"/>
          <w:marTop w:val="0"/>
          <w:marBottom w:val="0"/>
          <w:divBdr>
            <w:top w:val="none" w:sz="0" w:space="0" w:color="auto"/>
            <w:left w:val="none" w:sz="0" w:space="0" w:color="auto"/>
            <w:bottom w:val="none" w:sz="0" w:space="0" w:color="auto"/>
            <w:right w:val="none" w:sz="0" w:space="0" w:color="auto"/>
          </w:divBdr>
        </w:div>
        <w:div w:id="1963463306">
          <w:marLeft w:val="0"/>
          <w:marRight w:val="0"/>
          <w:marTop w:val="0"/>
          <w:marBottom w:val="0"/>
          <w:divBdr>
            <w:top w:val="none" w:sz="0" w:space="0" w:color="auto"/>
            <w:left w:val="none" w:sz="0" w:space="0" w:color="auto"/>
            <w:bottom w:val="none" w:sz="0" w:space="0" w:color="auto"/>
            <w:right w:val="none" w:sz="0" w:space="0" w:color="auto"/>
          </w:divBdr>
        </w:div>
        <w:div w:id="1314335493">
          <w:marLeft w:val="0"/>
          <w:marRight w:val="0"/>
          <w:marTop w:val="0"/>
          <w:marBottom w:val="0"/>
          <w:divBdr>
            <w:top w:val="none" w:sz="0" w:space="0" w:color="auto"/>
            <w:left w:val="none" w:sz="0" w:space="0" w:color="auto"/>
            <w:bottom w:val="none" w:sz="0" w:space="0" w:color="auto"/>
            <w:right w:val="none" w:sz="0" w:space="0" w:color="auto"/>
          </w:divBdr>
        </w:div>
        <w:div w:id="1832942473">
          <w:marLeft w:val="0"/>
          <w:marRight w:val="0"/>
          <w:marTop w:val="0"/>
          <w:marBottom w:val="0"/>
          <w:divBdr>
            <w:top w:val="none" w:sz="0" w:space="0" w:color="auto"/>
            <w:left w:val="none" w:sz="0" w:space="0" w:color="auto"/>
            <w:bottom w:val="none" w:sz="0" w:space="0" w:color="auto"/>
            <w:right w:val="none" w:sz="0" w:space="0" w:color="auto"/>
          </w:divBdr>
        </w:div>
        <w:div w:id="1474133893">
          <w:marLeft w:val="0"/>
          <w:marRight w:val="0"/>
          <w:marTop w:val="0"/>
          <w:marBottom w:val="0"/>
          <w:divBdr>
            <w:top w:val="none" w:sz="0" w:space="0" w:color="auto"/>
            <w:left w:val="none" w:sz="0" w:space="0" w:color="auto"/>
            <w:bottom w:val="none" w:sz="0" w:space="0" w:color="auto"/>
            <w:right w:val="none" w:sz="0" w:space="0" w:color="auto"/>
          </w:divBdr>
        </w:div>
        <w:div w:id="780104113">
          <w:marLeft w:val="0"/>
          <w:marRight w:val="0"/>
          <w:marTop w:val="0"/>
          <w:marBottom w:val="0"/>
          <w:divBdr>
            <w:top w:val="none" w:sz="0" w:space="0" w:color="auto"/>
            <w:left w:val="none" w:sz="0" w:space="0" w:color="auto"/>
            <w:bottom w:val="none" w:sz="0" w:space="0" w:color="auto"/>
            <w:right w:val="none" w:sz="0" w:space="0" w:color="auto"/>
          </w:divBdr>
        </w:div>
        <w:div w:id="1079136360">
          <w:marLeft w:val="0"/>
          <w:marRight w:val="0"/>
          <w:marTop w:val="0"/>
          <w:marBottom w:val="0"/>
          <w:divBdr>
            <w:top w:val="none" w:sz="0" w:space="0" w:color="auto"/>
            <w:left w:val="none" w:sz="0" w:space="0" w:color="auto"/>
            <w:bottom w:val="none" w:sz="0" w:space="0" w:color="auto"/>
            <w:right w:val="none" w:sz="0" w:space="0" w:color="auto"/>
          </w:divBdr>
        </w:div>
        <w:div w:id="1216314070">
          <w:marLeft w:val="0"/>
          <w:marRight w:val="0"/>
          <w:marTop w:val="0"/>
          <w:marBottom w:val="0"/>
          <w:divBdr>
            <w:top w:val="none" w:sz="0" w:space="0" w:color="auto"/>
            <w:left w:val="none" w:sz="0" w:space="0" w:color="auto"/>
            <w:bottom w:val="none" w:sz="0" w:space="0" w:color="auto"/>
            <w:right w:val="none" w:sz="0" w:space="0" w:color="auto"/>
          </w:divBdr>
        </w:div>
        <w:div w:id="424614176">
          <w:marLeft w:val="0"/>
          <w:marRight w:val="0"/>
          <w:marTop w:val="0"/>
          <w:marBottom w:val="0"/>
          <w:divBdr>
            <w:top w:val="none" w:sz="0" w:space="0" w:color="auto"/>
            <w:left w:val="none" w:sz="0" w:space="0" w:color="auto"/>
            <w:bottom w:val="none" w:sz="0" w:space="0" w:color="auto"/>
            <w:right w:val="none" w:sz="0" w:space="0" w:color="auto"/>
          </w:divBdr>
        </w:div>
        <w:div w:id="2142384558">
          <w:marLeft w:val="0"/>
          <w:marRight w:val="0"/>
          <w:marTop w:val="0"/>
          <w:marBottom w:val="0"/>
          <w:divBdr>
            <w:top w:val="none" w:sz="0" w:space="0" w:color="auto"/>
            <w:left w:val="none" w:sz="0" w:space="0" w:color="auto"/>
            <w:bottom w:val="none" w:sz="0" w:space="0" w:color="auto"/>
            <w:right w:val="none" w:sz="0" w:space="0" w:color="auto"/>
          </w:divBdr>
        </w:div>
        <w:div w:id="1743528000">
          <w:marLeft w:val="0"/>
          <w:marRight w:val="0"/>
          <w:marTop w:val="0"/>
          <w:marBottom w:val="0"/>
          <w:divBdr>
            <w:top w:val="none" w:sz="0" w:space="0" w:color="auto"/>
            <w:left w:val="none" w:sz="0" w:space="0" w:color="auto"/>
            <w:bottom w:val="none" w:sz="0" w:space="0" w:color="auto"/>
            <w:right w:val="none" w:sz="0" w:space="0" w:color="auto"/>
          </w:divBdr>
        </w:div>
        <w:div w:id="1409886064">
          <w:marLeft w:val="0"/>
          <w:marRight w:val="0"/>
          <w:marTop w:val="0"/>
          <w:marBottom w:val="0"/>
          <w:divBdr>
            <w:top w:val="none" w:sz="0" w:space="0" w:color="auto"/>
            <w:left w:val="none" w:sz="0" w:space="0" w:color="auto"/>
            <w:bottom w:val="none" w:sz="0" w:space="0" w:color="auto"/>
            <w:right w:val="none" w:sz="0" w:space="0" w:color="auto"/>
          </w:divBdr>
        </w:div>
        <w:div w:id="22751708">
          <w:marLeft w:val="0"/>
          <w:marRight w:val="0"/>
          <w:marTop w:val="0"/>
          <w:marBottom w:val="0"/>
          <w:divBdr>
            <w:top w:val="none" w:sz="0" w:space="0" w:color="auto"/>
            <w:left w:val="none" w:sz="0" w:space="0" w:color="auto"/>
            <w:bottom w:val="none" w:sz="0" w:space="0" w:color="auto"/>
            <w:right w:val="none" w:sz="0" w:space="0" w:color="auto"/>
          </w:divBdr>
        </w:div>
        <w:div w:id="1664773092">
          <w:marLeft w:val="0"/>
          <w:marRight w:val="0"/>
          <w:marTop w:val="0"/>
          <w:marBottom w:val="0"/>
          <w:divBdr>
            <w:top w:val="none" w:sz="0" w:space="0" w:color="auto"/>
            <w:left w:val="none" w:sz="0" w:space="0" w:color="auto"/>
            <w:bottom w:val="none" w:sz="0" w:space="0" w:color="auto"/>
            <w:right w:val="none" w:sz="0" w:space="0" w:color="auto"/>
          </w:divBdr>
        </w:div>
        <w:div w:id="994920185">
          <w:marLeft w:val="0"/>
          <w:marRight w:val="0"/>
          <w:marTop w:val="0"/>
          <w:marBottom w:val="0"/>
          <w:divBdr>
            <w:top w:val="none" w:sz="0" w:space="0" w:color="auto"/>
            <w:left w:val="none" w:sz="0" w:space="0" w:color="auto"/>
            <w:bottom w:val="none" w:sz="0" w:space="0" w:color="auto"/>
            <w:right w:val="none" w:sz="0" w:space="0" w:color="auto"/>
          </w:divBdr>
        </w:div>
        <w:div w:id="1812165947">
          <w:marLeft w:val="0"/>
          <w:marRight w:val="0"/>
          <w:marTop w:val="0"/>
          <w:marBottom w:val="0"/>
          <w:divBdr>
            <w:top w:val="none" w:sz="0" w:space="0" w:color="auto"/>
            <w:left w:val="none" w:sz="0" w:space="0" w:color="auto"/>
            <w:bottom w:val="none" w:sz="0" w:space="0" w:color="auto"/>
            <w:right w:val="none" w:sz="0" w:space="0" w:color="auto"/>
          </w:divBdr>
        </w:div>
        <w:div w:id="278689243">
          <w:marLeft w:val="0"/>
          <w:marRight w:val="0"/>
          <w:marTop w:val="0"/>
          <w:marBottom w:val="0"/>
          <w:divBdr>
            <w:top w:val="none" w:sz="0" w:space="0" w:color="auto"/>
            <w:left w:val="none" w:sz="0" w:space="0" w:color="auto"/>
            <w:bottom w:val="none" w:sz="0" w:space="0" w:color="auto"/>
            <w:right w:val="none" w:sz="0" w:space="0" w:color="auto"/>
          </w:divBdr>
        </w:div>
        <w:div w:id="2126192843">
          <w:marLeft w:val="0"/>
          <w:marRight w:val="0"/>
          <w:marTop w:val="0"/>
          <w:marBottom w:val="0"/>
          <w:divBdr>
            <w:top w:val="none" w:sz="0" w:space="0" w:color="auto"/>
            <w:left w:val="none" w:sz="0" w:space="0" w:color="auto"/>
            <w:bottom w:val="none" w:sz="0" w:space="0" w:color="auto"/>
            <w:right w:val="none" w:sz="0" w:space="0" w:color="auto"/>
          </w:divBdr>
        </w:div>
        <w:div w:id="554049417">
          <w:marLeft w:val="0"/>
          <w:marRight w:val="0"/>
          <w:marTop w:val="0"/>
          <w:marBottom w:val="0"/>
          <w:divBdr>
            <w:top w:val="none" w:sz="0" w:space="0" w:color="auto"/>
            <w:left w:val="none" w:sz="0" w:space="0" w:color="auto"/>
            <w:bottom w:val="none" w:sz="0" w:space="0" w:color="auto"/>
            <w:right w:val="none" w:sz="0" w:space="0" w:color="auto"/>
          </w:divBdr>
        </w:div>
        <w:div w:id="1473643141">
          <w:marLeft w:val="0"/>
          <w:marRight w:val="0"/>
          <w:marTop w:val="0"/>
          <w:marBottom w:val="0"/>
          <w:divBdr>
            <w:top w:val="none" w:sz="0" w:space="0" w:color="auto"/>
            <w:left w:val="none" w:sz="0" w:space="0" w:color="auto"/>
            <w:bottom w:val="none" w:sz="0" w:space="0" w:color="auto"/>
            <w:right w:val="none" w:sz="0" w:space="0" w:color="auto"/>
          </w:divBdr>
        </w:div>
        <w:div w:id="669411376">
          <w:marLeft w:val="0"/>
          <w:marRight w:val="0"/>
          <w:marTop w:val="0"/>
          <w:marBottom w:val="0"/>
          <w:divBdr>
            <w:top w:val="none" w:sz="0" w:space="0" w:color="auto"/>
            <w:left w:val="none" w:sz="0" w:space="0" w:color="auto"/>
            <w:bottom w:val="none" w:sz="0" w:space="0" w:color="auto"/>
            <w:right w:val="none" w:sz="0" w:space="0" w:color="auto"/>
          </w:divBdr>
        </w:div>
        <w:div w:id="276910205">
          <w:marLeft w:val="0"/>
          <w:marRight w:val="0"/>
          <w:marTop w:val="0"/>
          <w:marBottom w:val="0"/>
          <w:divBdr>
            <w:top w:val="none" w:sz="0" w:space="0" w:color="auto"/>
            <w:left w:val="none" w:sz="0" w:space="0" w:color="auto"/>
            <w:bottom w:val="none" w:sz="0" w:space="0" w:color="auto"/>
            <w:right w:val="none" w:sz="0" w:space="0" w:color="auto"/>
          </w:divBdr>
        </w:div>
        <w:div w:id="1562863539">
          <w:marLeft w:val="0"/>
          <w:marRight w:val="0"/>
          <w:marTop w:val="0"/>
          <w:marBottom w:val="0"/>
          <w:divBdr>
            <w:top w:val="none" w:sz="0" w:space="0" w:color="auto"/>
            <w:left w:val="none" w:sz="0" w:space="0" w:color="auto"/>
            <w:bottom w:val="none" w:sz="0" w:space="0" w:color="auto"/>
            <w:right w:val="none" w:sz="0" w:space="0" w:color="auto"/>
          </w:divBdr>
        </w:div>
        <w:div w:id="1384060820">
          <w:marLeft w:val="0"/>
          <w:marRight w:val="0"/>
          <w:marTop w:val="0"/>
          <w:marBottom w:val="0"/>
          <w:divBdr>
            <w:top w:val="none" w:sz="0" w:space="0" w:color="auto"/>
            <w:left w:val="none" w:sz="0" w:space="0" w:color="auto"/>
            <w:bottom w:val="none" w:sz="0" w:space="0" w:color="auto"/>
            <w:right w:val="none" w:sz="0" w:space="0" w:color="auto"/>
          </w:divBdr>
        </w:div>
        <w:div w:id="525480930">
          <w:marLeft w:val="0"/>
          <w:marRight w:val="0"/>
          <w:marTop w:val="0"/>
          <w:marBottom w:val="0"/>
          <w:divBdr>
            <w:top w:val="none" w:sz="0" w:space="0" w:color="auto"/>
            <w:left w:val="none" w:sz="0" w:space="0" w:color="auto"/>
            <w:bottom w:val="none" w:sz="0" w:space="0" w:color="auto"/>
            <w:right w:val="none" w:sz="0" w:space="0" w:color="auto"/>
          </w:divBdr>
        </w:div>
        <w:div w:id="206336162">
          <w:marLeft w:val="0"/>
          <w:marRight w:val="0"/>
          <w:marTop w:val="0"/>
          <w:marBottom w:val="0"/>
          <w:divBdr>
            <w:top w:val="none" w:sz="0" w:space="0" w:color="auto"/>
            <w:left w:val="none" w:sz="0" w:space="0" w:color="auto"/>
            <w:bottom w:val="none" w:sz="0" w:space="0" w:color="auto"/>
            <w:right w:val="none" w:sz="0" w:space="0" w:color="auto"/>
          </w:divBdr>
        </w:div>
        <w:div w:id="866526148">
          <w:marLeft w:val="0"/>
          <w:marRight w:val="0"/>
          <w:marTop w:val="0"/>
          <w:marBottom w:val="0"/>
          <w:divBdr>
            <w:top w:val="none" w:sz="0" w:space="0" w:color="auto"/>
            <w:left w:val="none" w:sz="0" w:space="0" w:color="auto"/>
            <w:bottom w:val="none" w:sz="0" w:space="0" w:color="auto"/>
            <w:right w:val="none" w:sz="0" w:space="0" w:color="auto"/>
          </w:divBdr>
        </w:div>
        <w:div w:id="415631765">
          <w:marLeft w:val="0"/>
          <w:marRight w:val="0"/>
          <w:marTop w:val="0"/>
          <w:marBottom w:val="0"/>
          <w:divBdr>
            <w:top w:val="none" w:sz="0" w:space="0" w:color="auto"/>
            <w:left w:val="none" w:sz="0" w:space="0" w:color="auto"/>
            <w:bottom w:val="none" w:sz="0" w:space="0" w:color="auto"/>
            <w:right w:val="none" w:sz="0" w:space="0" w:color="auto"/>
          </w:divBdr>
        </w:div>
        <w:div w:id="600991492">
          <w:marLeft w:val="0"/>
          <w:marRight w:val="0"/>
          <w:marTop w:val="0"/>
          <w:marBottom w:val="0"/>
          <w:divBdr>
            <w:top w:val="none" w:sz="0" w:space="0" w:color="auto"/>
            <w:left w:val="none" w:sz="0" w:space="0" w:color="auto"/>
            <w:bottom w:val="none" w:sz="0" w:space="0" w:color="auto"/>
            <w:right w:val="none" w:sz="0" w:space="0" w:color="auto"/>
          </w:divBdr>
        </w:div>
        <w:div w:id="635381946">
          <w:marLeft w:val="0"/>
          <w:marRight w:val="0"/>
          <w:marTop w:val="0"/>
          <w:marBottom w:val="0"/>
          <w:divBdr>
            <w:top w:val="none" w:sz="0" w:space="0" w:color="auto"/>
            <w:left w:val="none" w:sz="0" w:space="0" w:color="auto"/>
            <w:bottom w:val="none" w:sz="0" w:space="0" w:color="auto"/>
            <w:right w:val="none" w:sz="0" w:space="0" w:color="auto"/>
          </w:divBdr>
        </w:div>
        <w:div w:id="128324378">
          <w:marLeft w:val="0"/>
          <w:marRight w:val="0"/>
          <w:marTop w:val="0"/>
          <w:marBottom w:val="0"/>
          <w:divBdr>
            <w:top w:val="none" w:sz="0" w:space="0" w:color="auto"/>
            <w:left w:val="none" w:sz="0" w:space="0" w:color="auto"/>
            <w:bottom w:val="none" w:sz="0" w:space="0" w:color="auto"/>
            <w:right w:val="none" w:sz="0" w:space="0" w:color="auto"/>
          </w:divBdr>
        </w:div>
        <w:div w:id="1452169304">
          <w:marLeft w:val="0"/>
          <w:marRight w:val="0"/>
          <w:marTop w:val="0"/>
          <w:marBottom w:val="0"/>
          <w:divBdr>
            <w:top w:val="none" w:sz="0" w:space="0" w:color="auto"/>
            <w:left w:val="none" w:sz="0" w:space="0" w:color="auto"/>
            <w:bottom w:val="none" w:sz="0" w:space="0" w:color="auto"/>
            <w:right w:val="none" w:sz="0" w:space="0" w:color="auto"/>
          </w:divBdr>
        </w:div>
        <w:div w:id="1364555464">
          <w:marLeft w:val="0"/>
          <w:marRight w:val="0"/>
          <w:marTop w:val="0"/>
          <w:marBottom w:val="0"/>
          <w:divBdr>
            <w:top w:val="none" w:sz="0" w:space="0" w:color="auto"/>
            <w:left w:val="none" w:sz="0" w:space="0" w:color="auto"/>
            <w:bottom w:val="none" w:sz="0" w:space="0" w:color="auto"/>
            <w:right w:val="none" w:sz="0" w:space="0" w:color="auto"/>
          </w:divBdr>
        </w:div>
        <w:div w:id="209463576">
          <w:marLeft w:val="0"/>
          <w:marRight w:val="0"/>
          <w:marTop w:val="0"/>
          <w:marBottom w:val="0"/>
          <w:divBdr>
            <w:top w:val="none" w:sz="0" w:space="0" w:color="auto"/>
            <w:left w:val="none" w:sz="0" w:space="0" w:color="auto"/>
            <w:bottom w:val="none" w:sz="0" w:space="0" w:color="auto"/>
            <w:right w:val="none" w:sz="0" w:space="0" w:color="auto"/>
          </w:divBdr>
        </w:div>
        <w:div w:id="245656369">
          <w:marLeft w:val="0"/>
          <w:marRight w:val="0"/>
          <w:marTop w:val="0"/>
          <w:marBottom w:val="0"/>
          <w:divBdr>
            <w:top w:val="none" w:sz="0" w:space="0" w:color="auto"/>
            <w:left w:val="none" w:sz="0" w:space="0" w:color="auto"/>
            <w:bottom w:val="none" w:sz="0" w:space="0" w:color="auto"/>
            <w:right w:val="none" w:sz="0" w:space="0" w:color="auto"/>
          </w:divBdr>
        </w:div>
        <w:div w:id="1378820823">
          <w:marLeft w:val="0"/>
          <w:marRight w:val="0"/>
          <w:marTop w:val="0"/>
          <w:marBottom w:val="0"/>
          <w:divBdr>
            <w:top w:val="none" w:sz="0" w:space="0" w:color="auto"/>
            <w:left w:val="none" w:sz="0" w:space="0" w:color="auto"/>
            <w:bottom w:val="none" w:sz="0" w:space="0" w:color="auto"/>
            <w:right w:val="none" w:sz="0" w:space="0" w:color="auto"/>
          </w:divBdr>
        </w:div>
        <w:div w:id="755396157">
          <w:marLeft w:val="0"/>
          <w:marRight w:val="0"/>
          <w:marTop w:val="0"/>
          <w:marBottom w:val="0"/>
          <w:divBdr>
            <w:top w:val="none" w:sz="0" w:space="0" w:color="auto"/>
            <w:left w:val="none" w:sz="0" w:space="0" w:color="auto"/>
            <w:bottom w:val="none" w:sz="0" w:space="0" w:color="auto"/>
            <w:right w:val="none" w:sz="0" w:space="0" w:color="auto"/>
          </w:divBdr>
        </w:div>
        <w:div w:id="1228303858">
          <w:marLeft w:val="0"/>
          <w:marRight w:val="0"/>
          <w:marTop w:val="0"/>
          <w:marBottom w:val="0"/>
          <w:divBdr>
            <w:top w:val="none" w:sz="0" w:space="0" w:color="auto"/>
            <w:left w:val="none" w:sz="0" w:space="0" w:color="auto"/>
            <w:bottom w:val="none" w:sz="0" w:space="0" w:color="auto"/>
            <w:right w:val="none" w:sz="0" w:space="0" w:color="auto"/>
          </w:divBdr>
        </w:div>
        <w:div w:id="1980374742">
          <w:marLeft w:val="0"/>
          <w:marRight w:val="0"/>
          <w:marTop w:val="0"/>
          <w:marBottom w:val="0"/>
          <w:divBdr>
            <w:top w:val="none" w:sz="0" w:space="0" w:color="auto"/>
            <w:left w:val="none" w:sz="0" w:space="0" w:color="auto"/>
            <w:bottom w:val="none" w:sz="0" w:space="0" w:color="auto"/>
            <w:right w:val="none" w:sz="0" w:space="0" w:color="auto"/>
          </w:divBdr>
        </w:div>
        <w:div w:id="2100828616">
          <w:marLeft w:val="0"/>
          <w:marRight w:val="0"/>
          <w:marTop w:val="0"/>
          <w:marBottom w:val="0"/>
          <w:divBdr>
            <w:top w:val="none" w:sz="0" w:space="0" w:color="auto"/>
            <w:left w:val="none" w:sz="0" w:space="0" w:color="auto"/>
            <w:bottom w:val="none" w:sz="0" w:space="0" w:color="auto"/>
            <w:right w:val="none" w:sz="0" w:space="0" w:color="auto"/>
          </w:divBdr>
        </w:div>
        <w:div w:id="723522535">
          <w:marLeft w:val="0"/>
          <w:marRight w:val="0"/>
          <w:marTop w:val="0"/>
          <w:marBottom w:val="0"/>
          <w:divBdr>
            <w:top w:val="none" w:sz="0" w:space="0" w:color="auto"/>
            <w:left w:val="none" w:sz="0" w:space="0" w:color="auto"/>
            <w:bottom w:val="none" w:sz="0" w:space="0" w:color="auto"/>
            <w:right w:val="none" w:sz="0" w:space="0" w:color="auto"/>
          </w:divBdr>
        </w:div>
        <w:div w:id="588925829">
          <w:marLeft w:val="0"/>
          <w:marRight w:val="0"/>
          <w:marTop w:val="0"/>
          <w:marBottom w:val="0"/>
          <w:divBdr>
            <w:top w:val="none" w:sz="0" w:space="0" w:color="auto"/>
            <w:left w:val="none" w:sz="0" w:space="0" w:color="auto"/>
            <w:bottom w:val="none" w:sz="0" w:space="0" w:color="auto"/>
            <w:right w:val="none" w:sz="0" w:space="0" w:color="auto"/>
          </w:divBdr>
        </w:div>
        <w:div w:id="1029910104">
          <w:marLeft w:val="0"/>
          <w:marRight w:val="0"/>
          <w:marTop w:val="0"/>
          <w:marBottom w:val="0"/>
          <w:divBdr>
            <w:top w:val="none" w:sz="0" w:space="0" w:color="auto"/>
            <w:left w:val="none" w:sz="0" w:space="0" w:color="auto"/>
            <w:bottom w:val="none" w:sz="0" w:space="0" w:color="auto"/>
            <w:right w:val="none" w:sz="0" w:space="0" w:color="auto"/>
          </w:divBdr>
        </w:div>
        <w:div w:id="1824196114">
          <w:marLeft w:val="0"/>
          <w:marRight w:val="0"/>
          <w:marTop w:val="0"/>
          <w:marBottom w:val="0"/>
          <w:divBdr>
            <w:top w:val="none" w:sz="0" w:space="0" w:color="auto"/>
            <w:left w:val="none" w:sz="0" w:space="0" w:color="auto"/>
            <w:bottom w:val="none" w:sz="0" w:space="0" w:color="auto"/>
            <w:right w:val="none" w:sz="0" w:space="0" w:color="auto"/>
          </w:divBdr>
        </w:div>
        <w:div w:id="1644889588">
          <w:marLeft w:val="0"/>
          <w:marRight w:val="0"/>
          <w:marTop w:val="0"/>
          <w:marBottom w:val="0"/>
          <w:divBdr>
            <w:top w:val="none" w:sz="0" w:space="0" w:color="auto"/>
            <w:left w:val="none" w:sz="0" w:space="0" w:color="auto"/>
            <w:bottom w:val="none" w:sz="0" w:space="0" w:color="auto"/>
            <w:right w:val="none" w:sz="0" w:space="0" w:color="auto"/>
          </w:divBdr>
        </w:div>
        <w:div w:id="1571883274">
          <w:marLeft w:val="0"/>
          <w:marRight w:val="0"/>
          <w:marTop w:val="0"/>
          <w:marBottom w:val="0"/>
          <w:divBdr>
            <w:top w:val="none" w:sz="0" w:space="0" w:color="auto"/>
            <w:left w:val="none" w:sz="0" w:space="0" w:color="auto"/>
            <w:bottom w:val="none" w:sz="0" w:space="0" w:color="auto"/>
            <w:right w:val="none" w:sz="0" w:space="0" w:color="auto"/>
          </w:divBdr>
        </w:div>
        <w:div w:id="1593080817">
          <w:marLeft w:val="0"/>
          <w:marRight w:val="0"/>
          <w:marTop w:val="0"/>
          <w:marBottom w:val="0"/>
          <w:divBdr>
            <w:top w:val="none" w:sz="0" w:space="0" w:color="auto"/>
            <w:left w:val="none" w:sz="0" w:space="0" w:color="auto"/>
            <w:bottom w:val="none" w:sz="0" w:space="0" w:color="auto"/>
            <w:right w:val="none" w:sz="0" w:space="0" w:color="auto"/>
          </w:divBdr>
        </w:div>
        <w:div w:id="2042583027">
          <w:marLeft w:val="0"/>
          <w:marRight w:val="0"/>
          <w:marTop w:val="0"/>
          <w:marBottom w:val="0"/>
          <w:divBdr>
            <w:top w:val="none" w:sz="0" w:space="0" w:color="auto"/>
            <w:left w:val="none" w:sz="0" w:space="0" w:color="auto"/>
            <w:bottom w:val="none" w:sz="0" w:space="0" w:color="auto"/>
            <w:right w:val="none" w:sz="0" w:space="0" w:color="auto"/>
          </w:divBdr>
        </w:div>
        <w:div w:id="730425993">
          <w:marLeft w:val="0"/>
          <w:marRight w:val="0"/>
          <w:marTop w:val="0"/>
          <w:marBottom w:val="0"/>
          <w:divBdr>
            <w:top w:val="none" w:sz="0" w:space="0" w:color="auto"/>
            <w:left w:val="none" w:sz="0" w:space="0" w:color="auto"/>
            <w:bottom w:val="none" w:sz="0" w:space="0" w:color="auto"/>
            <w:right w:val="none" w:sz="0" w:space="0" w:color="auto"/>
          </w:divBdr>
        </w:div>
        <w:div w:id="1036347628">
          <w:marLeft w:val="0"/>
          <w:marRight w:val="0"/>
          <w:marTop w:val="0"/>
          <w:marBottom w:val="0"/>
          <w:divBdr>
            <w:top w:val="none" w:sz="0" w:space="0" w:color="auto"/>
            <w:left w:val="none" w:sz="0" w:space="0" w:color="auto"/>
            <w:bottom w:val="none" w:sz="0" w:space="0" w:color="auto"/>
            <w:right w:val="none" w:sz="0" w:space="0" w:color="auto"/>
          </w:divBdr>
        </w:div>
        <w:div w:id="1583876066">
          <w:marLeft w:val="0"/>
          <w:marRight w:val="0"/>
          <w:marTop w:val="0"/>
          <w:marBottom w:val="0"/>
          <w:divBdr>
            <w:top w:val="none" w:sz="0" w:space="0" w:color="auto"/>
            <w:left w:val="none" w:sz="0" w:space="0" w:color="auto"/>
            <w:bottom w:val="none" w:sz="0" w:space="0" w:color="auto"/>
            <w:right w:val="none" w:sz="0" w:space="0" w:color="auto"/>
          </w:divBdr>
        </w:div>
        <w:div w:id="1852599322">
          <w:marLeft w:val="0"/>
          <w:marRight w:val="0"/>
          <w:marTop w:val="0"/>
          <w:marBottom w:val="0"/>
          <w:divBdr>
            <w:top w:val="none" w:sz="0" w:space="0" w:color="auto"/>
            <w:left w:val="none" w:sz="0" w:space="0" w:color="auto"/>
            <w:bottom w:val="none" w:sz="0" w:space="0" w:color="auto"/>
            <w:right w:val="none" w:sz="0" w:space="0" w:color="auto"/>
          </w:divBdr>
        </w:div>
        <w:div w:id="1242372984">
          <w:marLeft w:val="0"/>
          <w:marRight w:val="0"/>
          <w:marTop w:val="0"/>
          <w:marBottom w:val="0"/>
          <w:divBdr>
            <w:top w:val="none" w:sz="0" w:space="0" w:color="auto"/>
            <w:left w:val="none" w:sz="0" w:space="0" w:color="auto"/>
            <w:bottom w:val="none" w:sz="0" w:space="0" w:color="auto"/>
            <w:right w:val="none" w:sz="0" w:space="0" w:color="auto"/>
          </w:divBdr>
        </w:div>
        <w:div w:id="1668904511">
          <w:marLeft w:val="0"/>
          <w:marRight w:val="0"/>
          <w:marTop w:val="0"/>
          <w:marBottom w:val="0"/>
          <w:divBdr>
            <w:top w:val="none" w:sz="0" w:space="0" w:color="auto"/>
            <w:left w:val="none" w:sz="0" w:space="0" w:color="auto"/>
            <w:bottom w:val="none" w:sz="0" w:space="0" w:color="auto"/>
            <w:right w:val="none" w:sz="0" w:space="0" w:color="auto"/>
          </w:divBdr>
        </w:div>
        <w:div w:id="216170211">
          <w:marLeft w:val="0"/>
          <w:marRight w:val="0"/>
          <w:marTop w:val="0"/>
          <w:marBottom w:val="0"/>
          <w:divBdr>
            <w:top w:val="none" w:sz="0" w:space="0" w:color="auto"/>
            <w:left w:val="none" w:sz="0" w:space="0" w:color="auto"/>
            <w:bottom w:val="none" w:sz="0" w:space="0" w:color="auto"/>
            <w:right w:val="none" w:sz="0" w:space="0" w:color="auto"/>
          </w:divBdr>
        </w:div>
        <w:div w:id="1932271368">
          <w:marLeft w:val="0"/>
          <w:marRight w:val="0"/>
          <w:marTop w:val="0"/>
          <w:marBottom w:val="0"/>
          <w:divBdr>
            <w:top w:val="none" w:sz="0" w:space="0" w:color="auto"/>
            <w:left w:val="none" w:sz="0" w:space="0" w:color="auto"/>
            <w:bottom w:val="none" w:sz="0" w:space="0" w:color="auto"/>
            <w:right w:val="none" w:sz="0" w:space="0" w:color="auto"/>
          </w:divBdr>
        </w:div>
        <w:div w:id="280844641">
          <w:marLeft w:val="0"/>
          <w:marRight w:val="0"/>
          <w:marTop w:val="0"/>
          <w:marBottom w:val="0"/>
          <w:divBdr>
            <w:top w:val="none" w:sz="0" w:space="0" w:color="auto"/>
            <w:left w:val="none" w:sz="0" w:space="0" w:color="auto"/>
            <w:bottom w:val="none" w:sz="0" w:space="0" w:color="auto"/>
            <w:right w:val="none" w:sz="0" w:space="0" w:color="auto"/>
          </w:divBdr>
        </w:div>
        <w:div w:id="224490664">
          <w:marLeft w:val="0"/>
          <w:marRight w:val="0"/>
          <w:marTop w:val="0"/>
          <w:marBottom w:val="0"/>
          <w:divBdr>
            <w:top w:val="none" w:sz="0" w:space="0" w:color="auto"/>
            <w:left w:val="none" w:sz="0" w:space="0" w:color="auto"/>
            <w:bottom w:val="none" w:sz="0" w:space="0" w:color="auto"/>
            <w:right w:val="none" w:sz="0" w:space="0" w:color="auto"/>
          </w:divBdr>
        </w:div>
        <w:div w:id="1824620226">
          <w:marLeft w:val="0"/>
          <w:marRight w:val="0"/>
          <w:marTop w:val="0"/>
          <w:marBottom w:val="0"/>
          <w:divBdr>
            <w:top w:val="none" w:sz="0" w:space="0" w:color="auto"/>
            <w:left w:val="none" w:sz="0" w:space="0" w:color="auto"/>
            <w:bottom w:val="none" w:sz="0" w:space="0" w:color="auto"/>
            <w:right w:val="none" w:sz="0" w:space="0" w:color="auto"/>
          </w:divBdr>
        </w:div>
        <w:div w:id="1977293966">
          <w:marLeft w:val="0"/>
          <w:marRight w:val="0"/>
          <w:marTop w:val="0"/>
          <w:marBottom w:val="0"/>
          <w:divBdr>
            <w:top w:val="none" w:sz="0" w:space="0" w:color="auto"/>
            <w:left w:val="none" w:sz="0" w:space="0" w:color="auto"/>
            <w:bottom w:val="none" w:sz="0" w:space="0" w:color="auto"/>
            <w:right w:val="none" w:sz="0" w:space="0" w:color="auto"/>
          </w:divBdr>
        </w:div>
        <w:div w:id="121923422">
          <w:marLeft w:val="0"/>
          <w:marRight w:val="0"/>
          <w:marTop w:val="0"/>
          <w:marBottom w:val="0"/>
          <w:divBdr>
            <w:top w:val="none" w:sz="0" w:space="0" w:color="auto"/>
            <w:left w:val="none" w:sz="0" w:space="0" w:color="auto"/>
            <w:bottom w:val="none" w:sz="0" w:space="0" w:color="auto"/>
            <w:right w:val="none" w:sz="0" w:space="0" w:color="auto"/>
          </w:divBdr>
        </w:div>
        <w:div w:id="356319863">
          <w:marLeft w:val="0"/>
          <w:marRight w:val="0"/>
          <w:marTop w:val="0"/>
          <w:marBottom w:val="0"/>
          <w:divBdr>
            <w:top w:val="none" w:sz="0" w:space="0" w:color="auto"/>
            <w:left w:val="none" w:sz="0" w:space="0" w:color="auto"/>
            <w:bottom w:val="none" w:sz="0" w:space="0" w:color="auto"/>
            <w:right w:val="none" w:sz="0" w:space="0" w:color="auto"/>
          </w:divBdr>
        </w:div>
        <w:div w:id="416826738">
          <w:marLeft w:val="0"/>
          <w:marRight w:val="0"/>
          <w:marTop w:val="0"/>
          <w:marBottom w:val="0"/>
          <w:divBdr>
            <w:top w:val="none" w:sz="0" w:space="0" w:color="auto"/>
            <w:left w:val="none" w:sz="0" w:space="0" w:color="auto"/>
            <w:bottom w:val="none" w:sz="0" w:space="0" w:color="auto"/>
            <w:right w:val="none" w:sz="0" w:space="0" w:color="auto"/>
          </w:divBdr>
        </w:div>
        <w:div w:id="1136533930">
          <w:marLeft w:val="0"/>
          <w:marRight w:val="0"/>
          <w:marTop w:val="0"/>
          <w:marBottom w:val="0"/>
          <w:divBdr>
            <w:top w:val="none" w:sz="0" w:space="0" w:color="auto"/>
            <w:left w:val="none" w:sz="0" w:space="0" w:color="auto"/>
            <w:bottom w:val="none" w:sz="0" w:space="0" w:color="auto"/>
            <w:right w:val="none" w:sz="0" w:space="0" w:color="auto"/>
          </w:divBdr>
        </w:div>
        <w:div w:id="154995819">
          <w:marLeft w:val="0"/>
          <w:marRight w:val="0"/>
          <w:marTop w:val="0"/>
          <w:marBottom w:val="0"/>
          <w:divBdr>
            <w:top w:val="none" w:sz="0" w:space="0" w:color="auto"/>
            <w:left w:val="none" w:sz="0" w:space="0" w:color="auto"/>
            <w:bottom w:val="none" w:sz="0" w:space="0" w:color="auto"/>
            <w:right w:val="none" w:sz="0" w:space="0" w:color="auto"/>
          </w:divBdr>
        </w:div>
        <w:div w:id="1954556265">
          <w:marLeft w:val="0"/>
          <w:marRight w:val="0"/>
          <w:marTop w:val="0"/>
          <w:marBottom w:val="0"/>
          <w:divBdr>
            <w:top w:val="none" w:sz="0" w:space="0" w:color="auto"/>
            <w:left w:val="none" w:sz="0" w:space="0" w:color="auto"/>
            <w:bottom w:val="none" w:sz="0" w:space="0" w:color="auto"/>
            <w:right w:val="none" w:sz="0" w:space="0" w:color="auto"/>
          </w:divBdr>
        </w:div>
        <w:div w:id="1077478315">
          <w:marLeft w:val="0"/>
          <w:marRight w:val="0"/>
          <w:marTop w:val="0"/>
          <w:marBottom w:val="0"/>
          <w:divBdr>
            <w:top w:val="none" w:sz="0" w:space="0" w:color="auto"/>
            <w:left w:val="none" w:sz="0" w:space="0" w:color="auto"/>
            <w:bottom w:val="none" w:sz="0" w:space="0" w:color="auto"/>
            <w:right w:val="none" w:sz="0" w:space="0" w:color="auto"/>
          </w:divBdr>
        </w:div>
        <w:div w:id="1228028134">
          <w:marLeft w:val="0"/>
          <w:marRight w:val="0"/>
          <w:marTop w:val="0"/>
          <w:marBottom w:val="0"/>
          <w:divBdr>
            <w:top w:val="none" w:sz="0" w:space="0" w:color="auto"/>
            <w:left w:val="none" w:sz="0" w:space="0" w:color="auto"/>
            <w:bottom w:val="none" w:sz="0" w:space="0" w:color="auto"/>
            <w:right w:val="none" w:sz="0" w:space="0" w:color="auto"/>
          </w:divBdr>
        </w:div>
        <w:div w:id="1466435673">
          <w:marLeft w:val="0"/>
          <w:marRight w:val="0"/>
          <w:marTop w:val="0"/>
          <w:marBottom w:val="0"/>
          <w:divBdr>
            <w:top w:val="none" w:sz="0" w:space="0" w:color="auto"/>
            <w:left w:val="none" w:sz="0" w:space="0" w:color="auto"/>
            <w:bottom w:val="none" w:sz="0" w:space="0" w:color="auto"/>
            <w:right w:val="none" w:sz="0" w:space="0" w:color="auto"/>
          </w:divBdr>
        </w:div>
        <w:div w:id="1278950631">
          <w:marLeft w:val="0"/>
          <w:marRight w:val="0"/>
          <w:marTop w:val="0"/>
          <w:marBottom w:val="0"/>
          <w:divBdr>
            <w:top w:val="none" w:sz="0" w:space="0" w:color="auto"/>
            <w:left w:val="none" w:sz="0" w:space="0" w:color="auto"/>
            <w:bottom w:val="none" w:sz="0" w:space="0" w:color="auto"/>
            <w:right w:val="none" w:sz="0" w:space="0" w:color="auto"/>
          </w:divBdr>
        </w:div>
        <w:div w:id="212540547">
          <w:marLeft w:val="0"/>
          <w:marRight w:val="0"/>
          <w:marTop w:val="0"/>
          <w:marBottom w:val="0"/>
          <w:divBdr>
            <w:top w:val="none" w:sz="0" w:space="0" w:color="auto"/>
            <w:left w:val="none" w:sz="0" w:space="0" w:color="auto"/>
            <w:bottom w:val="none" w:sz="0" w:space="0" w:color="auto"/>
            <w:right w:val="none" w:sz="0" w:space="0" w:color="auto"/>
          </w:divBdr>
        </w:div>
        <w:div w:id="1392533456">
          <w:marLeft w:val="0"/>
          <w:marRight w:val="0"/>
          <w:marTop w:val="0"/>
          <w:marBottom w:val="0"/>
          <w:divBdr>
            <w:top w:val="none" w:sz="0" w:space="0" w:color="auto"/>
            <w:left w:val="none" w:sz="0" w:space="0" w:color="auto"/>
            <w:bottom w:val="none" w:sz="0" w:space="0" w:color="auto"/>
            <w:right w:val="none" w:sz="0" w:space="0" w:color="auto"/>
          </w:divBdr>
        </w:div>
        <w:div w:id="1259371486">
          <w:marLeft w:val="0"/>
          <w:marRight w:val="0"/>
          <w:marTop w:val="0"/>
          <w:marBottom w:val="0"/>
          <w:divBdr>
            <w:top w:val="none" w:sz="0" w:space="0" w:color="auto"/>
            <w:left w:val="none" w:sz="0" w:space="0" w:color="auto"/>
            <w:bottom w:val="none" w:sz="0" w:space="0" w:color="auto"/>
            <w:right w:val="none" w:sz="0" w:space="0" w:color="auto"/>
          </w:divBdr>
        </w:div>
        <w:div w:id="290983737">
          <w:marLeft w:val="0"/>
          <w:marRight w:val="0"/>
          <w:marTop w:val="0"/>
          <w:marBottom w:val="0"/>
          <w:divBdr>
            <w:top w:val="none" w:sz="0" w:space="0" w:color="auto"/>
            <w:left w:val="none" w:sz="0" w:space="0" w:color="auto"/>
            <w:bottom w:val="none" w:sz="0" w:space="0" w:color="auto"/>
            <w:right w:val="none" w:sz="0" w:space="0" w:color="auto"/>
          </w:divBdr>
        </w:div>
        <w:div w:id="2125491222">
          <w:marLeft w:val="0"/>
          <w:marRight w:val="0"/>
          <w:marTop w:val="0"/>
          <w:marBottom w:val="0"/>
          <w:divBdr>
            <w:top w:val="none" w:sz="0" w:space="0" w:color="auto"/>
            <w:left w:val="none" w:sz="0" w:space="0" w:color="auto"/>
            <w:bottom w:val="none" w:sz="0" w:space="0" w:color="auto"/>
            <w:right w:val="none" w:sz="0" w:space="0" w:color="auto"/>
          </w:divBdr>
        </w:div>
        <w:div w:id="807743021">
          <w:marLeft w:val="0"/>
          <w:marRight w:val="0"/>
          <w:marTop w:val="0"/>
          <w:marBottom w:val="0"/>
          <w:divBdr>
            <w:top w:val="none" w:sz="0" w:space="0" w:color="auto"/>
            <w:left w:val="none" w:sz="0" w:space="0" w:color="auto"/>
            <w:bottom w:val="none" w:sz="0" w:space="0" w:color="auto"/>
            <w:right w:val="none" w:sz="0" w:space="0" w:color="auto"/>
          </w:divBdr>
        </w:div>
        <w:div w:id="2122215287">
          <w:marLeft w:val="0"/>
          <w:marRight w:val="0"/>
          <w:marTop w:val="0"/>
          <w:marBottom w:val="0"/>
          <w:divBdr>
            <w:top w:val="none" w:sz="0" w:space="0" w:color="auto"/>
            <w:left w:val="none" w:sz="0" w:space="0" w:color="auto"/>
            <w:bottom w:val="none" w:sz="0" w:space="0" w:color="auto"/>
            <w:right w:val="none" w:sz="0" w:space="0" w:color="auto"/>
          </w:divBdr>
        </w:div>
        <w:div w:id="1667443436">
          <w:marLeft w:val="0"/>
          <w:marRight w:val="0"/>
          <w:marTop w:val="0"/>
          <w:marBottom w:val="0"/>
          <w:divBdr>
            <w:top w:val="none" w:sz="0" w:space="0" w:color="auto"/>
            <w:left w:val="none" w:sz="0" w:space="0" w:color="auto"/>
            <w:bottom w:val="none" w:sz="0" w:space="0" w:color="auto"/>
            <w:right w:val="none" w:sz="0" w:space="0" w:color="auto"/>
          </w:divBdr>
        </w:div>
        <w:div w:id="598491392">
          <w:marLeft w:val="0"/>
          <w:marRight w:val="0"/>
          <w:marTop w:val="0"/>
          <w:marBottom w:val="0"/>
          <w:divBdr>
            <w:top w:val="none" w:sz="0" w:space="0" w:color="auto"/>
            <w:left w:val="none" w:sz="0" w:space="0" w:color="auto"/>
            <w:bottom w:val="none" w:sz="0" w:space="0" w:color="auto"/>
            <w:right w:val="none" w:sz="0" w:space="0" w:color="auto"/>
          </w:divBdr>
        </w:div>
        <w:div w:id="1185904419">
          <w:marLeft w:val="0"/>
          <w:marRight w:val="0"/>
          <w:marTop w:val="0"/>
          <w:marBottom w:val="0"/>
          <w:divBdr>
            <w:top w:val="none" w:sz="0" w:space="0" w:color="auto"/>
            <w:left w:val="none" w:sz="0" w:space="0" w:color="auto"/>
            <w:bottom w:val="none" w:sz="0" w:space="0" w:color="auto"/>
            <w:right w:val="none" w:sz="0" w:space="0" w:color="auto"/>
          </w:divBdr>
        </w:div>
        <w:div w:id="539434638">
          <w:marLeft w:val="0"/>
          <w:marRight w:val="0"/>
          <w:marTop w:val="0"/>
          <w:marBottom w:val="0"/>
          <w:divBdr>
            <w:top w:val="none" w:sz="0" w:space="0" w:color="auto"/>
            <w:left w:val="none" w:sz="0" w:space="0" w:color="auto"/>
            <w:bottom w:val="none" w:sz="0" w:space="0" w:color="auto"/>
            <w:right w:val="none" w:sz="0" w:space="0" w:color="auto"/>
          </w:divBdr>
        </w:div>
        <w:div w:id="1348288099">
          <w:marLeft w:val="0"/>
          <w:marRight w:val="0"/>
          <w:marTop w:val="0"/>
          <w:marBottom w:val="0"/>
          <w:divBdr>
            <w:top w:val="none" w:sz="0" w:space="0" w:color="auto"/>
            <w:left w:val="none" w:sz="0" w:space="0" w:color="auto"/>
            <w:bottom w:val="none" w:sz="0" w:space="0" w:color="auto"/>
            <w:right w:val="none" w:sz="0" w:space="0" w:color="auto"/>
          </w:divBdr>
        </w:div>
        <w:div w:id="2073694891">
          <w:marLeft w:val="0"/>
          <w:marRight w:val="0"/>
          <w:marTop w:val="0"/>
          <w:marBottom w:val="0"/>
          <w:divBdr>
            <w:top w:val="none" w:sz="0" w:space="0" w:color="auto"/>
            <w:left w:val="none" w:sz="0" w:space="0" w:color="auto"/>
            <w:bottom w:val="none" w:sz="0" w:space="0" w:color="auto"/>
            <w:right w:val="none" w:sz="0" w:space="0" w:color="auto"/>
          </w:divBdr>
        </w:div>
        <w:div w:id="1031565715">
          <w:marLeft w:val="0"/>
          <w:marRight w:val="0"/>
          <w:marTop w:val="0"/>
          <w:marBottom w:val="0"/>
          <w:divBdr>
            <w:top w:val="none" w:sz="0" w:space="0" w:color="auto"/>
            <w:left w:val="none" w:sz="0" w:space="0" w:color="auto"/>
            <w:bottom w:val="none" w:sz="0" w:space="0" w:color="auto"/>
            <w:right w:val="none" w:sz="0" w:space="0" w:color="auto"/>
          </w:divBdr>
        </w:div>
        <w:div w:id="1291863745">
          <w:marLeft w:val="0"/>
          <w:marRight w:val="0"/>
          <w:marTop w:val="0"/>
          <w:marBottom w:val="0"/>
          <w:divBdr>
            <w:top w:val="none" w:sz="0" w:space="0" w:color="auto"/>
            <w:left w:val="none" w:sz="0" w:space="0" w:color="auto"/>
            <w:bottom w:val="none" w:sz="0" w:space="0" w:color="auto"/>
            <w:right w:val="none" w:sz="0" w:space="0" w:color="auto"/>
          </w:divBdr>
        </w:div>
        <w:div w:id="2064330869">
          <w:marLeft w:val="0"/>
          <w:marRight w:val="0"/>
          <w:marTop w:val="0"/>
          <w:marBottom w:val="0"/>
          <w:divBdr>
            <w:top w:val="none" w:sz="0" w:space="0" w:color="auto"/>
            <w:left w:val="none" w:sz="0" w:space="0" w:color="auto"/>
            <w:bottom w:val="none" w:sz="0" w:space="0" w:color="auto"/>
            <w:right w:val="none" w:sz="0" w:space="0" w:color="auto"/>
          </w:divBdr>
        </w:div>
        <w:div w:id="2132548166">
          <w:marLeft w:val="0"/>
          <w:marRight w:val="0"/>
          <w:marTop w:val="0"/>
          <w:marBottom w:val="0"/>
          <w:divBdr>
            <w:top w:val="none" w:sz="0" w:space="0" w:color="auto"/>
            <w:left w:val="none" w:sz="0" w:space="0" w:color="auto"/>
            <w:bottom w:val="none" w:sz="0" w:space="0" w:color="auto"/>
            <w:right w:val="none" w:sz="0" w:space="0" w:color="auto"/>
          </w:divBdr>
        </w:div>
        <w:div w:id="2053266153">
          <w:marLeft w:val="0"/>
          <w:marRight w:val="0"/>
          <w:marTop w:val="0"/>
          <w:marBottom w:val="0"/>
          <w:divBdr>
            <w:top w:val="none" w:sz="0" w:space="0" w:color="auto"/>
            <w:left w:val="none" w:sz="0" w:space="0" w:color="auto"/>
            <w:bottom w:val="none" w:sz="0" w:space="0" w:color="auto"/>
            <w:right w:val="none" w:sz="0" w:space="0" w:color="auto"/>
          </w:divBdr>
        </w:div>
        <w:div w:id="1023551298">
          <w:marLeft w:val="0"/>
          <w:marRight w:val="0"/>
          <w:marTop w:val="0"/>
          <w:marBottom w:val="0"/>
          <w:divBdr>
            <w:top w:val="none" w:sz="0" w:space="0" w:color="auto"/>
            <w:left w:val="none" w:sz="0" w:space="0" w:color="auto"/>
            <w:bottom w:val="none" w:sz="0" w:space="0" w:color="auto"/>
            <w:right w:val="none" w:sz="0" w:space="0" w:color="auto"/>
          </w:divBdr>
        </w:div>
        <w:div w:id="864558742">
          <w:marLeft w:val="0"/>
          <w:marRight w:val="0"/>
          <w:marTop w:val="0"/>
          <w:marBottom w:val="0"/>
          <w:divBdr>
            <w:top w:val="none" w:sz="0" w:space="0" w:color="auto"/>
            <w:left w:val="none" w:sz="0" w:space="0" w:color="auto"/>
            <w:bottom w:val="none" w:sz="0" w:space="0" w:color="auto"/>
            <w:right w:val="none" w:sz="0" w:space="0" w:color="auto"/>
          </w:divBdr>
        </w:div>
        <w:div w:id="1941179757">
          <w:marLeft w:val="0"/>
          <w:marRight w:val="0"/>
          <w:marTop w:val="0"/>
          <w:marBottom w:val="0"/>
          <w:divBdr>
            <w:top w:val="none" w:sz="0" w:space="0" w:color="auto"/>
            <w:left w:val="none" w:sz="0" w:space="0" w:color="auto"/>
            <w:bottom w:val="none" w:sz="0" w:space="0" w:color="auto"/>
            <w:right w:val="none" w:sz="0" w:space="0" w:color="auto"/>
          </w:divBdr>
        </w:div>
        <w:div w:id="657926872">
          <w:marLeft w:val="0"/>
          <w:marRight w:val="0"/>
          <w:marTop w:val="0"/>
          <w:marBottom w:val="0"/>
          <w:divBdr>
            <w:top w:val="none" w:sz="0" w:space="0" w:color="auto"/>
            <w:left w:val="none" w:sz="0" w:space="0" w:color="auto"/>
            <w:bottom w:val="none" w:sz="0" w:space="0" w:color="auto"/>
            <w:right w:val="none" w:sz="0" w:space="0" w:color="auto"/>
          </w:divBdr>
        </w:div>
        <w:div w:id="1102578499">
          <w:marLeft w:val="0"/>
          <w:marRight w:val="0"/>
          <w:marTop w:val="0"/>
          <w:marBottom w:val="0"/>
          <w:divBdr>
            <w:top w:val="none" w:sz="0" w:space="0" w:color="auto"/>
            <w:left w:val="none" w:sz="0" w:space="0" w:color="auto"/>
            <w:bottom w:val="none" w:sz="0" w:space="0" w:color="auto"/>
            <w:right w:val="none" w:sz="0" w:space="0" w:color="auto"/>
          </w:divBdr>
        </w:div>
        <w:div w:id="802305858">
          <w:marLeft w:val="0"/>
          <w:marRight w:val="0"/>
          <w:marTop w:val="0"/>
          <w:marBottom w:val="0"/>
          <w:divBdr>
            <w:top w:val="none" w:sz="0" w:space="0" w:color="auto"/>
            <w:left w:val="none" w:sz="0" w:space="0" w:color="auto"/>
            <w:bottom w:val="none" w:sz="0" w:space="0" w:color="auto"/>
            <w:right w:val="none" w:sz="0" w:space="0" w:color="auto"/>
          </w:divBdr>
        </w:div>
        <w:div w:id="1792820208">
          <w:marLeft w:val="0"/>
          <w:marRight w:val="0"/>
          <w:marTop w:val="0"/>
          <w:marBottom w:val="0"/>
          <w:divBdr>
            <w:top w:val="none" w:sz="0" w:space="0" w:color="auto"/>
            <w:left w:val="none" w:sz="0" w:space="0" w:color="auto"/>
            <w:bottom w:val="none" w:sz="0" w:space="0" w:color="auto"/>
            <w:right w:val="none" w:sz="0" w:space="0" w:color="auto"/>
          </w:divBdr>
        </w:div>
        <w:div w:id="2032411983">
          <w:marLeft w:val="0"/>
          <w:marRight w:val="0"/>
          <w:marTop w:val="0"/>
          <w:marBottom w:val="0"/>
          <w:divBdr>
            <w:top w:val="none" w:sz="0" w:space="0" w:color="auto"/>
            <w:left w:val="none" w:sz="0" w:space="0" w:color="auto"/>
            <w:bottom w:val="none" w:sz="0" w:space="0" w:color="auto"/>
            <w:right w:val="none" w:sz="0" w:space="0" w:color="auto"/>
          </w:divBdr>
        </w:div>
        <w:div w:id="1282345949">
          <w:marLeft w:val="0"/>
          <w:marRight w:val="0"/>
          <w:marTop w:val="0"/>
          <w:marBottom w:val="0"/>
          <w:divBdr>
            <w:top w:val="none" w:sz="0" w:space="0" w:color="auto"/>
            <w:left w:val="none" w:sz="0" w:space="0" w:color="auto"/>
            <w:bottom w:val="none" w:sz="0" w:space="0" w:color="auto"/>
            <w:right w:val="none" w:sz="0" w:space="0" w:color="auto"/>
          </w:divBdr>
        </w:div>
        <w:div w:id="914628826">
          <w:marLeft w:val="0"/>
          <w:marRight w:val="0"/>
          <w:marTop w:val="0"/>
          <w:marBottom w:val="0"/>
          <w:divBdr>
            <w:top w:val="none" w:sz="0" w:space="0" w:color="auto"/>
            <w:left w:val="none" w:sz="0" w:space="0" w:color="auto"/>
            <w:bottom w:val="none" w:sz="0" w:space="0" w:color="auto"/>
            <w:right w:val="none" w:sz="0" w:space="0" w:color="auto"/>
          </w:divBdr>
        </w:div>
        <w:div w:id="1872261084">
          <w:marLeft w:val="0"/>
          <w:marRight w:val="0"/>
          <w:marTop w:val="0"/>
          <w:marBottom w:val="0"/>
          <w:divBdr>
            <w:top w:val="none" w:sz="0" w:space="0" w:color="auto"/>
            <w:left w:val="none" w:sz="0" w:space="0" w:color="auto"/>
            <w:bottom w:val="none" w:sz="0" w:space="0" w:color="auto"/>
            <w:right w:val="none" w:sz="0" w:space="0" w:color="auto"/>
          </w:divBdr>
        </w:div>
        <w:div w:id="1820223600">
          <w:marLeft w:val="0"/>
          <w:marRight w:val="0"/>
          <w:marTop w:val="0"/>
          <w:marBottom w:val="0"/>
          <w:divBdr>
            <w:top w:val="none" w:sz="0" w:space="0" w:color="auto"/>
            <w:left w:val="none" w:sz="0" w:space="0" w:color="auto"/>
            <w:bottom w:val="none" w:sz="0" w:space="0" w:color="auto"/>
            <w:right w:val="none" w:sz="0" w:space="0" w:color="auto"/>
          </w:divBdr>
        </w:div>
        <w:div w:id="1238855487">
          <w:marLeft w:val="0"/>
          <w:marRight w:val="0"/>
          <w:marTop w:val="0"/>
          <w:marBottom w:val="0"/>
          <w:divBdr>
            <w:top w:val="none" w:sz="0" w:space="0" w:color="auto"/>
            <w:left w:val="none" w:sz="0" w:space="0" w:color="auto"/>
            <w:bottom w:val="none" w:sz="0" w:space="0" w:color="auto"/>
            <w:right w:val="none" w:sz="0" w:space="0" w:color="auto"/>
          </w:divBdr>
        </w:div>
        <w:div w:id="1627613516">
          <w:marLeft w:val="0"/>
          <w:marRight w:val="0"/>
          <w:marTop w:val="0"/>
          <w:marBottom w:val="0"/>
          <w:divBdr>
            <w:top w:val="none" w:sz="0" w:space="0" w:color="auto"/>
            <w:left w:val="none" w:sz="0" w:space="0" w:color="auto"/>
            <w:bottom w:val="none" w:sz="0" w:space="0" w:color="auto"/>
            <w:right w:val="none" w:sz="0" w:space="0" w:color="auto"/>
          </w:divBdr>
        </w:div>
        <w:div w:id="921841476">
          <w:marLeft w:val="0"/>
          <w:marRight w:val="0"/>
          <w:marTop w:val="0"/>
          <w:marBottom w:val="0"/>
          <w:divBdr>
            <w:top w:val="none" w:sz="0" w:space="0" w:color="auto"/>
            <w:left w:val="none" w:sz="0" w:space="0" w:color="auto"/>
            <w:bottom w:val="none" w:sz="0" w:space="0" w:color="auto"/>
            <w:right w:val="none" w:sz="0" w:space="0" w:color="auto"/>
          </w:divBdr>
        </w:div>
        <w:div w:id="1580629723">
          <w:marLeft w:val="0"/>
          <w:marRight w:val="0"/>
          <w:marTop w:val="0"/>
          <w:marBottom w:val="0"/>
          <w:divBdr>
            <w:top w:val="none" w:sz="0" w:space="0" w:color="auto"/>
            <w:left w:val="none" w:sz="0" w:space="0" w:color="auto"/>
            <w:bottom w:val="none" w:sz="0" w:space="0" w:color="auto"/>
            <w:right w:val="none" w:sz="0" w:space="0" w:color="auto"/>
          </w:divBdr>
        </w:div>
        <w:div w:id="1127745459">
          <w:marLeft w:val="0"/>
          <w:marRight w:val="0"/>
          <w:marTop w:val="0"/>
          <w:marBottom w:val="0"/>
          <w:divBdr>
            <w:top w:val="none" w:sz="0" w:space="0" w:color="auto"/>
            <w:left w:val="none" w:sz="0" w:space="0" w:color="auto"/>
            <w:bottom w:val="none" w:sz="0" w:space="0" w:color="auto"/>
            <w:right w:val="none" w:sz="0" w:space="0" w:color="auto"/>
          </w:divBdr>
        </w:div>
        <w:div w:id="1926694219">
          <w:marLeft w:val="0"/>
          <w:marRight w:val="0"/>
          <w:marTop w:val="0"/>
          <w:marBottom w:val="0"/>
          <w:divBdr>
            <w:top w:val="none" w:sz="0" w:space="0" w:color="auto"/>
            <w:left w:val="none" w:sz="0" w:space="0" w:color="auto"/>
            <w:bottom w:val="none" w:sz="0" w:space="0" w:color="auto"/>
            <w:right w:val="none" w:sz="0" w:space="0" w:color="auto"/>
          </w:divBdr>
        </w:div>
        <w:div w:id="632909373">
          <w:marLeft w:val="0"/>
          <w:marRight w:val="0"/>
          <w:marTop w:val="0"/>
          <w:marBottom w:val="0"/>
          <w:divBdr>
            <w:top w:val="none" w:sz="0" w:space="0" w:color="auto"/>
            <w:left w:val="none" w:sz="0" w:space="0" w:color="auto"/>
            <w:bottom w:val="none" w:sz="0" w:space="0" w:color="auto"/>
            <w:right w:val="none" w:sz="0" w:space="0" w:color="auto"/>
          </w:divBdr>
        </w:div>
        <w:div w:id="1410616234">
          <w:marLeft w:val="0"/>
          <w:marRight w:val="0"/>
          <w:marTop w:val="0"/>
          <w:marBottom w:val="0"/>
          <w:divBdr>
            <w:top w:val="none" w:sz="0" w:space="0" w:color="auto"/>
            <w:left w:val="none" w:sz="0" w:space="0" w:color="auto"/>
            <w:bottom w:val="none" w:sz="0" w:space="0" w:color="auto"/>
            <w:right w:val="none" w:sz="0" w:space="0" w:color="auto"/>
          </w:divBdr>
        </w:div>
        <w:div w:id="1572036818">
          <w:marLeft w:val="0"/>
          <w:marRight w:val="0"/>
          <w:marTop w:val="0"/>
          <w:marBottom w:val="0"/>
          <w:divBdr>
            <w:top w:val="none" w:sz="0" w:space="0" w:color="auto"/>
            <w:left w:val="none" w:sz="0" w:space="0" w:color="auto"/>
            <w:bottom w:val="none" w:sz="0" w:space="0" w:color="auto"/>
            <w:right w:val="none" w:sz="0" w:space="0" w:color="auto"/>
          </w:divBdr>
        </w:div>
        <w:div w:id="2024934218">
          <w:marLeft w:val="0"/>
          <w:marRight w:val="0"/>
          <w:marTop w:val="0"/>
          <w:marBottom w:val="0"/>
          <w:divBdr>
            <w:top w:val="none" w:sz="0" w:space="0" w:color="auto"/>
            <w:left w:val="none" w:sz="0" w:space="0" w:color="auto"/>
            <w:bottom w:val="none" w:sz="0" w:space="0" w:color="auto"/>
            <w:right w:val="none" w:sz="0" w:space="0" w:color="auto"/>
          </w:divBdr>
        </w:div>
        <w:div w:id="620040985">
          <w:marLeft w:val="0"/>
          <w:marRight w:val="0"/>
          <w:marTop w:val="0"/>
          <w:marBottom w:val="0"/>
          <w:divBdr>
            <w:top w:val="none" w:sz="0" w:space="0" w:color="auto"/>
            <w:left w:val="none" w:sz="0" w:space="0" w:color="auto"/>
            <w:bottom w:val="none" w:sz="0" w:space="0" w:color="auto"/>
            <w:right w:val="none" w:sz="0" w:space="0" w:color="auto"/>
          </w:divBdr>
        </w:div>
        <w:div w:id="763260801">
          <w:marLeft w:val="0"/>
          <w:marRight w:val="0"/>
          <w:marTop w:val="0"/>
          <w:marBottom w:val="0"/>
          <w:divBdr>
            <w:top w:val="none" w:sz="0" w:space="0" w:color="auto"/>
            <w:left w:val="none" w:sz="0" w:space="0" w:color="auto"/>
            <w:bottom w:val="none" w:sz="0" w:space="0" w:color="auto"/>
            <w:right w:val="none" w:sz="0" w:space="0" w:color="auto"/>
          </w:divBdr>
        </w:div>
        <w:div w:id="1452018188">
          <w:marLeft w:val="0"/>
          <w:marRight w:val="0"/>
          <w:marTop w:val="0"/>
          <w:marBottom w:val="0"/>
          <w:divBdr>
            <w:top w:val="none" w:sz="0" w:space="0" w:color="auto"/>
            <w:left w:val="none" w:sz="0" w:space="0" w:color="auto"/>
            <w:bottom w:val="none" w:sz="0" w:space="0" w:color="auto"/>
            <w:right w:val="none" w:sz="0" w:space="0" w:color="auto"/>
          </w:divBdr>
        </w:div>
        <w:div w:id="45299031">
          <w:marLeft w:val="0"/>
          <w:marRight w:val="0"/>
          <w:marTop w:val="0"/>
          <w:marBottom w:val="0"/>
          <w:divBdr>
            <w:top w:val="none" w:sz="0" w:space="0" w:color="auto"/>
            <w:left w:val="none" w:sz="0" w:space="0" w:color="auto"/>
            <w:bottom w:val="none" w:sz="0" w:space="0" w:color="auto"/>
            <w:right w:val="none" w:sz="0" w:space="0" w:color="auto"/>
          </w:divBdr>
        </w:div>
        <w:div w:id="1641878588">
          <w:marLeft w:val="0"/>
          <w:marRight w:val="0"/>
          <w:marTop w:val="0"/>
          <w:marBottom w:val="0"/>
          <w:divBdr>
            <w:top w:val="none" w:sz="0" w:space="0" w:color="auto"/>
            <w:left w:val="none" w:sz="0" w:space="0" w:color="auto"/>
            <w:bottom w:val="none" w:sz="0" w:space="0" w:color="auto"/>
            <w:right w:val="none" w:sz="0" w:space="0" w:color="auto"/>
          </w:divBdr>
        </w:div>
        <w:div w:id="1347907439">
          <w:marLeft w:val="0"/>
          <w:marRight w:val="0"/>
          <w:marTop w:val="0"/>
          <w:marBottom w:val="0"/>
          <w:divBdr>
            <w:top w:val="none" w:sz="0" w:space="0" w:color="auto"/>
            <w:left w:val="none" w:sz="0" w:space="0" w:color="auto"/>
            <w:bottom w:val="none" w:sz="0" w:space="0" w:color="auto"/>
            <w:right w:val="none" w:sz="0" w:space="0" w:color="auto"/>
          </w:divBdr>
        </w:div>
        <w:div w:id="825169910">
          <w:marLeft w:val="0"/>
          <w:marRight w:val="0"/>
          <w:marTop w:val="0"/>
          <w:marBottom w:val="0"/>
          <w:divBdr>
            <w:top w:val="none" w:sz="0" w:space="0" w:color="auto"/>
            <w:left w:val="none" w:sz="0" w:space="0" w:color="auto"/>
            <w:bottom w:val="none" w:sz="0" w:space="0" w:color="auto"/>
            <w:right w:val="none" w:sz="0" w:space="0" w:color="auto"/>
          </w:divBdr>
        </w:div>
        <w:div w:id="962659673">
          <w:marLeft w:val="0"/>
          <w:marRight w:val="0"/>
          <w:marTop w:val="0"/>
          <w:marBottom w:val="0"/>
          <w:divBdr>
            <w:top w:val="none" w:sz="0" w:space="0" w:color="auto"/>
            <w:left w:val="none" w:sz="0" w:space="0" w:color="auto"/>
            <w:bottom w:val="none" w:sz="0" w:space="0" w:color="auto"/>
            <w:right w:val="none" w:sz="0" w:space="0" w:color="auto"/>
          </w:divBdr>
        </w:div>
        <w:div w:id="624891581">
          <w:marLeft w:val="0"/>
          <w:marRight w:val="0"/>
          <w:marTop w:val="0"/>
          <w:marBottom w:val="0"/>
          <w:divBdr>
            <w:top w:val="none" w:sz="0" w:space="0" w:color="auto"/>
            <w:left w:val="none" w:sz="0" w:space="0" w:color="auto"/>
            <w:bottom w:val="none" w:sz="0" w:space="0" w:color="auto"/>
            <w:right w:val="none" w:sz="0" w:space="0" w:color="auto"/>
          </w:divBdr>
        </w:div>
        <w:div w:id="1502085300">
          <w:marLeft w:val="0"/>
          <w:marRight w:val="0"/>
          <w:marTop w:val="0"/>
          <w:marBottom w:val="0"/>
          <w:divBdr>
            <w:top w:val="none" w:sz="0" w:space="0" w:color="auto"/>
            <w:left w:val="none" w:sz="0" w:space="0" w:color="auto"/>
            <w:bottom w:val="none" w:sz="0" w:space="0" w:color="auto"/>
            <w:right w:val="none" w:sz="0" w:space="0" w:color="auto"/>
          </w:divBdr>
        </w:div>
        <w:div w:id="275021724">
          <w:marLeft w:val="0"/>
          <w:marRight w:val="0"/>
          <w:marTop w:val="0"/>
          <w:marBottom w:val="0"/>
          <w:divBdr>
            <w:top w:val="none" w:sz="0" w:space="0" w:color="auto"/>
            <w:left w:val="none" w:sz="0" w:space="0" w:color="auto"/>
            <w:bottom w:val="none" w:sz="0" w:space="0" w:color="auto"/>
            <w:right w:val="none" w:sz="0" w:space="0" w:color="auto"/>
          </w:divBdr>
        </w:div>
        <w:div w:id="1001196114">
          <w:marLeft w:val="0"/>
          <w:marRight w:val="0"/>
          <w:marTop w:val="0"/>
          <w:marBottom w:val="0"/>
          <w:divBdr>
            <w:top w:val="none" w:sz="0" w:space="0" w:color="auto"/>
            <w:left w:val="none" w:sz="0" w:space="0" w:color="auto"/>
            <w:bottom w:val="none" w:sz="0" w:space="0" w:color="auto"/>
            <w:right w:val="none" w:sz="0" w:space="0" w:color="auto"/>
          </w:divBdr>
        </w:div>
        <w:div w:id="1682660595">
          <w:marLeft w:val="0"/>
          <w:marRight w:val="0"/>
          <w:marTop w:val="0"/>
          <w:marBottom w:val="0"/>
          <w:divBdr>
            <w:top w:val="none" w:sz="0" w:space="0" w:color="auto"/>
            <w:left w:val="none" w:sz="0" w:space="0" w:color="auto"/>
            <w:bottom w:val="none" w:sz="0" w:space="0" w:color="auto"/>
            <w:right w:val="none" w:sz="0" w:space="0" w:color="auto"/>
          </w:divBdr>
        </w:div>
        <w:div w:id="76564683">
          <w:marLeft w:val="0"/>
          <w:marRight w:val="0"/>
          <w:marTop w:val="0"/>
          <w:marBottom w:val="0"/>
          <w:divBdr>
            <w:top w:val="none" w:sz="0" w:space="0" w:color="auto"/>
            <w:left w:val="none" w:sz="0" w:space="0" w:color="auto"/>
            <w:bottom w:val="none" w:sz="0" w:space="0" w:color="auto"/>
            <w:right w:val="none" w:sz="0" w:space="0" w:color="auto"/>
          </w:divBdr>
        </w:div>
        <w:div w:id="947855160">
          <w:marLeft w:val="0"/>
          <w:marRight w:val="0"/>
          <w:marTop w:val="0"/>
          <w:marBottom w:val="0"/>
          <w:divBdr>
            <w:top w:val="none" w:sz="0" w:space="0" w:color="auto"/>
            <w:left w:val="none" w:sz="0" w:space="0" w:color="auto"/>
            <w:bottom w:val="none" w:sz="0" w:space="0" w:color="auto"/>
            <w:right w:val="none" w:sz="0" w:space="0" w:color="auto"/>
          </w:divBdr>
        </w:div>
        <w:div w:id="1255742178">
          <w:marLeft w:val="0"/>
          <w:marRight w:val="0"/>
          <w:marTop w:val="0"/>
          <w:marBottom w:val="0"/>
          <w:divBdr>
            <w:top w:val="none" w:sz="0" w:space="0" w:color="auto"/>
            <w:left w:val="none" w:sz="0" w:space="0" w:color="auto"/>
            <w:bottom w:val="none" w:sz="0" w:space="0" w:color="auto"/>
            <w:right w:val="none" w:sz="0" w:space="0" w:color="auto"/>
          </w:divBdr>
        </w:div>
        <w:div w:id="1835795828">
          <w:marLeft w:val="0"/>
          <w:marRight w:val="0"/>
          <w:marTop w:val="0"/>
          <w:marBottom w:val="0"/>
          <w:divBdr>
            <w:top w:val="none" w:sz="0" w:space="0" w:color="auto"/>
            <w:left w:val="none" w:sz="0" w:space="0" w:color="auto"/>
            <w:bottom w:val="none" w:sz="0" w:space="0" w:color="auto"/>
            <w:right w:val="none" w:sz="0" w:space="0" w:color="auto"/>
          </w:divBdr>
        </w:div>
        <w:div w:id="1084843447">
          <w:marLeft w:val="0"/>
          <w:marRight w:val="0"/>
          <w:marTop w:val="0"/>
          <w:marBottom w:val="0"/>
          <w:divBdr>
            <w:top w:val="none" w:sz="0" w:space="0" w:color="auto"/>
            <w:left w:val="none" w:sz="0" w:space="0" w:color="auto"/>
            <w:bottom w:val="none" w:sz="0" w:space="0" w:color="auto"/>
            <w:right w:val="none" w:sz="0" w:space="0" w:color="auto"/>
          </w:divBdr>
        </w:div>
        <w:div w:id="931669128">
          <w:marLeft w:val="0"/>
          <w:marRight w:val="0"/>
          <w:marTop w:val="0"/>
          <w:marBottom w:val="0"/>
          <w:divBdr>
            <w:top w:val="none" w:sz="0" w:space="0" w:color="auto"/>
            <w:left w:val="none" w:sz="0" w:space="0" w:color="auto"/>
            <w:bottom w:val="none" w:sz="0" w:space="0" w:color="auto"/>
            <w:right w:val="none" w:sz="0" w:space="0" w:color="auto"/>
          </w:divBdr>
        </w:div>
        <w:div w:id="398209462">
          <w:marLeft w:val="0"/>
          <w:marRight w:val="0"/>
          <w:marTop w:val="0"/>
          <w:marBottom w:val="0"/>
          <w:divBdr>
            <w:top w:val="none" w:sz="0" w:space="0" w:color="auto"/>
            <w:left w:val="none" w:sz="0" w:space="0" w:color="auto"/>
            <w:bottom w:val="none" w:sz="0" w:space="0" w:color="auto"/>
            <w:right w:val="none" w:sz="0" w:space="0" w:color="auto"/>
          </w:divBdr>
        </w:div>
        <w:div w:id="705327894">
          <w:marLeft w:val="0"/>
          <w:marRight w:val="0"/>
          <w:marTop w:val="0"/>
          <w:marBottom w:val="0"/>
          <w:divBdr>
            <w:top w:val="none" w:sz="0" w:space="0" w:color="auto"/>
            <w:left w:val="none" w:sz="0" w:space="0" w:color="auto"/>
            <w:bottom w:val="none" w:sz="0" w:space="0" w:color="auto"/>
            <w:right w:val="none" w:sz="0" w:space="0" w:color="auto"/>
          </w:divBdr>
        </w:div>
        <w:div w:id="921790963">
          <w:marLeft w:val="0"/>
          <w:marRight w:val="0"/>
          <w:marTop w:val="0"/>
          <w:marBottom w:val="0"/>
          <w:divBdr>
            <w:top w:val="none" w:sz="0" w:space="0" w:color="auto"/>
            <w:left w:val="none" w:sz="0" w:space="0" w:color="auto"/>
            <w:bottom w:val="none" w:sz="0" w:space="0" w:color="auto"/>
            <w:right w:val="none" w:sz="0" w:space="0" w:color="auto"/>
          </w:divBdr>
        </w:div>
        <w:div w:id="662120991">
          <w:marLeft w:val="0"/>
          <w:marRight w:val="0"/>
          <w:marTop w:val="0"/>
          <w:marBottom w:val="0"/>
          <w:divBdr>
            <w:top w:val="none" w:sz="0" w:space="0" w:color="auto"/>
            <w:left w:val="none" w:sz="0" w:space="0" w:color="auto"/>
            <w:bottom w:val="none" w:sz="0" w:space="0" w:color="auto"/>
            <w:right w:val="none" w:sz="0" w:space="0" w:color="auto"/>
          </w:divBdr>
        </w:div>
        <w:div w:id="183442929">
          <w:marLeft w:val="0"/>
          <w:marRight w:val="0"/>
          <w:marTop w:val="0"/>
          <w:marBottom w:val="0"/>
          <w:divBdr>
            <w:top w:val="none" w:sz="0" w:space="0" w:color="auto"/>
            <w:left w:val="none" w:sz="0" w:space="0" w:color="auto"/>
            <w:bottom w:val="none" w:sz="0" w:space="0" w:color="auto"/>
            <w:right w:val="none" w:sz="0" w:space="0" w:color="auto"/>
          </w:divBdr>
        </w:div>
        <w:div w:id="774591652">
          <w:marLeft w:val="0"/>
          <w:marRight w:val="0"/>
          <w:marTop w:val="0"/>
          <w:marBottom w:val="0"/>
          <w:divBdr>
            <w:top w:val="none" w:sz="0" w:space="0" w:color="auto"/>
            <w:left w:val="none" w:sz="0" w:space="0" w:color="auto"/>
            <w:bottom w:val="none" w:sz="0" w:space="0" w:color="auto"/>
            <w:right w:val="none" w:sz="0" w:space="0" w:color="auto"/>
          </w:divBdr>
        </w:div>
        <w:div w:id="1014191699">
          <w:marLeft w:val="0"/>
          <w:marRight w:val="0"/>
          <w:marTop w:val="0"/>
          <w:marBottom w:val="0"/>
          <w:divBdr>
            <w:top w:val="none" w:sz="0" w:space="0" w:color="auto"/>
            <w:left w:val="none" w:sz="0" w:space="0" w:color="auto"/>
            <w:bottom w:val="none" w:sz="0" w:space="0" w:color="auto"/>
            <w:right w:val="none" w:sz="0" w:space="0" w:color="auto"/>
          </w:divBdr>
        </w:div>
        <w:div w:id="1561942441">
          <w:marLeft w:val="0"/>
          <w:marRight w:val="0"/>
          <w:marTop w:val="0"/>
          <w:marBottom w:val="0"/>
          <w:divBdr>
            <w:top w:val="none" w:sz="0" w:space="0" w:color="auto"/>
            <w:left w:val="none" w:sz="0" w:space="0" w:color="auto"/>
            <w:bottom w:val="none" w:sz="0" w:space="0" w:color="auto"/>
            <w:right w:val="none" w:sz="0" w:space="0" w:color="auto"/>
          </w:divBdr>
        </w:div>
        <w:div w:id="996690006">
          <w:marLeft w:val="0"/>
          <w:marRight w:val="0"/>
          <w:marTop w:val="0"/>
          <w:marBottom w:val="0"/>
          <w:divBdr>
            <w:top w:val="none" w:sz="0" w:space="0" w:color="auto"/>
            <w:left w:val="none" w:sz="0" w:space="0" w:color="auto"/>
            <w:bottom w:val="none" w:sz="0" w:space="0" w:color="auto"/>
            <w:right w:val="none" w:sz="0" w:space="0" w:color="auto"/>
          </w:divBdr>
        </w:div>
        <w:div w:id="490491627">
          <w:marLeft w:val="0"/>
          <w:marRight w:val="0"/>
          <w:marTop w:val="0"/>
          <w:marBottom w:val="0"/>
          <w:divBdr>
            <w:top w:val="none" w:sz="0" w:space="0" w:color="auto"/>
            <w:left w:val="none" w:sz="0" w:space="0" w:color="auto"/>
            <w:bottom w:val="none" w:sz="0" w:space="0" w:color="auto"/>
            <w:right w:val="none" w:sz="0" w:space="0" w:color="auto"/>
          </w:divBdr>
        </w:div>
        <w:div w:id="545072115">
          <w:marLeft w:val="0"/>
          <w:marRight w:val="0"/>
          <w:marTop w:val="0"/>
          <w:marBottom w:val="0"/>
          <w:divBdr>
            <w:top w:val="none" w:sz="0" w:space="0" w:color="auto"/>
            <w:left w:val="none" w:sz="0" w:space="0" w:color="auto"/>
            <w:bottom w:val="none" w:sz="0" w:space="0" w:color="auto"/>
            <w:right w:val="none" w:sz="0" w:space="0" w:color="auto"/>
          </w:divBdr>
        </w:div>
        <w:div w:id="650330924">
          <w:marLeft w:val="0"/>
          <w:marRight w:val="0"/>
          <w:marTop w:val="0"/>
          <w:marBottom w:val="0"/>
          <w:divBdr>
            <w:top w:val="none" w:sz="0" w:space="0" w:color="auto"/>
            <w:left w:val="none" w:sz="0" w:space="0" w:color="auto"/>
            <w:bottom w:val="none" w:sz="0" w:space="0" w:color="auto"/>
            <w:right w:val="none" w:sz="0" w:space="0" w:color="auto"/>
          </w:divBdr>
        </w:div>
        <w:div w:id="464812541">
          <w:marLeft w:val="0"/>
          <w:marRight w:val="0"/>
          <w:marTop w:val="0"/>
          <w:marBottom w:val="0"/>
          <w:divBdr>
            <w:top w:val="none" w:sz="0" w:space="0" w:color="auto"/>
            <w:left w:val="none" w:sz="0" w:space="0" w:color="auto"/>
            <w:bottom w:val="none" w:sz="0" w:space="0" w:color="auto"/>
            <w:right w:val="none" w:sz="0" w:space="0" w:color="auto"/>
          </w:divBdr>
        </w:div>
        <w:div w:id="411318638">
          <w:marLeft w:val="0"/>
          <w:marRight w:val="0"/>
          <w:marTop w:val="0"/>
          <w:marBottom w:val="0"/>
          <w:divBdr>
            <w:top w:val="none" w:sz="0" w:space="0" w:color="auto"/>
            <w:left w:val="none" w:sz="0" w:space="0" w:color="auto"/>
            <w:bottom w:val="none" w:sz="0" w:space="0" w:color="auto"/>
            <w:right w:val="none" w:sz="0" w:space="0" w:color="auto"/>
          </w:divBdr>
        </w:div>
        <w:div w:id="1361588461">
          <w:marLeft w:val="0"/>
          <w:marRight w:val="0"/>
          <w:marTop w:val="0"/>
          <w:marBottom w:val="0"/>
          <w:divBdr>
            <w:top w:val="none" w:sz="0" w:space="0" w:color="auto"/>
            <w:left w:val="none" w:sz="0" w:space="0" w:color="auto"/>
            <w:bottom w:val="none" w:sz="0" w:space="0" w:color="auto"/>
            <w:right w:val="none" w:sz="0" w:space="0" w:color="auto"/>
          </w:divBdr>
        </w:div>
        <w:div w:id="59137438">
          <w:marLeft w:val="0"/>
          <w:marRight w:val="0"/>
          <w:marTop w:val="0"/>
          <w:marBottom w:val="0"/>
          <w:divBdr>
            <w:top w:val="none" w:sz="0" w:space="0" w:color="auto"/>
            <w:left w:val="none" w:sz="0" w:space="0" w:color="auto"/>
            <w:bottom w:val="none" w:sz="0" w:space="0" w:color="auto"/>
            <w:right w:val="none" w:sz="0" w:space="0" w:color="auto"/>
          </w:divBdr>
        </w:div>
        <w:div w:id="305747206">
          <w:marLeft w:val="0"/>
          <w:marRight w:val="0"/>
          <w:marTop w:val="0"/>
          <w:marBottom w:val="0"/>
          <w:divBdr>
            <w:top w:val="none" w:sz="0" w:space="0" w:color="auto"/>
            <w:left w:val="none" w:sz="0" w:space="0" w:color="auto"/>
            <w:bottom w:val="none" w:sz="0" w:space="0" w:color="auto"/>
            <w:right w:val="none" w:sz="0" w:space="0" w:color="auto"/>
          </w:divBdr>
        </w:div>
        <w:div w:id="1528375782">
          <w:marLeft w:val="0"/>
          <w:marRight w:val="0"/>
          <w:marTop w:val="0"/>
          <w:marBottom w:val="0"/>
          <w:divBdr>
            <w:top w:val="none" w:sz="0" w:space="0" w:color="auto"/>
            <w:left w:val="none" w:sz="0" w:space="0" w:color="auto"/>
            <w:bottom w:val="none" w:sz="0" w:space="0" w:color="auto"/>
            <w:right w:val="none" w:sz="0" w:space="0" w:color="auto"/>
          </w:divBdr>
        </w:div>
        <w:div w:id="1840195928">
          <w:marLeft w:val="0"/>
          <w:marRight w:val="0"/>
          <w:marTop w:val="0"/>
          <w:marBottom w:val="0"/>
          <w:divBdr>
            <w:top w:val="none" w:sz="0" w:space="0" w:color="auto"/>
            <w:left w:val="none" w:sz="0" w:space="0" w:color="auto"/>
            <w:bottom w:val="none" w:sz="0" w:space="0" w:color="auto"/>
            <w:right w:val="none" w:sz="0" w:space="0" w:color="auto"/>
          </w:divBdr>
        </w:div>
        <w:div w:id="856577633">
          <w:marLeft w:val="0"/>
          <w:marRight w:val="0"/>
          <w:marTop w:val="0"/>
          <w:marBottom w:val="0"/>
          <w:divBdr>
            <w:top w:val="none" w:sz="0" w:space="0" w:color="auto"/>
            <w:left w:val="none" w:sz="0" w:space="0" w:color="auto"/>
            <w:bottom w:val="none" w:sz="0" w:space="0" w:color="auto"/>
            <w:right w:val="none" w:sz="0" w:space="0" w:color="auto"/>
          </w:divBdr>
        </w:div>
        <w:div w:id="1673987115">
          <w:marLeft w:val="0"/>
          <w:marRight w:val="0"/>
          <w:marTop w:val="0"/>
          <w:marBottom w:val="0"/>
          <w:divBdr>
            <w:top w:val="none" w:sz="0" w:space="0" w:color="auto"/>
            <w:left w:val="none" w:sz="0" w:space="0" w:color="auto"/>
            <w:bottom w:val="none" w:sz="0" w:space="0" w:color="auto"/>
            <w:right w:val="none" w:sz="0" w:space="0" w:color="auto"/>
          </w:divBdr>
        </w:div>
        <w:div w:id="1564608311">
          <w:marLeft w:val="0"/>
          <w:marRight w:val="0"/>
          <w:marTop w:val="0"/>
          <w:marBottom w:val="0"/>
          <w:divBdr>
            <w:top w:val="none" w:sz="0" w:space="0" w:color="auto"/>
            <w:left w:val="none" w:sz="0" w:space="0" w:color="auto"/>
            <w:bottom w:val="none" w:sz="0" w:space="0" w:color="auto"/>
            <w:right w:val="none" w:sz="0" w:space="0" w:color="auto"/>
          </w:divBdr>
        </w:div>
        <w:div w:id="1609697083">
          <w:marLeft w:val="0"/>
          <w:marRight w:val="0"/>
          <w:marTop w:val="0"/>
          <w:marBottom w:val="0"/>
          <w:divBdr>
            <w:top w:val="none" w:sz="0" w:space="0" w:color="auto"/>
            <w:left w:val="none" w:sz="0" w:space="0" w:color="auto"/>
            <w:bottom w:val="none" w:sz="0" w:space="0" w:color="auto"/>
            <w:right w:val="none" w:sz="0" w:space="0" w:color="auto"/>
          </w:divBdr>
        </w:div>
        <w:div w:id="1672370969">
          <w:marLeft w:val="0"/>
          <w:marRight w:val="0"/>
          <w:marTop w:val="0"/>
          <w:marBottom w:val="0"/>
          <w:divBdr>
            <w:top w:val="none" w:sz="0" w:space="0" w:color="auto"/>
            <w:left w:val="none" w:sz="0" w:space="0" w:color="auto"/>
            <w:bottom w:val="none" w:sz="0" w:space="0" w:color="auto"/>
            <w:right w:val="none" w:sz="0" w:space="0" w:color="auto"/>
          </w:divBdr>
        </w:div>
        <w:div w:id="1677421254">
          <w:marLeft w:val="0"/>
          <w:marRight w:val="0"/>
          <w:marTop w:val="0"/>
          <w:marBottom w:val="0"/>
          <w:divBdr>
            <w:top w:val="none" w:sz="0" w:space="0" w:color="auto"/>
            <w:left w:val="none" w:sz="0" w:space="0" w:color="auto"/>
            <w:bottom w:val="none" w:sz="0" w:space="0" w:color="auto"/>
            <w:right w:val="none" w:sz="0" w:space="0" w:color="auto"/>
          </w:divBdr>
        </w:div>
        <w:div w:id="1238516159">
          <w:marLeft w:val="0"/>
          <w:marRight w:val="0"/>
          <w:marTop w:val="0"/>
          <w:marBottom w:val="0"/>
          <w:divBdr>
            <w:top w:val="none" w:sz="0" w:space="0" w:color="auto"/>
            <w:left w:val="none" w:sz="0" w:space="0" w:color="auto"/>
            <w:bottom w:val="none" w:sz="0" w:space="0" w:color="auto"/>
            <w:right w:val="none" w:sz="0" w:space="0" w:color="auto"/>
          </w:divBdr>
        </w:div>
        <w:div w:id="1409840896">
          <w:marLeft w:val="0"/>
          <w:marRight w:val="0"/>
          <w:marTop w:val="0"/>
          <w:marBottom w:val="0"/>
          <w:divBdr>
            <w:top w:val="none" w:sz="0" w:space="0" w:color="auto"/>
            <w:left w:val="none" w:sz="0" w:space="0" w:color="auto"/>
            <w:bottom w:val="none" w:sz="0" w:space="0" w:color="auto"/>
            <w:right w:val="none" w:sz="0" w:space="0" w:color="auto"/>
          </w:divBdr>
        </w:div>
        <w:div w:id="1694107040">
          <w:marLeft w:val="0"/>
          <w:marRight w:val="0"/>
          <w:marTop w:val="0"/>
          <w:marBottom w:val="0"/>
          <w:divBdr>
            <w:top w:val="none" w:sz="0" w:space="0" w:color="auto"/>
            <w:left w:val="none" w:sz="0" w:space="0" w:color="auto"/>
            <w:bottom w:val="none" w:sz="0" w:space="0" w:color="auto"/>
            <w:right w:val="none" w:sz="0" w:space="0" w:color="auto"/>
          </w:divBdr>
        </w:div>
        <w:div w:id="1251934272">
          <w:marLeft w:val="0"/>
          <w:marRight w:val="0"/>
          <w:marTop w:val="0"/>
          <w:marBottom w:val="0"/>
          <w:divBdr>
            <w:top w:val="none" w:sz="0" w:space="0" w:color="auto"/>
            <w:left w:val="none" w:sz="0" w:space="0" w:color="auto"/>
            <w:bottom w:val="none" w:sz="0" w:space="0" w:color="auto"/>
            <w:right w:val="none" w:sz="0" w:space="0" w:color="auto"/>
          </w:divBdr>
        </w:div>
        <w:div w:id="377054788">
          <w:marLeft w:val="0"/>
          <w:marRight w:val="0"/>
          <w:marTop w:val="0"/>
          <w:marBottom w:val="0"/>
          <w:divBdr>
            <w:top w:val="none" w:sz="0" w:space="0" w:color="auto"/>
            <w:left w:val="none" w:sz="0" w:space="0" w:color="auto"/>
            <w:bottom w:val="none" w:sz="0" w:space="0" w:color="auto"/>
            <w:right w:val="none" w:sz="0" w:space="0" w:color="auto"/>
          </w:divBdr>
        </w:div>
        <w:div w:id="1526558271">
          <w:marLeft w:val="0"/>
          <w:marRight w:val="0"/>
          <w:marTop w:val="0"/>
          <w:marBottom w:val="0"/>
          <w:divBdr>
            <w:top w:val="none" w:sz="0" w:space="0" w:color="auto"/>
            <w:left w:val="none" w:sz="0" w:space="0" w:color="auto"/>
            <w:bottom w:val="none" w:sz="0" w:space="0" w:color="auto"/>
            <w:right w:val="none" w:sz="0" w:space="0" w:color="auto"/>
          </w:divBdr>
        </w:div>
        <w:div w:id="108013012">
          <w:marLeft w:val="0"/>
          <w:marRight w:val="0"/>
          <w:marTop w:val="0"/>
          <w:marBottom w:val="0"/>
          <w:divBdr>
            <w:top w:val="none" w:sz="0" w:space="0" w:color="auto"/>
            <w:left w:val="none" w:sz="0" w:space="0" w:color="auto"/>
            <w:bottom w:val="none" w:sz="0" w:space="0" w:color="auto"/>
            <w:right w:val="none" w:sz="0" w:space="0" w:color="auto"/>
          </w:divBdr>
        </w:div>
        <w:div w:id="1110783430">
          <w:marLeft w:val="0"/>
          <w:marRight w:val="0"/>
          <w:marTop w:val="0"/>
          <w:marBottom w:val="0"/>
          <w:divBdr>
            <w:top w:val="none" w:sz="0" w:space="0" w:color="auto"/>
            <w:left w:val="none" w:sz="0" w:space="0" w:color="auto"/>
            <w:bottom w:val="none" w:sz="0" w:space="0" w:color="auto"/>
            <w:right w:val="none" w:sz="0" w:space="0" w:color="auto"/>
          </w:divBdr>
        </w:div>
        <w:div w:id="1984237069">
          <w:marLeft w:val="0"/>
          <w:marRight w:val="0"/>
          <w:marTop w:val="0"/>
          <w:marBottom w:val="0"/>
          <w:divBdr>
            <w:top w:val="none" w:sz="0" w:space="0" w:color="auto"/>
            <w:left w:val="none" w:sz="0" w:space="0" w:color="auto"/>
            <w:bottom w:val="none" w:sz="0" w:space="0" w:color="auto"/>
            <w:right w:val="none" w:sz="0" w:space="0" w:color="auto"/>
          </w:divBdr>
        </w:div>
        <w:div w:id="351883522">
          <w:marLeft w:val="0"/>
          <w:marRight w:val="0"/>
          <w:marTop w:val="0"/>
          <w:marBottom w:val="0"/>
          <w:divBdr>
            <w:top w:val="none" w:sz="0" w:space="0" w:color="auto"/>
            <w:left w:val="none" w:sz="0" w:space="0" w:color="auto"/>
            <w:bottom w:val="none" w:sz="0" w:space="0" w:color="auto"/>
            <w:right w:val="none" w:sz="0" w:space="0" w:color="auto"/>
          </w:divBdr>
        </w:div>
        <w:div w:id="1198279940">
          <w:marLeft w:val="0"/>
          <w:marRight w:val="0"/>
          <w:marTop w:val="0"/>
          <w:marBottom w:val="0"/>
          <w:divBdr>
            <w:top w:val="none" w:sz="0" w:space="0" w:color="auto"/>
            <w:left w:val="none" w:sz="0" w:space="0" w:color="auto"/>
            <w:bottom w:val="none" w:sz="0" w:space="0" w:color="auto"/>
            <w:right w:val="none" w:sz="0" w:space="0" w:color="auto"/>
          </w:divBdr>
        </w:div>
        <w:div w:id="624115067">
          <w:marLeft w:val="0"/>
          <w:marRight w:val="0"/>
          <w:marTop w:val="0"/>
          <w:marBottom w:val="0"/>
          <w:divBdr>
            <w:top w:val="none" w:sz="0" w:space="0" w:color="auto"/>
            <w:left w:val="none" w:sz="0" w:space="0" w:color="auto"/>
            <w:bottom w:val="none" w:sz="0" w:space="0" w:color="auto"/>
            <w:right w:val="none" w:sz="0" w:space="0" w:color="auto"/>
          </w:divBdr>
        </w:div>
        <w:div w:id="689261181">
          <w:marLeft w:val="0"/>
          <w:marRight w:val="0"/>
          <w:marTop w:val="0"/>
          <w:marBottom w:val="0"/>
          <w:divBdr>
            <w:top w:val="none" w:sz="0" w:space="0" w:color="auto"/>
            <w:left w:val="none" w:sz="0" w:space="0" w:color="auto"/>
            <w:bottom w:val="none" w:sz="0" w:space="0" w:color="auto"/>
            <w:right w:val="none" w:sz="0" w:space="0" w:color="auto"/>
          </w:divBdr>
        </w:div>
        <w:div w:id="877208625">
          <w:marLeft w:val="0"/>
          <w:marRight w:val="0"/>
          <w:marTop w:val="0"/>
          <w:marBottom w:val="0"/>
          <w:divBdr>
            <w:top w:val="none" w:sz="0" w:space="0" w:color="auto"/>
            <w:left w:val="none" w:sz="0" w:space="0" w:color="auto"/>
            <w:bottom w:val="none" w:sz="0" w:space="0" w:color="auto"/>
            <w:right w:val="none" w:sz="0" w:space="0" w:color="auto"/>
          </w:divBdr>
        </w:div>
        <w:div w:id="169225688">
          <w:marLeft w:val="0"/>
          <w:marRight w:val="0"/>
          <w:marTop w:val="0"/>
          <w:marBottom w:val="0"/>
          <w:divBdr>
            <w:top w:val="none" w:sz="0" w:space="0" w:color="auto"/>
            <w:left w:val="none" w:sz="0" w:space="0" w:color="auto"/>
            <w:bottom w:val="none" w:sz="0" w:space="0" w:color="auto"/>
            <w:right w:val="none" w:sz="0" w:space="0" w:color="auto"/>
          </w:divBdr>
        </w:div>
        <w:div w:id="1598714068">
          <w:marLeft w:val="0"/>
          <w:marRight w:val="0"/>
          <w:marTop w:val="0"/>
          <w:marBottom w:val="0"/>
          <w:divBdr>
            <w:top w:val="none" w:sz="0" w:space="0" w:color="auto"/>
            <w:left w:val="none" w:sz="0" w:space="0" w:color="auto"/>
            <w:bottom w:val="none" w:sz="0" w:space="0" w:color="auto"/>
            <w:right w:val="none" w:sz="0" w:space="0" w:color="auto"/>
          </w:divBdr>
        </w:div>
        <w:div w:id="198401734">
          <w:marLeft w:val="0"/>
          <w:marRight w:val="0"/>
          <w:marTop w:val="0"/>
          <w:marBottom w:val="0"/>
          <w:divBdr>
            <w:top w:val="none" w:sz="0" w:space="0" w:color="auto"/>
            <w:left w:val="none" w:sz="0" w:space="0" w:color="auto"/>
            <w:bottom w:val="none" w:sz="0" w:space="0" w:color="auto"/>
            <w:right w:val="none" w:sz="0" w:space="0" w:color="auto"/>
          </w:divBdr>
        </w:div>
        <w:div w:id="2041540515">
          <w:marLeft w:val="0"/>
          <w:marRight w:val="0"/>
          <w:marTop w:val="0"/>
          <w:marBottom w:val="0"/>
          <w:divBdr>
            <w:top w:val="none" w:sz="0" w:space="0" w:color="auto"/>
            <w:left w:val="none" w:sz="0" w:space="0" w:color="auto"/>
            <w:bottom w:val="none" w:sz="0" w:space="0" w:color="auto"/>
            <w:right w:val="none" w:sz="0" w:space="0" w:color="auto"/>
          </w:divBdr>
        </w:div>
        <w:div w:id="1589653228">
          <w:marLeft w:val="0"/>
          <w:marRight w:val="0"/>
          <w:marTop w:val="0"/>
          <w:marBottom w:val="0"/>
          <w:divBdr>
            <w:top w:val="none" w:sz="0" w:space="0" w:color="auto"/>
            <w:left w:val="none" w:sz="0" w:space="0" w:color="auto"/>
            <w:bottom w:val="none" w:sz="0" w:space="0" w:color="auto"/>
            <w:right w:val="none" w:sz="0" w:space="0" w:color="auto"/>
          </w:divBdr>
        </w:div>
        <w:div w:id="765736522">
          <w:marLeft w:val="0"/>
          <w:marRight w:val="0"/>
          <w:marTop w:val="0"/>
          <w:marBottom w:val="0"/>
          <w:divBdr>
            <w:top w:val="none" w:sz="0" w:space="0" w:color="auto"/>
            <w:left w:val="none" w:sz="0" w:space="0" w:color="auto"/>
            <w:bottom w:val="none" w:sz="0" w:space="0" w:color="auto"/>
            <w:right w:val="none" w:sz="0" w:space="0" w:color="auto"/>
          </w:divBdr>
        </w:div>
        <w:div w:id="1408728102">
          <w:marLeft w:val="0"/>
          <w:marRight w:val="0"/>
          <w:marTop w:val="0"/>
          <w:marBottom w:val="0"/>
          <w:divBdr>
            <w:top w:val="none" w:sz="0" w:space="0" w:color="auto"/>
            <w:left w:val="none" w:sz="0" w:space="0" w:color="auto"/>
            <w:bottom w:val="none" w:sz="0" w:space="0" w:color="auto"/>
            <w:right w:val="none" w:sz="0" w:space="0" w:color="auto"/>
          </w:divBdr>
        </w:div>
        <w:div w:id="1854101619">
          <w:marLeft w:val="0"/>
          <w:marRight w:val="0"/>
          <w:marTop w:val="0"/>
          <w:marBottom w:val="0"/>
          <w:divBdr>
            <w:top w:val="none" w:sz="0" w:space="0" w:color="auto"/>
            <w:left w:val="none" w:sz="0" w:space="0" w:color="auto"/>
            <w:bottom w:val="none" w:sz="0" w:space="0" w:color="auto"/>
            <w:right w:val="none" w:sz="0" w:space="0" w:color="auto"/>
          </w:divBdr>
        </w:div>
        <w:div w:id="1559784780">
          <w:marLeft w:val="0"/>
          <w:marRight w:val="0"/>
          <w:marTop w:val="0"/>
          <w:marBottom w:val="0"/>
          <w:divBdr>
            <w:top w:val="none" w:sz="0" w:space="0" w:color="auto"/>
            <w:left w:val="none" w:sz="0" w:space="0" w:color="auto"/>
            <w:bottom w:val="none" w:sz="0" w:space="0" w:color="auto"/>
            <w:right w:val="none" w:sz="0" w:space="0" w:color="auto"/>
          </w:divBdr>
        </w:div>
        <w:div w:id="913977677">
          <w:marLeft w:val="0"/>
          <w:marRight w:val="0"/>
          <w:marTop w:val="0"/>
          <w:marBottom w:val="0"/>
          <w:divBdr>
            <w:top w:val="none" w:sz="0" w:space="0" w:color="auto"/>
            <w:left w:val="none" w:sz="0" w:space="0" w:color="auto"/>
            <w:bottom w:val="none" w:sz="0" w:space="0" w:color="auto"/>
            <w:right w:val="none" w:sz="0" w:space="0" w:color="auto"/>
          </w:divBdr>
        </w:div>
        <w:div w:id="1803379526">
          <w:marLeft w:val="0"/>
          <w:marRight w:val="0"/>
          <w:marTop w:val="0"/>
          <w:marBottom w:val="0"/>
          <w:divBdr>
            <w:top w:val="none" w:sz="0" w:space="0" w:color="auto"/>
            <w:left w:val="none" w:sz="0" w:space="0" w:color="auto"/>
            <w:bottom w:val="none" w:sz="0" w:space="0" w:color="auto"/>
            <w:right w:val="none" w:sz="0" w:space="0" w:color="auto"/>
          </w:divBdr>
        </w:div>
        <w:div w:id="270557515">
          <w:marLeft w:val="0"/>
          <w:marRight w:val="0"/>
          <w:marTop w:val="0"/>
          <w:marBottom w:val="0"/>
          <w:divBdr>
            <w:top w:val="none" w:sz="0" w:space="0" w:color="auto"/>
            <w:left w:val="none" w:sz="0" w:space="0" w:color="auto"/>
            <w:bottom w:val="none" w:sz="0" w:space="0" w:color="auto"/>
            <w:right w:val="none" w:sz="0" w:space="0" w:color="auto"/>
          </w:divBdr>
        </w:div>
        <w:div w:id="618755892">
          <w:marLeft w:val="0"/>
          <w:marRight w:val="0"/>
          <w:marTop w:val="0"/>
          <w:marBottom w:val="0"/>
          <w:divBdr>
            <w:top w:val="none" w:sz="0" w:space="0" w:color="auto"/>
            <w:left w:val="none" w:sz="0" w:space="0" w:color="auto"/>
            <w:bottom w:val="none" w:sz="0" w:space="0" w:color="auto"/>
            <w:right w:val="none" w:sz="0" w:space="0" w:color="auto"/>
          </w:divBdr>
        </w:div>
        <w:div w:id="635719464">
          <w:marLeft w:val="0"/>
          <w:marRight w:val="0"/>
          <w:marTop w:val="0"/>
          <w:marBottom w:val="0"/>
          <w:divBdr>
            <w:top w:val="none" w:sz="0" w:space="0" w:color="auto"/>
            <w:left w:val="none" w:sz="0" w:space="0" w:color="auto"/>
            <w:bottom w:val="none" w:sz="0" w:space="0" w:color="auto"/>
            <w:right w:val="none" w:sz="0" w:space="0" w:color="auto"/>
          </w:divBdr>
        </w:div>
        <w:div w:id="1082020783">
          <w:marLeft w:val="0"/>
          <w:marRight w:val="0"/>
          <w:marTop w:val="0"/>
          <w:marBottom w:val="0"/>
          <w:divBdr>
            <w:top w:val="none" w:sz="0" w:space="0" w:color="auto"/>
            <w:left w:val="none" w:sz="0" w:space="0" w:color="auto"/>
            <w:bottom w:val="none" w:sz="0" w:space="0" w:color="auto"/>
            <w:right w:val="none" w:sz="0" w:space="0" w:color="auto"/>
          </w:divBdr>
        </w:div>
        <w:div w:id="1858419143">
          <w:marLeft w:val="0"/>
          <w:marRight w:val="0"/>
          <w:marTop w:val="0"/>
          <w:marBottom w:val="0"/>
          <w:divBdr>
            <w:top w:val="none" w:sz="0" w:space="0" w:color="auto"/>
            <w:left w:val="none" w:sz="0" w:space="0" w:color="auto"/>
            <w:bottom w:val="none" w:sz="0" w:space="0" w:color="auto"/>
            <w:right w:val="none" w:sz="0" w:space="0" w:color="auto"/>
          </w:divBdr>
        </w:div>
        <w:div w:id="676926123">
          <w:marLeft w:val="0"/>
          <w:marRight w:val="0"/>
          <w:marTop w:val="0"/>
          <w:marBottom w:val="0"/>
          <w:divBdr>
            <w:top w:val="none" w:sz="0" w:space="0" w:color="auto"/>
            <w:left w:val="none" w:sz="0" w:space="0" w:color="auto"/>
            <w:bottom w:val="none" w:sz="0" w:space="0" w:color="auto"/>
            <w:right w:val="none" w:sz="0" w:space="0" w:color="auto"/>
          </w:divBdr>
        </w:div>
        <w:div w:id="1237979654">
          <w:marLeft w:val="0"/>
          <w:marRight w:val="0"/>
          <w:marTop w:val="0"/>
          <w:marBottom w:val="0"/>
          <w:divBdr>
            <w:top w:val="none" w:sz="0" w:space="0" w:color="auto"/>
            <w:left w:val="none" w:sz="0" w:space="0" w:color="auto"/>
            <w:bottom w:val="none" w:sz="0" w:space="0" w:color="auto"/>
            <w:right w:val="none" w:sz="0" w:space="0" w:color="auto"/>
          </w:divBdr>
        </w:div>
        <w:div w:id="14816423">
          <w:marLeft w:val="0"/>
          <w:marRight w:val="0"/>
          <w:marTop w:val="0"/>
          <w:marBottom w:val="0"/>
          <w:divBdr>
            <w:top w:val="none" w:sz="0" w:space="0" w:color="auto"/>
            <w:left w:val="none" w:sz="0" w:space="0" w:color="auto"/>
            <w:bottom w:val="none" w:sz="0" w:space="0" w:color="auto"/>
            <w:right w:val="none" w:sz="0" w:space="0" w:color="auto"/>
          </w:divBdr>
        </w:div>
        <w:div w:id="1408724294">
          <w:marLeft w:val="0"/>
          <w:marRight w:val="0"/>
          <w:marTop w:val="0"/>
          <w:marBottom w:val="0"/>
          <w:divBdr>
            <w:top w:val="none" w:sz="0" w:space="0" w:color="auto"/>
            <w:left w:val="none" w:sz="0" w:space="0" w:color="auto"/>
            <w:bottom w:val="none" w:sz="0" w:space="0" w:color="auto"/>
            <w:right w:val="none" w:sz="0" w:space="0" w:color="auto"/>
          </w:divBdr>
        </w:div>
        <w:div w:id="1010138842">
          <w:marLeft w:val="0"/>
          <w:marRight w:val="0"/>
          <w:marTop w:val="0"/>
          <w:marBottom w:val="0"/>
          <w:divBdr>
            <w:top w:val="none" w:sz="0" w:space="0" w:color="auto"/>
            <w:left w:val="none" w:sz="0" w:space="0" w:color="auto"/>
            <w:bottom w:val="none" w:sz="0" w:space="0" w:color="auto"/>
            <w:right w:val="none" w:sz="0" w:space="0" w:color="auto"/>
          </w:divBdr>
        </w:div>
        <w:div w:id="476382994">
          <w:marLeft w:val="0"/>
          <w:marRight w:val="0"/>
          <w:marTop w:val="0"/>
          <w:marBottom w:val="0"/>
          <w:divBdr>
            <w:top w:val="none" w:sz="0" w:space="0" w:color="auto"/>
            <w:left w:val="none" w:sz="0" w:space="0" w:color="auto"/>
            <w:bottom w:val="none" w:sz="0" w:space="0" w:color="auto"/>
            <w:right w:val="none" w:sz="0" w:space="0" w:color="auto"/>
          </w:divBdr>
        </w:div>
        <w:div w:id="1263801471">
          <w:marLeft w:val="0"/>
          <w:marRight w:val="0"/>
          <w:marTop w:val="0"/>
          <w:marBottom w:val="0"/>
          <w:divBdr>
            <w:top w:val="none" w:sz="0" w:space="0" w:color="auto"/>
            <w:left w:val="none" w:sz="0" w:space="0" w:color="auto"/>
            <w:bottom w:val="none" w:sz="0" w:space="0" w:color="auto"/>
            <w:right w:val="none" w:sz="0" w:space="0" w:color="auto"/>
          </w:divBdr>
        </w:div>
        <w:div w:id="1651015551">
          <w:marLeft w:val="0"/>
          <w:marRight w:val="0"/>
          <w:marTop w:val="0"/>
          <w:marBottom w:val="0"/>
          <w:divBdr>
            <w:top w:val="none" w:sz="0" w:space="0" w:color="auto"/>
            <w:left w:val="none" w:sz="0" w:space="0" w:color="auto"/>
            <w:bottom w:val="none" w:sz="0" w:space="0" w:color="auto"/>
            <w:right w:val="none" w:sz="0" w:space="0" w:color="auto"/>
          </w:divBdr>
        </w:div>
        <w:div w:id="1651596440">
          <w:marLeft w:val="0"/>
          <w:marRight w:val="0"/>
          <w:marTop w:val="0"/>
          <w:marBottom w:val="0"/>
          <w:divBdr>
            <w:top w:val="none" w:sz="0" w:space="0" w:color="auto"/>
            <w:left w:val="none" w:sz="0" w:space="0" w:color="auto"/>
            <w:bottom w:val="none" w:sz="0" w:space="0" w:color="auto"/>
            <w:right w:val="none" w:sz="0" w:space="0" w:color="auto"/>
          </w:divBdr>
        </w:div>
        <w:div w:id="1681590985">
          <w:marLeft w:val="0"/>
          <w:marRight w:val="0"/>
          <w:marTop w:val="0"/>
          <w:marBottom w:val="0"/>
          <w:divBdr>
            <w:top w:val="none" w:sz="0" w:space="0" w:color="auto"/>
            <w:left w:val="none" w:sz="0" w:space="0" w:color="auto"/>
            <w:bottom w:val="none" w:sz="0" w:space="0" w:color="auto"/>
            <w:right w:val="none" w:sz="0" w:space="0" w:color="auto"/>
          </w:divBdr>
        </w:div>
        <w:div w:id="977883529">
          <w:marLeft w:val="0"/>
          <w:marRight w:val="0"/>
          <w:marTop w:val="0"/>
          <w:marBottom w:val="0"/>
          <w:divBdr>
            <w:top w:val="none" w:sz="0" w:space="0" w:color="auto"/>
            <w:left w:val="none" w:sz="0" w:space="0" w:color="auto"/>
            <w:bottom w:val="none" w:sz="0" w:space="0" w:color="auto"/>
            <w:right w:val="none" w:sz="0" w:space="0" w:color="auto"/>
          </w:divBdr>
        </w:div>
        <w:div w:id="447748950">
          <w:marLeft w:val="0"/>
          <w:marRight w:val="0"/>
          <w:marTop w:val="0"/>
          <w:marBottom w:val="0"/>
          <w:divBdr>
            <w:top w:val="none" w:sz="0" w:space="0" w:color="auto"/>
            <w:left w:val="none" w:sz="0" w:space="0" w:color="auto"/>
            <w:bottom w:val="none" w:sz="0" w:space="0" w:color="auto"/>
            <w:right w:val="none" w:sz="0" w:space="0" w:color="auto"/>
          </w:divBdr>
        </w:div>
        <w:div w:id="932251304">
          <w:marLeft w:val="0"/>
          <w:marRight w:val="0"/>
          <w:marTop w:val="0"/>
          <w:marBottom w:val="0"/>
          <w:divBdr>
            <w:top w:val="none" w:sz="0" w:space="0" w:color="auto"/>
            <w:left w:val="none" w:sz="0" w:space="0" w:color="auto"/>
            <w:bottom w:val="none" w:sz="0" w:space="0" w:color="auto"/>
            <w:right w:val="none" w:sz="0" w:space="0" w:color="auto"/>
          </w:divBdr>
        </w:div>
        <w:div w:id="1689863947">
          <w:marLeft w:val="0"/>
          <w:marRight w:val="0"/>
          <w:marTop w:val="0"/>
          <w:marBottom w:val="0"/>
          <w:divBdr>
            <w:top w:val="none" w:sz="0" w:space="0" w:color="auto"/>
            <w:left w:val="none" w:sz="0" w:space="0" w:color="auto"/>
            <w:bottom w:val="none" w:sz="0" w:space="0" w:color="auto"/>
            <w:right w:val="none" w:sz="0" w:space="0" w:color="auto"/>
          </w:divBdr>
        </w:div>
        <w:div w:id="2140998700">
          <w:marLeft w:val="0"/>
          <w:marRight w:val="0"/>
          <w:marTop w:val="0"/>
          <w:marBottom w:val="0"/>
          <w:divBdr>
            <w:top w:val="none" w:sz="0" w:space="0" w:color="auto"/>
            <w:left w:val="none" w:sz="0" w:space="0" w:color="auto"/>
            <w:bottom w:val="none" w:sz="0" w:space="0" w:color="auto"/>
            <w:right w:val="none" w:sz="0" w:space="0" w:color="auto"/>
          </w:divBdr>
        </w:div>
        <w:div w:id="1841580740">
          <w:marLeft w:val="0"/>
          <w:marRight w:val="0"/>
          <w:marTop w:val="0"/>
          <w:marBottom w:val="0"/>
          <w:divBdr>
            <w:top w:val="none" w:sz="0" w:space="0" w:color="auto"/>
            <w:left w:val="none" w:sz="0" w:space="0" w:color="auto"/>
            <w:bottom w:val="none" w:sz="0" w:space="0" w:color="auto"/>
            <w:right w:val="none" w:sz="0" w:space="0" w:color="auto"/>
          </w:divBdr>
        </w:div>
        <w:div w:id="1494636865">
          <w:marLeft w:val="0"/>
          <w:marRight w:val="0"/>
          <w:marTop w:val="0"/>
          <w:marBottom w:val="0"/>
          <w:divBdr>
            <w:top w:val="none" w:sz="0" w:space="0" w:color="auto"/>
            <w:left w:val="none" w:sz="0" w:space="0" w:color="auto"/>
            <w:bottom w:val="none" w:sz="0" w:space="0" w:color="auto"/>
            <w:right w:val="none" w:sz="0" w:space="0" w:color="auto"/>
          </w:divBdr>
        </w:div>
        <w:div w:id="818114123">
          <w:marLeft w:val="0"/>
          <w:marRight w:val="0"/>
          <w:marTop w:val="0"/>
          <w:marBottom w:val="0"/>
          <w:divBdr>
            <w:top w:val="none" w:sz="0" w:space="0" w:color="auto"/>
            <w:left w:val="none" w:sz="0" w:space="0" w:color="auto"/>
            <w:bottom w:val="none" w:sz="0" w:space="0" w:color="auto"/>
            <w:right w:val="none" w:sz="0" w:space="0" w:color="auto"/>
          </w:divBdr>
        </w:div>
        <w:div w:id="1790315185">
          <w:marLeft w:val="0"/>
          <w:marRight w:val="0"/>
          <w:marTop w:val="0"/>
          <w:marBottom w:val="0"/>
          <w:divBdr>
            <w:top w:val="none" w:sz="0" w:space="0" w:color="auto"/>
            <w:left w:val="none" w:sz="0" w:space="0" w:color="auto"/>
            <w:bottom w:val="none" w:sz="0" w:space="0" w:color="auto"/>
            <w:right w:val="none" w:sz="0" w:space="0" w:color="auto"/>
          </w:divBdr>
        </w:div>
        <w:div w:id="772823886">
          <w:marLeft w:val="0"/>
          <w:marRight w:val="0"/>
          <w:marTop w:val="0"/>
          <w:marBottom w:val="0"/>
          <w:divBdr>
            <w:top w:val="none" w:sz="0" w:space="0" w:color="auto"/>
            <w:left w:val="none" w:sz="0" w:space="0" w:color="auto"/>
            <w:bottom w:val="none" w:sz="0" w:space="0" w:color="auto"/>
            <w:right w:val="none" w:sz="0" w:space="0" w:color="auto"/>
          </w:divBdr>
        </w:div>
        <w:div w:id="1691950434">
          <w:marLeft w:val="0"/>
          <w:marRight w:val="0"/>
          <w:marTop w:val="0"/>
          <w:marBottom w:val="0"/>
          <w:divBdr>
            <w:top w:val="none" w:sz="0" w:space="0" w:color="auto"/>
            <w:left w:val="none" w:sz="0" w:space="0" w:color="auto"/>
            <w:bottom w:val="none" w:sz="0" w:space="0" w:color="auto"/>
            <w:right w:val="none" w:sz="0" w:space="0" w:color="auto"/>
          </w:divBdr>
        </w:div>
        <w:div w:id="1342469748">
          <w:marLeft w:val="0"/>
          <w:marRight w:val="0"/>
          <w:marTop w:val="0"/>
          <w:marBottom w:val="0"/>
          <w:divBdr>
            <w:top w:val="none" w:sz="0" w:space="0" w:color="auto"/>
            <w:left w:val="none" w:sz="0" w:space="0" w:color="auto"/>
            <w:bottom w:val="none" w:sz="0" w:space="0" w:color="auto"/>
            <w:right w:val="none" w:sz="0" w:space="0" w:color="auto"/>
          </w:divBdr>
        </w:div>
        <w:div w:id="1782332609">
          <w:marLeft w:val="0"/>
          <w:marRight w:val="0"/>
          <w:marTop w:val="0"/>
          <w:marBottom w:val="0"/>
          <w:divBdr>
            <w:top w:val="none" w:sz="0" w:space="0" w:color="auto"/>
            <w:left w:val="none" w:sz="0" w:space="0" w:color="auto"/>
            <w:bottom w:val="none" w:sz="0" w:space="0" w:color="auto"/>
            <w:right w:val="none" w:sz="0" w:space="0" w:color="auto"/>
          </w:divBdr>
        </w:div>
        <w:div w:id="1494636330">
          <w:marLeft w:val="0"/>
          <w:marRight w:val="0"/>
          <w:marTop w:val="0"/>
          <w:marBottom w:val="0"/>
          <w:divBdr>
            <w:top w:val="none" w:sz="0" w:space="0" w:color="auto"/>
            <w:left w:val="none" w:sz="0" w:space="0" w:color="auto"/>
            <w:bottom w:val="none" w:sz="0" w:space="0" w:color="auto"/>
            <w:right w:val="none" w:sz="0" w:space="0" w:color="auto"/>
          </w:divBdr>
        </w:div>
        <w:div w:id="284972985">
          <w:marLeft w:val="0"/>
          <w:marRight w:val="0"/>
          <w:marTop w:val="0"/>
          <w:marBottom w:val="0"/>
          <w:divBdr>
            <w:top w:val="none" w:sz="0" w:space="0" w:color="auto"/>
            <w:left w:val="none" w:sz="0" w:space="0" w:color="auto"/>
            <w:bottom w:val="none" w:sz="0" w:space="0" w:color="auto"/>
            <w:right w:val="none" w:sz="0" w:space="0" w:color="auto"/>
          </w:divBdr>
        </w:div>
        <w:div w:id="1685324758">
          <w:marLeft w:val="0"/>
          <w:marRight w:val="0"/>
          <w:marTop w:val="0"/>
          <w:marBottom w:val="0"/>
          <w:divBdr>
            <w:top w:val="none" w:sz="0" w:space="0" w:color="auto"/>
            <w:left w:val="none" w:sz="0" w:space="0" w:color="auto"/>
            <w:bottom w:val="none" w:sz="0" w:space="0" w:color="auto"/>
            <w:right w:val="none" w:sz="0" w:space="0" w:color="auto"/>
          </w:divBdr>
        </w:div>
        <w:div w:id="855732783">
          <w:marLeft w:val="0"/>
          <w:marRight w:val="0"/>
          <w:marTop w:val="0"/>
          <w:marBottom w:val="0"/>
          <w:divBdr>
            <w:top w:val="none" w:sz="0" w:space="0" w:color="auto"/>
            <w:left w:val="none" w:sz="0" w:space="0" w:color="auto"/>
            <w:bottom w:val="none" w:sz="0" w:space="0" w:color="auto"/>
            <w:right w:val="none" w:sz="0" w:space="0" w:color="auto"/>
          </w:divBdr>
        </w:div>
        <w:div w:id="229657881">
          <w:marLeft w:val="0"/>
          <w:marRight w:val="0"/>
          <w:marTop w:val="0"/>
          <w:marBottom w:val="0"/>
          <w:divBdr>
            <w:top w:val="none" w:sz="0" w:space="0" w:color="auto"/>
            <w:left w:val="none" w:sz="0" w:space="0" w:color="auto"/>
            <w:bottom w:val="none" w:sz="0" w:space="0" w:color="auto"/>
            <w:right w:val="none" w:sz="0" w:space="0" w:color="auto"/>
          </w:divBdr>
        </w:div>
        <w:div w:id="1478259432">
          <w:marLeft w:val="0"/>
          <w:marRight w:val="0"/>
          <w:marTop w:val="0"/>
          <w:marBottom w:val="0"/>
          <w:divBdr>
            <w:top w:val="none" w:sz="0" w:space="0" w:color="auto"/>
            <w:left w:val="none" w:sz="0" w:space="0" w:color="auto"/>
            <w:bottom w:val="none" w:sz="0" w:space="0" w:color="auto"/>
            <w:right w:val="none" w:sz="0" w:space="0" w:color="auto"/>
          </w:divBdr>
        </w:div>
        <w:div w:id="1722242859">
          <w:marLeft w:val="0"/>
          <w:marRight w:val="0"/>
          <w:marTop w:val="0"/>
          <w:marBottom w:val="0"/>
          <w:divBdr>
            <w:top w:val="none" w:sz="0" w:space="0" w:color="auto"/>
            <w:left w:val="none" w:sz="0" w:space="0" w:color="auto"/>
            <w:bottom w:val="none" w:sz="0" w:space="0" w:color="auto"/>
            <w:right w:val="none" w:sz="0" w:space="0" w:color="auto"/>
          </w:divBdr>
        </w:div>
        <w:div w:id="917907898">
          <w:marLeft w:val="0"/>
          <w:marRight w:val="0"/>
          <w:marTop w:val="0"/>
          <w:marBottom w:val="0"/>
          <w:divBdr>
            <w:top w:val="none" w:sz="0" w:space="0" w:color="auto"/>
            <w:left w:val="none" w:sz="0" w:space="0" w:color="auto"/>
            <w:bottom w:val="none" w:sz="0" w:space="0" w:color="auto"/>
            <w:right w:val="none" w:sz="0" w:space="0" w:color="auto"/>
          </w:divBdr>
        </w:div>
        <w:div w:id="1759401676">
          <w:marLeft w:val="0"/>
          <w:marRight w:val="0"/>
          <w:marTop w:val="0"/>
          <w:marBottom w:val="0"/>
          <w:divBdr>
            <w:top w:val="none" w:sz="0" w:space="0" w:color="auto"/>
            <w:left w:val="none" w:sz="0" w:space="0" w:color="auto"/>
            <w:bottom w:val="none" w:sz="0" w:space="0" w:color="auto"/>
            <w:right w:val="none" w:sz="0" w:space="0" w:color="auto"/>
          </w:divBdr>
        </w:div>
        <w:div w:id="2079664288">
          <w:marLeft w:val="0"/>
          <w:marRight w:val="0"/>
          <w:marTop w:val="0"/>
          <w:marBottom w:val="0"/>
          <w:divBdr>
            <w:top w:val="none" w:sz="0" w:space="0" w:color="auto"/>
            <w:left w:val="none" w:sz="0" w:space="0" w:color="auto"/>
            <w:bottom w:val="none" w:sz="0" w:space="0" w:color="auto"/>
            <w:right w:val="none" w:sz="0" w:space="0" w:color="auto"/>
          </w:divBdr>
        </w:div>
        <w:div w:id="603810538">
          <w:marLeft w:val="0"/>
          <w:marRight w:val="0"/>
          <w:marTop w:val="0"/>
          <w:marBottom w:val="0"/>
          <w:divBdr>
            <w:top w:val="none" w:sz="0" w:space="0" w:color="auto"/>
            <w:left w:val="none" w:sz="0" w:space="0" w:color="auto"/>
            <w:bottom w:val="none" w:sz="0" w:space="0" w:color="auto"/>
            <w:right w:val="none" w:sz="0" w:space="0" w:color="auto"/>
          </w:divBdr>
        </w:div>
        <w:div w:id="846410679">
          <w:marLeft w:val="0"/>
          <w:marRight w:val="0"/>
          <w:marTop w:val="0"/>
          <w:marBottom w:val="0"/>
          <w:divBdr>
            <w:top w:val="none" w:sz="0" w:space="0" w:color="auto"/>
            <w:left w:val="none" w:sz="0" w:space="0" w:color="auto"/>
            <w:bottom w:val="none" w:sz="0" w:space="0" w:color="auto"/>
            <w:right w:val="none" w:sz="0" w:space="0" w:color="auto"/>
          </w:divBdr>
        </w:div>
        <w:div w:id="118302833">
          <w:marLeft w:val="0"/>
          <w:marRight w:val="0"/>
          <w:marTop w:val="0"/>
          <w:marBottom w:val="0"/>
          <w:divBdr>
            <w:top w:val="none" w:sz="0" w:space="0" w:color="auto"/>
            <w:left w:val="none" w:sz="0" w:space="0" w:color="auto"/>
            <w:bottom w:val="none" w:sz="0" w:space="0" w:color="auto"/>
            <w:right w:val="none" w:sz="0" w:space="0" w:color="auto"/>
          </w:divBdr>
        </w:div>
        <w:div w:id="183983174">
          <w:marLeft w:val="0"/>
          <w:marRight w:val="0"/>
          <w:marTop w:val="0"/>
          <w:marBottom w:val="0"/>
          <w:divBdr>
            <w:top w:val="none" w:sz="0" w:space="0" w:color="auto"/>
            <w:left w:val="none" w:sz="0" w:space="0" w:color="auto"/>
            <w:bottom w:val="none" w:sz="0" w:space="0" w:color="auto"/>
            <w:right w:val="none" w:sz="0" w:space="0" w:color="auto"/>
          </w:divBdr>
        </w:div>
        <w:div w:id="168102069">
          <w:marLeft w:val="0"/>
          <w:marRight w:val="0"/>
          <w:marTop w:val="0"/>
          <w:marBottom w:val="0"/>
          <w:divBdr>
            <w:top w:val="none" w:sz="0" w:space="0" w:color="auto"/>
            <w:left w:val="none" w:sz="0" w:space="0" w:color="auto"/>
            <w:bottom w:val="none" w:sz="0" w:space="0" w:color="auto"/>
            <w:right w:val="none" w:sz="0" w:space="0" w:color="auto"/>
          </w:divBdr>
        </w:div>
        <w:div w:id="419064080">
          <w:marLeft w:val="0"/>
          <w:marRight w:val="0"/>
          <w:marTop w:val="0"/>
          <w:marBottom w:val="0"/>
          <w:divBdr>
            <w:top w:val="none" w:sz="0" w:space="0" w:color="auto"/>
            <w:left w:val="none" w:sz="0" w:space="0" w:color="auto"/>
            <w:bottom w:val="none" w:sz="0" w:space="0" w:color="auto"/>
            <w:right w:val="none" w:sz="0" w:space="0" w:color="auto"/>
          </w:divBdr>
        </w:div>
        <w:div w:id="1078407859">
          <w:marLeft w:val="0"/>
          <w:marRight w:val="0"/>
          <w:marTop w:val="0"/>
          <w:marBottom w:val="0"/>
          <w:divBdr>
            <w:top w:val="none" w:sz="0" w:space="0" w:color="auto"/>
            <w:left w:val="none" w:sz="0" w:space="0" w:color="auto"/>
            <w:bottom w:val="none" w:sz="0" w:space="0" w:color="auto"/>
            <w:right w:val="none" w:sz="0" w:space="0" w:color="auto"/>
          </w:divBdr>
        </w:div>
        <w:div w:id="226721599">
          <w:marLeft w:val="0"/>
          <w:marRight w:val="0"/>
          <w:marTop w:val="0"/>
          <w:marBottom w:val="0"/>
          <w:divBdr>
            <w:top w:val="none" w:sz="0" w:space="0" w:color="auto"/>
            <w:left w:val="none" w:sz="0" w:space="0" w:color="auto"/>
            <w:bottom w:val="none" w:sz="0" w:space="0" w:color="auto"/>
            <w:right w:val="none" w:sz="0" w:space="0" w:color="auto"/>
          </w:divBdr>
        </w:div>
        <w:div w:id="1027489382">
          <w:marLeft w:val="0"/>
          <w:marRight w:val="0"/>
          <w:marTop w:val="0"/>
          <w:marBottom w:val="0"/>
          <w:divBdr>
            <w:top w:val="none" w:sz="0" w:space="0" w:color="auto"/>
            <w:left w:val="none" w:sz="0" w:space="0" w:color="auto"/>
            <w:bottom w:val="none" w:sz="0" w:space="0" w:color="auto"/>
            <w:right w:val="none" w:sz="0" w:space="0" w:color="auto"/>
          </w:divBdr>
        </w:div>
        <w:div w:id="1774935134">
          <w:marLeft w:val="0"/>
          <w:marRight w:val="0"/>
          <w:marTop w:val="0"/>
          <w:marBottom w:val="0"/>
          <w:divBdr>
            <w:top w:val="none" w:sz="0" w:space="0" w:color="auto"/>
            <w:left w:val="none" w:sz="0" w:space="0" w:color="auto"/>
            <w:bottom w:val="none" w:sz="0" w:space="0" w:color="auto"/>
            <w:right w:val="none" w:sz="0" w:space="0" w:color="auto"/>
          </w:divBdr>
        </w:div>
        <w:div w:id="574977703">
          <w:marLeft w:val="0"/>
          <w:marRight w:val="0"/>
          <w:marTop w:val="0"/>
          <w:marBottom w:val="0"/>
          <w:divBdr>
            <w:top w:val="none" w:sz="0" w:space="0" w:color="auto"/>
            <w:left w:val="none" w:sz="0" w:space="0" w:color="auto"/>
            <w:bottom w:val="none" w:sz="0" w:space="0" w:color="auto"/>
            <w:right w:val="none" w:sz="0" w:space="0" w:color="auto"/>
          </w:divBdr>
        </w:div>
        <w:div w:id="466508682">
          <w:marLeft w:val="0"/>
          <w:marRight w:val="0"/>
          <w:marTop w:val="0"/>
          <w:marBottom w:val="0"/>
          <w:divBdr>
            <w:top w:val="none" w:sz="0" w:space="0" w:color="auto"/>
            <w:left w:val="none" w:sz="0" w:space="0" w:color="auto"/>
            <w:bottom w:val="none" w:sz="0" w:space="0" w:color="auto"/>
            <w:right w:val="none" w:sz="0" w:space="0" w:color="auto"/>
          </w:divBdr>
        </w:div>
        <w:div w:id="1474905845">
          <w:marLeft w:val="0"/>
          <w:marRight w:val="0"/>
          <w:marTop w:val="0"/>
          <w:marBottom w:val="0"/>
          <w:divBdr>
            <w:top w:val="none" w:sz="0" w:space="0" w:color="auto"/>
            <w:left w:val="none" w:sz="0" w:space="0" w:color="auto"/>
            <w:bottom w:val="none" w:sz="0" w:space="0" w:color="auto"/>
            <w:right w:val="none" w:sz="0" w:space="0" w:color="auto"/>
          </w:divBdr>
        </w:div>
        <w:div w:id="1290933308">
          <w:marLeft w:val="0"/>
          <w:marRight w:val="0"/>
          <w:marTop w:val="0"/>
          <w:marBottom w:val="0"/>
          <w:divBdr>
            <w:top w:val="none" w:sz="0" w:space="0" w:color="auto"/>
            <w:left w:val="none" w:sz="0" w:space="0" w:color="auto"/>
            <w:bottom w:val="none" w:sz="0" w:space="0" w:color="auto"/>
            <w:right w:val="none" w:sz="0" w:space="0" w:color="auto"/>
          </w:divBdr>
        </w:div>
        <w:div w:id="1600410943">
          <w:marLeft w:val="0"/>
          <w:marRight w:val="0"/>
          <w:marTop w:val="0"/>
          <w:marBottom w:val="0"/>
          <w:divBdr>
            <w:top w:val="none" w:sz="0" w:space="0" w:color="auto"/>
            <w:left w:val="none" w:sz="0" w:space="0" w:color="auto"/>
            <w:bottom w:val="none" w:sz="0" w:space="0" w:color="auto"/>
            <w:right w:val="none" w:sz="0" w:space="0" w:color="auto"/>
          </w:divBdr>
        </w:div>
        <w:div w:id="2127770087">
          <w:marLeft w:val="0"/>
          <w:marRight w:val="0"/>
          <w:marTop w:val="0"/>
          <w:marBottom w:val="0"/>
          <w:divBdr>
            <w:top w:val="none" w:sz="0" w:space="0" w:color="auto"/>
            <w:left w:val="none" w:sz="0" w:space="0" w:color="auto"/>
            <w:bottom w:val="none" w:sz="0" w:space="0" w:color="auto"/>
            <w:right w:val="none" w:sz="0" w:space="0" w:color="auto"/>
          </w:divBdr>
        </w:div>
        <w:div w:id="33769757">
          <w:marLeft w:val="0"/>
          <w:marRight w:val="0"/>
          <w:marTop w:val="0"/>
          <w:marBottom w:val="0"/>
          <w:divBdr>
            <w:top w:val="none" w:sz="0" w:space="0" w:color="auto"/>
            <w:left w:val="none" w:sz="0" w:space="0" w:color="auto"/>
            <w:bottom w:val="none" w:sz="0" w:space="0" w:color="auto"/>
            <w:right w:val="none" w:sz="0" w:space="0" w:color="auto"/>
          </w:divBdr>
        </w:div>
        <w:div w:id="198930271">
          <w:marLeft w:val="0"/>
          <w:marRight w:val="0"/>
          <w:marTop w:val="0"/>
          <w:marBottom w:val="0"/>
          <w:divBdr>
            <w:top w:val="none" w:sz="0" w:space="0" w:color="auto"/>
            <w:left w:val="none" w:sz="0" w:space="0" w:color="auto"/>
            <w:bottom w:val="none" w:sz="0" w:space="0" w:color="auto"/>
            <w:right w:val="none" w:sz="0" w:space="0" w:color="auto"/>
          </w:divBdr>
        </w:div>
        <w:div w:id="1002706814">
          <w:marLeft w:val="0"/>
          <w:marRight w:val="0"/>
          <w:marTop w:val="0"/>
          <w:marBottom w:val="0"/>
          <w:divBdr>
            <w:top w:val="none" w:sz="0" w:space="0" w:color="auto"/>
            <w:left w:val="none" w:sz="0" w:space="0" w:color="auto"/>
            <w:bottom w:val="none" w:sz="0" w:space="0" w:color="auto"/>
            <w:right w:val="none" w:sz="0" w:space="0" w:color="auto"/>
          </w:divBdr>
        </w:div>
        <w:div w:id="1071079370">
          <w:marLeft w:val="0"/>
          <w:marRight w:val="0"/>
          <w:marTop w:val="0"/>
          <w:marBottom w:val="0"/>
          <w:divBdr>
            <w:top w:val="none" w:sz="0" w:space="0" w:color="auto"/>
            <w:left w:val="none" w:sz="0" w:space="0" w:color="auto"/>
            <w:bottom w:val="none" w:sz="0" w:space="0" w:color="auto"/>
            <w:right w:val="none" w:sz="0" w:space="0" w:color="auto"/>
          </w:divBdr>
        </w:div>
        <w:div w:id="1652716356">
          <w:marLeft w:val="0"/>
          <w:marRight w:val="0"/>
          <w:marTop w:val="0"/>
          <w:marBottom w:val="0"/>
          <w:divBdr>
            <w:top w:val="none" w:sz="0" w:space="0" w:color="auto"/>
            <w:left w:val="none" w:sz="0" w:space="0" w:color="auto"/>
            <w:bottom w:val="none" w:sz="0" w:space="0" w:color="auto"/>
            <w:right w:val="none" w:sz="0" w:space="0" w:color="auto"/>
          </w:divBdr>
        </w:div>
        <w:div w:id="337081905">
          <w:marLeft w:val="0"/>
          <w:marRight w:val="0"/>
          <w:marTop w:val="0"/>
          <w:marBottom w:val="0"/>
          <w:divBdr>
            <w:top w:val="none" w:sz="0" w:space="0" w:color="auto"/>
            <w:left w:val="none" w:sz="0" w:space="0" w:color="auto"/>
            <w:bottom w:val="none" w:sz="0" w:space="0" w:color="auto"/>
            <w:right w:val="none" w:sz="0" w:space="0" w:color="auto"/>
          </w:divBdr>
        </w:div>
        <w:div w:id="1866750484">
          <w:marLeft w:val="0"/>
          <w:marRight w:val="0"/>
          <w:marTop w:val="0"/>
          <w:marBottom w:val="0"/>
          <w:divBdr>
            <w:top w:val="none" w:sz="0" w:space="0" w:color="auto"/>
            <w:left w:val="none" w:sz="0" w:space="0" w:color="auto"/>
            <w:bottom w:val="none" w:sz="0" w:space="0" w:color="auto"/>
            <w:right w:val="none" w:sz="0" w:space="0" w:color="auto"/>
          </w:divBdr>
        </w:div>
        <w:div w:id="1260917028">
          <w:marLeft w:val="0"/>
          <w:marRight w:val="0"/>
          <w:marTop w:val="0"/>
          <w:marBottom w:val="0"/>
          <w:divBdr>
            <w:top w:val="none" w:sz="0" w:space="0" w:color="auto"/>
            <w:left w:val="none" w:sz="0" w:space="0" w:color="auto"/>
            <w:bottom w:val="none" w:sz="0" w:space="0" w:color="auto"/>
            <w:right w:val="none" w:sz="0" w:space="0" w:color="auto"/>
          </w:divBdr>
        </w:div>
        <w:div w:id="556865949">
          <w:marLeft w:val="0"/>
          <w:marRight w:val="0"/>
          <w:marTop w:val="0"/>
          <w:marBottom w:val="0"/>
          <w:divBdr>
            <w:top w:val="none" w:sz="0" w:space="0" w:color="auto"/>
            <w:left w:val="none" w:sz="0" w:space="0" w:color="auto"/>
            <w:bottom w:val="none" w:sz="0" w:space="0" w:color="auto"/>
            <w:right w:val="none" w:sz="0" w:space="0" w:color="auto"/>
          </w:divBdr>
        </w:div>
        <w:div w:id="1005016136">
          <w:marLeft w:val="0"/>
          <w:marRight w:val="0"/>
          <w:marTop w:val="0"/>
          <w:marBottom w:val="0"/>
          <w:divBdr>
            <w:top w:val="none" w:sz="0" w:space="0" w:color="auto"/>
            <w:left w:val="none" w:sz="0" w:space="0" w:color="auto"/>
            <w:bottom w:val="none" w:sz="0" w:space="0" w:color="auto"/>
            <w:right w:val="none" w:sz="0" w:space="0" w:color="auto"/>
          </w:divBdr>
        </w:div>
        <w:div w:id="1743792023">
          <w:marLeft w:val="0"/>
          <w:marRight w:val="0"/>
          <w:marTop w:val="0"/>
          <w:marBottom w:val="0"/>
          <w:divBdr>
            <w:top w:val="none" w:sz="0" w:space="0" w:color="auto"/>
            <w:left w:val="none" w:sz="0" w:space="0" w:color="auto"/>
            <w:bottom w:val="none" w:sz="0" w:space="0" w:color="auto"/>
            <w:right w:val="none" w:sz="0" w:space="0" w:color="auto"/>
          </w:divBdr>
        </w:div>
        <w:div w:id="1665860954">
          <w:marLeft w:val="0"/>
          <w:marRight w:val="0"/>
          <w:marTop w:val="0"/>
          <w:marBottom w:val="0"/>
          <w:divBdr>
            <w:top w:val="none" w:sz="0" w:space="0" w:color="auto"/>
            <w:left w:val="none" w:sz="0" w:space="0" w:color="auto"/>
            <w:bottom w:val="none" w:sz="0" w:space="0" w:color="auto"/>
            <w:right w:val="none" w:sz="0" w:space="0" w:color="auto"/>
          </w:divBdr>
        </w:div>
        <w:div w:id="1581331419">
          <w:marLeft w:val="0"/>
          <w:marRight w:val="0"/>
          <w:marTop w:val="0"/>
          <w:marBottom w:val="0"/>
          <w:divBdr>
            <w:top w:val="none" w:sz="0" w:space="0" w:color="auto"/>
            <w:left w:val="none" w:sz="0" w:space="0" w:color="auto"/>
            <w:bottom w:val="none" w:sz="0" w:space="0" w:color="auto"/>
            <w:right w:val="none" w:sz="0" w:space="0" w:color="auto"/>
          </w:divBdr>
        </w:div>
        <w:div w:id="1935162635">
          <w:marLeft w:val="0"/>
          <w:marRight w:val="0"/>
          <w:marTop w:val="0"/>
          <w:marBottom w:val="0"/>
          <w:divBdr>
            <w:top w:val="none" w:sz="0" w:space="0" w:color="auto"/>
            <w:left w:val="none" w:sz="0" w:space="0" w:color="auto"/>
            <w:bottom w:val="none" w:sz="0" w:space="0" w:color="auto"/>
            <w:right w:val="none" w:sz="0" w:space="0" w:color="auto"/>
          </w:divBdr>
        </w:div>
        <w:div w:id="1486242736">
          <w:marLeft w:val="0"/>
          <w:marRight w:val="0"/>
          <w:marTop w:val="0"/>
          <w:marBottom w:val="0"/>
          <w:divBdr>
            <w:top w:val="none" w:sz="0" w:space="0" w:color="auto"/>
            <w:left w:val="none" w:sz="0" w:space="0" w:color="auto"/>
            <w:bottom w:val="none" w:sz="0" w:space="0" w:color="auto"/>
            <w:right w:val="none" w:sz="0" w:space="0" w:color="auto"/>
          </w:divBdr>
        </w:div>
        <w:div w:id="1617372832">
          <w:marLeft w:val="0"/>
          <w:marRight w:val="0"/>
          <w:marTop w:val="0"/>
          <w:marBottom w:val="0"/>
          <w:divBdr>
            <w:top w:val="none" w:sz="0" w:space="0" w:color="auto"/>
            <w:left w:val="none" w:sz="0" w:space="0" w:color="auto"/>
            <w:bottom w:val="none" w:sz="0" w:space="0" w:color="auto"/>
            <w:right w:val="none" w:sz="0" w:space="0" w:color="auto"/>
          </w:divBdr>
        </w:div>
        <w:div w:id="1492481281">
          <w:marLeft w:val="0"/>
          <w:marRight w:val="0"/>
          <w:marTop w:val="0"/>
          <w:marBottom w:val="0"/>
          <w:divBdr>
            <w:top w:val="none" w:sz="0" w:space="0" w:color="auto"/>
            <w:left w:val="none" w:sz="0" w:space="0" w:color="auto"/>
            <w:bottom w:val="none" w:sz="0" w:space="0" w:color="auto"/>
            <w:right w:val="none" w:sz="0" w:space="0" w:color="auto"/>
          </w:divBdr>
        </w:div>
        <w:div w:id="1361542458">
          <w:marLeft w:val="0"/>
          <w:marRight w:val="0"/>
          <w:marTop w:val="0"/>
          <w:marBottom w:val="0"/>
          <w:divBdr>
            <w:top w:val="none" w:sz="0" w:space="0" w:color="auto"/>
            <w:left w:val="none" w:sz="0" w:space="0" w:color="auto"/>
            <w:bottom w:val="none" w:sz="0" w:space="0" w:color="auto"/>
            <w:right w:val="none" w:sz="0" w:space="0" w:color="auto"/>
          </w:divBdr>
        </w:div>
        <w:div w:id="1134257342">
          <w:marLeft w:val="0"/>
          <w:marRight w:val="0"/>
          <w:marTop w:val="0"/>
          <w:marBottom w:val="0"/>
          <w:divBdr>
            <w:top w:val="none" w:sz="0" w:space="0" w:color="auto"/>
            <w:left w:val="none" w:sz="0" w:space="0" w:color="auto"/>
            <w:bottom w:val="none" w:sz="0" w:space="0" w:color="auto"/>
            <w:right w:val="none" w:sz="0" w:space="0" w:color="auto"/>
          </w:divBdr>
        </w:div>
        <w:div w:id="2042392137">
          <w:marLeft w:val="0"/>
          <w:marRight w:val="0"/>
          <w:marTop w:val="0"/>
          <w:marBottom w:val="0"/>
          <w:divBdr>
            <w:top w:val="none" w:sz="0" w:space="0" w:color="auto"/>
            <w:left w:val="none" w:sz="0" w:space="0" w:color="auto"/>
            <w:bottom w:val="none" w:sz="0" w:space="0" w:color="auto"/>
            <w:right w:val="none" w:sz="0" w:space="0" w:color="auto"/>
          </w:divBdr>
        </w:div>
        <w:div w:id="197739466">
          <w:marLeft w:val="0"/>
          <w:marRight w:val="0"/>
          <w:marTop w:val="0"/>
          <w:marBottom w:val="0"/>
          <w:divBdr>
            <w:top w:val="none" w:sz="0" w:space="0" w:color="auto"/>
            <w:left w:val="none" w:sz="0" w:space="0" w:color="auto"/>
            <w:bottom w:val="none" w:sz="0" w:space="0" w:color="auto"/>
            <w:right w:val="none" w:sz="0" w:space="0" w:color="auto"/>
          </w:divBdr>
        </w:div>
        <w:div w:id="1189413373">
          <w:marLeft w:val="0"/>
          <w:marRight w:val="0"/>
          <w:marTop w:val="0"/>
          <w:marBottom w:val="0"/>
          <w:divBdr>
            <w:top w:val="none" w:sz="0" w:space="0" w:color="auto"/>
            <w:left w:val="none" w:sz="0" w:space="0" w:color="auto"/>
            <w:bottom w:val="none" w:sz="0" w:space="0" w:color="auto"/>
            <w:right w:val="none" w:sz="0" w:space="0" w:color="auto"/>
          </w:divBdr>
        </w:div>
        <w:div w:id="1135218984">
          <w:marLeft w:val="0"/>
          <w:marRight w:val="0"/>
          <w:marTop w:val="0"/>
          <w:marBottom w:val="0"/>
          <w:divBdr>
            <w:top w:val="none" w:sz="0" w:space="0" w:color="auto"/>
            <w:left w:val="none" w:sz="0" w:space="0" w:color="auto"/>
            <w:bottom w:val="none" w:sz="0" w:space="0" w:color="auto"/>
            <w:right w:val="none" w:sz="0" w:space="0" w:color="auto"/>
          </w:divBdr>
        </w:div>
        <w:div w:id="783354034">
          <w:marLeft w:val="0"/>
          <w:marRight w:val="0"/>
          <w:marTop w:val="0"/>
          <w:marBottom w:val="0"/>
          <w:divBdr>
            <w:top w:val="none" w:sz="0" w:space="0" w:color="auto"/>
            <w:left w:val="none" w:sz="0" w:space="0" w:color="auto"/>
            <w:bottom w:val="none" w:sz="0" w:space="0" w:color="auto"/>
            <w:right w:val="none" w:sz="0" w:space="0" w:color="auto"/>
          </w:divBdr>
        </w:div>
      </w:divsChild>
    </w:div>
    <w:div w:id="576938917">
      <w:bodyDiv w:val="1"/>
      <w:marLeft w:val="0"/>
      <w:marRight w:val="0"/>
      <w:marTop w:val="0"/>
      <w:marBottom w:val="0"/>
      <w:divBdr>
        <w:top w:val="none" w:sz="0" w:space="0" w:color="auto"/>
        <w:left w:val="none" w:sz="0" w:space="0" w:color="auto"/>
        <w:bottom w:val="none" w:sz="0" w:space="0" w:color="auto"/>
        <w:right w:val="none" w:sz="0" w:space="0" w:color="auto"/>
      </w:divBdr>
    </w:div>
    <w:div w:id="613364269">
      <w:bodyDiv w:val="1"/>
      <w:marLeft w:val="0"/>
      <w:marRight w:val="0"/>
      <w:marTop w:val="0"/>
      <w:marBottom w:val="0"/>
      <w:divBdr>
        <w:top w:val="none" w:sz="0" w:space="0" w:color="auto"/>
        <w:left w:val="none" w:sz="0" w:space="0" w:color="auto"/>
        <w:bottom w:val="none" w:sz="0" w:space="0" w:color="auto"/>
        <w:right w:val="none" w:sz="0" w:space="0" w:color="auto"/>
      </w:divBdr>
    </w:div>
    <w:div w:id="719011812">
      <w:bodyDiv w:val="1"/>
      <w:marLeft w:val="0"/>
      <w:marRight w:val="0"/>
      <w:marTop w:val="0"/>
      <w:marBottom w:val="0"/>
      <w:divBdr>
        <w:top w:val="none" w:sz="0" w:space="0" w:color="auto"/>
        <w:left w:val="none" w:sz="0" w:space="0" w:color="auto"/>
        <w:bottom w:val="none" w:sz="0" w:space="0" w:color="auto"/>
        <w:right w:val="none" w:sz="0" w:space="0" w:color="auto"/>
      </w:divBdr>
      <w:divsChild>
        <w:div w:id="122817177">
          <w:marLeft w:val="0"/>
          <w:marRight w:val="0"/>
          <w:marTop w:val="0"/>
          <w:marBottom w:val="0"/>
          <w:divBdr>
            <w:top w:val="none" w:sz="0" w:space="0" w:color="auto"/>
            <w:left w:val="none" w:sz="0" w:space="0" w:color="auto"/>
            <w:bottom w:val="none" w:sz="0" w:space="0" w:color="auto"/>
            <w:right w:val="none" w:sz="0" w:space="0" w:color="auto"/>
          </w:divBdr>
        </w:div>
        <w:div w:id="170875773">
          <w:marLeft w:val="0"/>
          <w:marRight w:val="0"/>
          <w:marTop w:val="0"/>
          <w:marBottom w:val="0"/>
          <w:divBdr>
            <w:top w:val="none" w:sz="0" w:space="0" w:color="auto"/>
            <w:left w:val="none" w:sz="0" w:space="0" w:color="auto"/>
            <w:bottom w:val="none" w:sz="0" w:space="0" w:color="auto"/>
            <w:right w:val="none" w:sz="0" w:space="0" w:color="auto"/>
          </w:divBdr>
        </w:div>
        <w:div w:id="11499098">
          <w:marLeft w:val="0"/>
          <w:marRight w:val="0"/>
          <w:marTop w:val="0"/>
          <w:marBottom w:val="0"/>
          <w:divBdr>
            <w:top w:val="none" w:sz="0" w:space="0" w:color="auto"/>
            <w:left w:val="none" w:sz="0" w:space="0" w:color="auto"/>
            <w:bottom w:val="none" w:sz="0" w:space="0" w:color="auto"/>
            <w:right w:val="none" w:sz="0" w:space="0" w:color="auto"/>
          </w:divBdr>
        </w:div>
        <w:div w:id="155611214">
          <w:marLeft w:val="0"/>
          <w:marRight w:val="0"/>
          <w:marTop w:val="0"/>
          <w:marBottom w:val="0"/>
          <w:divBdr>
            <w:top w:val="none" w:sz="0" w:space="0" w:color="auto"/>
            <w:left w:val="none" w:sz="0" w:space="0" w:color="auto"/>
            <w:bottom w:val="none" w:sz="0" w:space="0" w:color="auto"/>
            <w:right w:val="none" w:sz="0" w:space="0" w:color="auto"/>
          </w:divBdr>
        </w:div>
        <w:div w:id="41946124">
          <w:marLeft w:val="0"/>
          <w:marRight w:val="0"/>
          <w:marTop w:val="0"/>
          <w:marBottom w:val="0"/>
          <w:divBdr>
            <w:top w:val="none" w:sz="0" w:space="0" w:color="auto"/>
            <w:left w:val="none" w:sz="0" w:space="0" w:color="auto"/>
            <w:bottom w:val="none" w:sz="0" w:space="0" w:color="auto"/>
            <w:right w:val="none" w:sz="0" w:space="0" w:color="auto"/>
          </w:divBdr>
        </w:div>
        <w:div w:id="692535441">
          <w:marLeft w:val="0"/>
          <w:marRight w:val="0"/>
          <w:marTop w:val="0"/>
          <w:marBottom w:val="0"/>
          <w:divBdr>
            <w:top w:val="none" w:sz="0" w:space="0" w:color="auto"/>
            <w:left w:val="none" w:sz="0" w:space="0" w:color="auto"/>
            <w:bottom w:val="none" w:sz="0" w:space="0" w:color="auto"/>
            <w:right w:val="none" w:sz="0" w:space="0" w:color="auto"/>
          </w:divBdr>
        </w:div>
        <w:div w:id="328558757">
          <w:marLeft w:val="0"/>
          <w:marRight w:val="0"/>
          <w:marTop w:val="0"/>
          <w:marBottom w:val="0"/>
          <w:divBdr>
            <w:top w:val="none" w:sz="0" w:space="0" w:color="auto"/>
            <w:left w:val="none" w:sz="0" w:space="0" w:color="auto"/>
            <w:bottom w:val="none" w:sz="0" w:space="0" w:color="auto"/>
            <w:right w:val="none" w:sz="0" w:space="0" w:color="auto"/>
          </w:divBdr>
        </w:div>
        <w:div w:id="995306939">
          <w:marLeft w:val="0"/>
          <w:marRight w:val="0"/>
          <w:marTop w:val="0"/>
          <w:marBottom w:val="0"/>
          <w:divBdr>
            <w:top w:val="none" w:sz="0" w:space="0" w:color="auto"/>
            <w:left w:val="none" w:sz="0" w:space="0" w:color="auto"/>
            <w:bottom w:val="none" w:sz="0" w:space="0" w:color="auto"/>
            <w:right w:val="none" w:sz="0" w:space="0" w:color="auto"/>
          </w:divBdr>
        </w:div>
        <w:div w:id="2008483101">
          <w:marLeft w:val="0"/>
          <w:marRight w:val="0"/>
          <w:marTop w:val="0"/>
          <w:marBottom w:val="0"/>
          <w:divBdr>
            <w:top w:val="none" w:sz="0" w:space="0" w:color="auto"/>
            <w:left w:val="none" w:sz="0" w:space="0" w:color="auto"/>
            <w:bottom w:val="none" w:sz="0" w:space="0" w:color="auto"/>
            <w:right w:val="none" w:sz="0" w:space="0" w:color="auto"/>
          </w:divBdr>
        </w:div>
        <w:div w:id="616911980">
          <w:marLeft w:val="0"/>
          <w:marRight w:val="0"/>
          <w:marTop w:val="0"/>
          <w:marBottom w:val="0"/>
          <w:divBdr>
            <w:top w:val="none" w:sz="0" w:space="0" w:color="auto"/>
            <w:left w:val="none" w:sz="0" w:space="0" w:color="auto"/>
            <w:bottom w:val="none" w:sz="0" w:space="0" w:color="auto"/>
            <w:right w:val="none" w:sz="0" w:space="0" w:color="auto"/>
          </w:divBdr>
        </w:div>
        <w:div w:id="1257903058">
          <w:marLeft w:val="0"/>
          <w:marRight w:val="0"/>
          <w:marTop w:val="0"/>
          <w:marBottom w:val="0"/>
          <w:divBdr>
            <w:top w:val="none" w:sz="0" w:space="0" w:color="auto"/>
            <w:left w:val="none" w:sz="0" w:space="0" w:color="auto"/>
            <w:bottom w:val="none" w:sz="0" w:space="0" w:color="auto"/>
            <w:right w:val="none" w:sz="0" w:space="0" w:color="auto"/>
          </w:divBdr>
        </w:div>
        <w:div w:id="1629974945">
          <w:marLeft w:val="0"/>
          <w:marRight w:val="0"/>
          <w:marTop w:val="0"/>
          <w:marBottom w:val="0"/>
          <w:divBdr>
            <w:top w:val="none" w:sz="0" w:space="0" w:color="auto"/>
            <w:left w:val="none" w:sz="0" w:space="0" w:color="auto"/>
            <w:bottom w:val="none" w:sz="0" w:space="0" w:color="auto"/>
            <w:right w:val="none" w:sz="0" w:space="0" w:color="auto"/>
          </w:divBdr>
        </w:div>
        <w:div w:id="1788305658">
          <w:marLeft w:val="0"/>
          <w:marRight w:val="0"/>
          <w:marTop w:val="0"/>
          <w:marBottom w:val="0"/>
          <w:divBdr>
            <w:top w:val="none" w:sz="0" w:space="0" w:color="auto"/>
            <w:left w:val="none" w:sz="0" w:space="0" w:color="auto"/>
            <w:bottom w:val="none" w:sz="0" w:space="0" w:color="auto"/>
            <w:right w:val="none" w:sz="0" w:space="0" w:color="auto"/>
          </w:divBdr>
        </w:div>
        <w:div w:id="2093235058">
          <w:marLeft w:val="0"/>
          <w:marRight w:val="0"/>
          <w:marTop w:val="0"/>
          <w:marBottom w:val="0"/>
          <w:divBdr>
            <w:top w:val="none" w:sz="0" w:space="0" w:color="auto"/>
            <w:left w:val="none" w:sz="0" w:space="0" w:color="auto"/>
            <w:bottom w:val="none" w:sz="0" w:space="0" w:color="auto"/>
            <w:right w:val="none" w:sz="0" w:space="0" w:color="auto"/>
          </w:divBdr>
        </w:div>
        <w:div w:id="716902936">
          <w:marLeft w:val="0"/>
          <w:marRight w:val="0"/>
          <w:marTop w:val="0"/>
          <w:marBottom w:val="0"/>
          <w:divBdr>
            <w:top w:val="none" w:sz="0" w:space="0" w:color="auto"/>
            <w:left w:val="none" w:sz="0" w:space="0" w:color="auto"/>
            <w:bottom w:val="none" w:sz="0" w:space="0" w:color="auto"/>
            <w:right w:val="none" w:sz="0" w:space="0" w:color="auto"/>
          </w:divBdr>
        </w:div>
        <w:div w:id="536236414">
          <w:marLeft w:val="0"/>
          <w:marRight w:val="0"/>
          <w:marTop w:val="0"/>
          <w:marBottom w:val="0"/>
          <w:divBdr>
            <w:top w:val="none" w:sz="0" w:space="0" w:color="auto"/>
            <w:left w:val="none" w:sz="0" w:space="0" w:color="auto"/>
            <w:bottom w:val="none" w:sz="0" w:space="0" w:color="auto"/>
            <w:right w:val="none" w:sz="0" w:space="0" w:color="auto"/>
          </w:divBdr>
        </w:div>
        <w:div w:id="1736776300">
          <w:marLeft w:val="0"/>
          <w:marRight w:val="0"/>
          <w:marTop w:val="0"/>
          <w:marBottom w:val="0"/>
          <w:divBdr>
            <w:top w:val="none" w:sz="0" w:space="0" w:color="auto"/>
            <w:left w:val="none" w:sz="0" w:space="0" w:color="auto"/>
            <w:bottom w:val="none" w:sz="0" w:space="0" w:color="auto"/>
            <w:right w:val="none" w:sz="0" w:space="0" w:color="auto"/>
          </w:divBdr>
        </w:div>
        <w:div w:id="521017834">
          <w:marLeft w:val="0"/>
          <w:marRight w:val="0"/>
          <w:marTop w:val="0"/>
          <w:marBottom w:val="0"/>
          <w:divBdr>
            <w:top w:val="none" w:sz="0" w:space="0" w:color="auto"/>
            <w:left w:val="none" w:sz="0" w:space="0" w:color="auto"/>
            <w:bottom w:val="none" w:sz="0" w:space="0" w:color="auto"/>
            <w:right w:val="none" w:sz="0" w:space="0" w:color="auto"/>
          </w:divBdr>
        </w:div>
      </w:divsChild>
    </w:div>
    <w:div w:id="737551894">
      <w:bodyDiv w:val="1"/>
      <w:marLeft w:val="0"/>
      <w:marRight w:val="0"/>
      <w:marTop w:val="0"/>
      <w:marBottom w:val="0"/>
      <w:divBdr>
        <w:top w:val="none" w:sz="0" w:space="0" w:color="auto"/>
        <w:left w:val="none" w:sz="0" w:space="0" w:color="auto"/>
        <w:bottom w:val="none" w:sz="0" w:space="0" w:color="auto"/>
        <w:right w:val="none" w:sz="0" w:space="0" w:color="auto"/>
      </w:divBdr>
    </w:div>
    <w:div w:id="809710714">
      <w:bodyDiv w:val="1"/>
      <w:marLeft w:val="0"/>
      <w:marRight w:val="0"/>
      <w:marTop w:val="0"/>
      <w:marBottom w:val="0"/>
      <w:divBdr>
        <w:top w:val="none" w:sz="0" w:space="0" w:color="auto"/>
        <w:left w:val="none" w:sz="0" w:space="0" w:color="auto"/>
        <w:bottom w:val="none" w:sz="0" w:space="0" w:color="auto"/>
        <w:right w:val="none" w:sz="0" w:space="0" w:color="auto"/>
      </w:divBdr>
    </w:div>
    <w:div w:id="857429151">
      <w:bodyDiv w:val="1"/>
      <w:marLeft w:val="0"/>
      <w:marRight w:val="0"/>
      <w:marTop w:val="0"/>
      <w:marBottom w:val="0"/>
      <w:divBdr>
        <w:top w:val="none" w:sz="0" w:space="0" w:color="auto"/>
        <w:left w:val="none" w:sz="0" w:space="0" w:color="auto"/>
        <w:bottom w:val="none" w:sz="0" w:space="0" w:color="auto"/>
        <w:right w:val="none" w:sz="0" w:space="0" w:color="auto"/>
      </w:divBdr>
    </w:div>
    <w:div w:id="862521790">
      <w:bodyDiv w:val="1"/>
      <w:marLeft w:val="0"/>
      <w:marRight w:val="0"/>
      <w:marTop w:val="0"/>
      <w:marBottom w:val="0"/>
      <w:divBdr>
        <w:top w:val="none" w:sz="0" w:space="0" w:color="auto"/>
        <w:left w:val="none" w:sz="0" w:space="0" w:color="auto"/>
        <w:bottom w:val="none" w:sz="0" w:space="0" w:color="auto"/>
        <w:right w:val="none" w:sz="0" w:space="0" w:color="auto"/>
      </w:divBdr>
    </w:div>
    <w:div w:id="952631990">
      <w:bodyDiv w:val="1"/>
      <w:marLeft w:val="0"/>
      <w:marRight w:val="0"/>
      <w:marTop w:val="0"/>
      <w:marBottom w:val="0"/>
      <w:divBdr>
        <w:top w:val="none" w:sz="0" w:space="0" w:color="auto"/>
        <w:left w:val="none" w:sz="0" w:space="0" w:color="auto"/>
        <w:bottom w:val="none" w:sz="0" w:space="0" w:color="auto"/>
        <w:right w:val="none" w:sz="0" w:space="0" w:color="auto"/>
      </w:divBdr>
    </w:div>
    <w:div w:id="983049980">
      <w:bodyDiv w:val="1"/>
      <w:marLeft w:val="0"/>
      <w:marRight w:val="0"/>
      <w:marTop w:val="0"/>
      <w:marBottom w:val="0"/>
      <w:divBdr>
        <w:top w:val="none" w:sz="0" w:space="0" w:color="auto"/>
        <w:left w:val="none" w:sz="0" w:space="0" w:color="auto"/>
        <w:bottom w:val="none" w:sz="0" w:space="0" w:color="auto"/>
        <w:right w:val="none" w:sz="0" w:space="0" w:color="auto"/>
      </w:divBdr>
      <w:divsChild>
        <w:div w:id="714083529">
          <w:marLeft w:val="0"/>
          <w:marRight w:val="0"/>
          <w:marTop w:val="0"/>
          <w:marBottom w:val="0"/>
          <w:divBdr>
            <w:top w:val="none" w:sz="0" w:space="0" w:color="auto"/>
            <w:left w:val="none" w:sz="0" w:space="0" w:color="auto"/>
            <w:bottom w:val="none" w:sz="0" w:space="0" w:color="auto"/>
            <w:right w:val="none" w:sz="0" w:space="0" w:color="auto"/>
          </w:divBdr>
        </w:div>
        <w:div w:id="1999845753">
          <w:marLeft w:val="0"/>
          <w:marRight w:val="0"/>
          <w:marTop w:val="0"/>
          <w:marBottom w:val="0"/>
          <w:divBdr>
            <w:top w:val="none" w:sz="0" w:space="0" w:color="auto"/>
            <w:left w:val="none" w:sz="0" w:space="0" w:color="auto"/>
            <w:bottom w:val="none" w:sz="0" w:space="0" w:color="auto"/>
            <w:right w:val="none" w:sz="0" w:space="0" w:color="auto"/>
          </w:divBdr>
        </w:div>
        <w:div w:id="1638679508">
          <w:marLeft w:val="0"/>
          <w:marRight w:val="0"/>
          <w:marTop w:val="0"/>
          <w:marBottom w:val="0"/>
          <w:divBdr>
            <w:top w:val="none" w:sz="0" w:space="0" w:color="auto"/>
            <w:left w:val="none" w:sz="0" w:space="0" w:color="auto"/>
            <w:bottom w:val="none" w:sz="0" w:space="0" w:color="auto"/>
            <w:right w:val="none" w:sz="0" w:space="0" w:color="auto"/>
          </w:divBdr>
        </w:div>
        <w:div w:id="954366600">
          <w:marLeft w:val="0"/>
          <w:marRight w:val="0"/>
          <w:marTop w:val="0"/>
          <w:marBottom w:val="0"/>
          <w:divBdr>
            <w:top w:val="none" w:sz="0" w:space="0" w:color="auto"/>
            <w:left w:val="none" w:sz="0" w:space="0" w:color="auto"/>
            <w:bottom w:val="none" w:sz="0" w:space="0" w:color="auto"/>
            <w:right w:val="none" w:sz="0" w:space="0" w:color="auto"/>
          </w:divBdr>
        </w:div>
        <w:div w:id="1904019366">
          <w:marLeft w:val="0"/>
          <w:marRight w:val="0"/>
          <w:marTop w:val="0"/>
          <w:marBottom w:val="0"/>
          <w:divBdr>
            <w:top w:val="none" w:sz="0" w:space="0" w:color="auto"/>
            <w:left w:val="none" w:sz="0" w:space="0" w:color="auto"/>
            <w:bottom w:val="none" w:sz="0" w:space="0" w:color="auto"/>
            <w:right w:val="none" w:sz="0" w:space="0" w:color="auto"/>
          </w:divBdr>
        </w:div>
        <w:div w:id="2099014720">
          <w:marLeft w:val="0"/>
          <w:marRight w:val="0"/>
          <w:marTop w:val="0"/>
          <w:marBottom w:val="0"/>
          <w:divBdr>
            <w:top w:val="none" w:sz="0" w:space="0" w:color="auto"/>
            <w:left w:val="none" w:sz="0" w:space="0" w:color="auto"/>
            <w:bottom w:val="none" w:sz="0" w:space="0" w:color="auto"/>
            <w:right w:val="none" w:sz="0" w:space="0" w:color="auto"/>
          </w:divBdr>
        </w:div>
        <w:div w:id="1923251675">
          <w:marLeft w:val="0"/>
          <w:marRight w:val="0"/>
          <w:marTop w:val="0"/>
          <w:marBottom w:val="0"/>
          <w:divBdr>
            <w:top w:val="none" w:sz="0" w:space="0" w:color="auto"/>
            <w:left w:val="none" w:sz="0" w:space="0" w:color="auto"/>
            <w:bottom w:val="none" w:sz="0" w:space="0" w:color="auto"/>
            <w:right w:val="none" w:sz="0" w:space="0" w:color="auto"/>
          </w:divBdr>
        </w:div>
        <w:div w:id="1588660136">
          <w:marLeft w:val="0"/>
          <w:marRight w:val="0"/>
          <w:marTop w:val="0"/>
          <w:marBottom w:val="0"/>
          <w:divBdr>
            <w:top w:val="none" w:sz="0" w:space="0" w:color="auto"/>
            <w:left w:val="none" w:sz="0" w:space="0" w:color="auto"/>
            <w:bottom w:val="none" w:sz="0" w:space="0" w:color="auto"/>
            <w:right w:val="none" w:sz="0" w:space="0" w:color="auto"/>
          </w:divBdr>
        </w:div>
        <w:div w:id="1252857407">
          <w:marLeft w:val="0"/>
          <w:marRight w:val="0"/>
          <w:marTop w:val="0"/>
          <w:marBottom w:val="0"/>
          <w:divBdr>
            <w:top w:val="none" w:sz="0" w:space="0" w:color="auto"/>
            <w:left w:val="none" w:sz="0" w:space="0" w:color="auto"/>
            <w:bottom w:val="none" w:sz="0" w:space="0" w:color="auto"/>
            <w:right w:val="none" w:sz="0" w:space="0" w:color="auto"/>
          </w:divBdr>
        </w:div>
        <w:div w:id="221137828">
          <w:marLeft w:val="0"/>
          <w:marRight w:val="0"/>
          <w:marTop w:val="0"/>
          <w:marBottom w:val="0"/>
          <w:divBdr>
            <w:top w:val="none" w:sz="0" w:space="0" w:color="auto"/>
            <w:left w:val="none" w:sz="0" w:space="0" w:color="auto"/>
            <w:bottom w:val="none" w:sz="0" w:space="0" w:color="auto"/>
            <w:right w:val="none" w:sz="0" w:space="0" w:color="auto"/>
          </w:divBdr>
        </w:div>
        <w:div w:id="1879320679">
          <w:marLeft w:val="0"/>
          <w:marRight w:val="0"/>
          <w:marTop w:val="0"/>
          <w:marBottom w:val="0"/>
          <w:divBdr>
            <w:top w:val="none" w:sz="0" w:space="0" w:color="auto"/>
            <w:left w:val="none" w:sz="0" w:space="0" w:color="auto"/>
            <w:bottom w:val="none" w:sz="0" w:space="0" w:color="auto"/>
            <w:right w:val="none" w:sz="0" w:space="0" w:color="auto"/>
          </w:divBdr>
        </w:div>
        <w:div w:id="52393501">
          <w:marLeft w:val="0"/>
          <w:marRight w:val="0"/>
          <w:marTop w:val="0"/>
          <w:marBottom w:val="0"/>
          <w:divBdr>
            <w:top w:val="none" w:sz="0" w:space="0" w:color="auto"/>
            <w:left w:val="none" w:sz="0" w:space="0" w:color="auto"/>
            <w:bottom w:val="none" w:sz="0" w:space="0" w:color="auto"/>
            <w:right w:val="none" w:sz="0" w:space="0" w:color="auto"/>
          </w:divBdr>
        </w:div>
        <w:div w:id="1956058916">
          <w:marLeft w:val="0"/>
          <w:marRight w:val="0"/>
          <w:marTop w:val="0"/>
          <w:marBottom w:val="0"/>
          <w:divBdr>
            <w:top w:val="none" w:sz="0" w:space="0" w:color="auto"/>
            <w:left w:val="none" w:sz="0" w:space="0" w:color="auto"/>
            <w:bottom w:val="none" w:sz="0" w:space="0" w:color="auto"/>
            <w:right w:val="none" w:sz="0" w:space="0" w:color="auto"/>
          </w:divBdr>
        </w:div>
        <w:div w:id="1254510670">
          <w:marLeft w:val="0"/>
          <w:marRight w:val="0"/>
          <w:marTop w:val="0"/>
          <w:marBottom w:val="0"/>
          <w:divBdr>
            <w:top w:val="none" w:sz="0" w:space="0" w:color="auto"/>
            <w:left w:val="none" w:sz="0" w:space="0" w:color="auto"/>
            <w:bottom w:val="none" w:sz="0" w:space="0" w:color="auto"/>
            <w:right w:val="none" w:sz="0" w:space="0" w:color="auto"/>
          </w:divBdr>
        </w:div>
        <w:div w:id="1749385132">
          <w:marLeft w:val="0"/>
          <w:marRight w:val="0"/>
          <w:marTop w:val="0"/>
          <w:marBottom w:val="0"/>
          <w:divBdr>
            <w:top w:val="none" w:sz="0" w:space="0" w:color="auto"/>
            <w:left w:val="none" w:sz="0" w:space="0" w:color="auto"/>
            <w:bottom w:val="none" w:sz="0" w:space="0" w:color="auto"/>
            <w:right w:val="none" w:sz="0" w:space="0" w:color="auto"/>
          </w:divBdr>
        </w:div>
        <w:div w:id="494996916">
          <w:marLeft w:val="0"/>
          <w:marRight w:val="0"/>
          <w:marTop w:val="0"/>
          <w:marBottom w:val="0"/>
          <w:divBdr>
            <w:top w:val="none" w:sz="0" w:space="0" w:color="auto"/>
            <w:left w:val="none" w:sz="0" w:space="0" w:color="auto"/>
            <w:bottom w:val="none" w:sz="0" w:space="0" w:color="auto"/>
            <w:right w:val="none" w:sz="0" w:space="0" w:color="auto"/>
          </w:divBdr>
        </w:div>
        <w:div w:id="891113429">
          <w:marLeft w:val="0"/>
          <w:marRight w:val="0"/>
          <w:marTop w:val="0"/>
          <w:marBottom w:val="0"/>
          <w:divBdr>
            <w:top w:val="none" w:sz="0" w:space="0" w:color="auto"/>
            <w:left w:val="none" w:sz="0" w:space="0" w:color="auto"/>
            <w:bottom w:val="none" w:sz="0" w:space="0" w:color="auto"/>
            <w:right w:val="none" w:sz="0" w:space="0" w:color="auto"/>
          </w:divBdr>
        </w:div>
        <w:div w:id="1131361486">
          <w:marLeft w:val="0"/>
          <w:marRight w:val="0"/>
          <w:marTop w:val="0"/>
          <w:marBottom w:val="0"/>
          <w:divBdr>
            <w:top w:val="none" w:sz="0" w:space="0" w:color="auto"/>
            <w:left w:val="none" w:sz="0" w:space="0" w:color="auto"/>
            <w:bottom w:val="none" w:sz="0" w:space="0" w:color="auto"/>
            <w:right w:val="none" w:sz="0" w:space="0" w:color="auto"/>
          </w:divBdr>
        </w:div>
        <w:div w:id="1578175539">
          <w:marLeft w:val="0"/>
          <w:marRight w:val="0"/>
          <w:marTop w:val="0"/>
          <w:marBottom w:val="0"/>
          <w:divBdr>
            <w:top w:val="none" w:sz="0" w:space="0" w:color="auto"/>
            <w:left w:val="none" w:sz="0" w:space="0" w:color="auto"/>
            <w:bottom w:val="none" w:sz="0" w:space="0" w:color="auto"/>
            <w:right w:val="none" w:sz="0" w:space="0" w:color="auto"/>
          </w:divBdr>
        </w:div>
        <w:div w:id="2133203679">
          <w:marLeft w:val="0"/>
          <w:marRight w:val="0"/>
          <w:marTop w:val="0"/>
          <w:marBottom w:val="0"/>
          <w:divBdr>
            <w:top w:val="none" w:sz="0" w:space="0" w:color="auto"/>
            <w:left w:val="none" w:sz="0" w:space="0" w:color="auto"/>
            <w:bottom w:val="none" w:sz="0" w:space="0" w:color="auto"/>
            <w:right w:val="none" w:sz="0" w:space="0" w:color="auto"/>
          </w:divBdr>
        </w:div>
        <w:div w:id="2076317559">
          <w:marLeft w:val="0"/>
          <w:marRight w:val="0"/>
          <w:marTop w:val="0"/>
          <w:marBottom w:val="0"/>
          <w:divBdr>
            <w:top w:val="none" w:sz="0" w:space="0" w:color="auto"/>
            <w:left w:val="none" w:sz="0" w:space="0" w:color="auto"/>
            <w:bottom w:val="none" w:sz="0" w:space="0" w:color="auto"/>
            <w:right w:val="none" w:sz="0" w:space="0" w:color="auto"/>
          </w:divBdr>
        </w:div>
        <w:div w:id="889533862">
          <w:marLeft w:val="0"/>
          <w:marRight w:val="0"/>
          <w:marTop w:val="0"/>
          <w:marBottom w:val="0"/>
          <w:divBdr>
            <w:top w:val="none" w:sz="0" w:space="0" w:color="auto"/>
            <w:left w:val="none" w:sz="0" w:space="0" w:color="auto"/>
            <w:bottom w:val="none" w:sz="0" w:space="0" w:color="auto"/>
            <w:right w:val="none" w:sz="0" w:space="0" w:color="auto"/>
          </w:divBdr>
        </w:div>
        <w:div w:id="948391514">
          <w:marLeft w:val="0"/>
          <w:marRight w:val="0"/>
          <w:marTop w:val="0"/>
          <w:marBottom w:val="0"/>
          <w:divBdr>
            <w:top w:val="none" w:sz="0" w:space="0" w:color="auto"/>
            <w:left w:val="none" w:sz="0" w:space="0" w:color="auto"/>
            <w:bottom w:val="none" w:sz="0" w:space="0" w:color="auto"/>
            <w:right w:val="none" w:sz="0" w:space="0" w:color="auto"/>
          </w:divBdr>
        </w:div>
        <w:div w:id="2090224090">
          <w:marLeft w:val="0"/>
          <w:marRight w:val="0"/>
          <w:marTop w:val="0"/>
          <w:marBottom w:val="0"/>
          <w:divBdr>
            <w:top w:val="none" w:sz="0" w:space="0" w:color="auto"/>
            <w:left w:val="none" w:sz="0" w:space="0" w:color="auto"/>
            <w:bottom w:val="none" w:sz="0" w:space="0" w:color="auto"/>
            <w:right w:val="none" w:sz="0" w:space="0" w:color="auto"/>
          </w:divBdr>
        </w:div>
        <w:div w:id="1418862017">
          <w:marLeft w:val="0"/>
          <w:marRight w:val="0"/>
          <w:marTop w:val="0"/>
          <w:marBottom w:val="0"/>
          <w:divBdr>
            <w:top w:val="none" w:sz="0" w:space="0" w:color="auto"/>
            <w:left w:val="none" w:sz="0" w:space="0" w:color="auto"/>
            <w:bottom w:val="none" w:sz="0" w:space="0" w:color="auto"/>
            <w:right w:val="none" w:sz="0" w:space="0" w:color="auto"/>
          </w:divBdr>
        </w:div>
        <w:div w:id="1985812094">
          <w:marLeft w:val="0"/>
          <w:marRight w:val="0"/>
          <w:marTop w:val="0"/>
          <w:marBottom w:val="0"/>
          <w:divBdr>
            <w:top w:val="none" w:sz="0" w:space="0" w:color="auto"/>
            <w:left w:val="none" w:sz="0" w:space="0" w:color="auto"/>
            <w:bottom w:val="none" w:sz="0" w:space="0" w:color="auto"/>
            <w:right w:val="none" w:sz="0" w:space="0" w:color="auto"/>
          </w:divBdr>
        </w:div>
        <w:div w:id="1743870326">
          <w:marLeft w:val="0"/>
          <w:marRight w:val="0"/>
          <w:marTop w:val="0"/>
          <w:marBottom w:val="0"/>
          <w:divBdr>
            <w:top w:val="none" w:sz="0" w:space="0" w:color="auto"/>
            <w:left w:val="none" w:sz="0" w:space="0" w:color="auto"/>
            <w:bottom w:val="none" w:sz="0" w:space="0" w:color="auto"/>
            <w:right w:val="none" w:sz="0" w:space="0" w:color="auto"/>
          </w:divBdr>
        </w:div>
        <w:div w:id="615909012">
          <w:marLeft w:val="0"/>
          <w:marRight w:val="0"/>
          <w:marTop w:val="0"/>
          <w:marBottom w:val="0"/>
          <w:divBdr>
            <w:top w:val="none" w:sz="0" w:space="0" w:color="auto"/>
            <w:left w:val="none" w:sz="0" w:space="0" w:color="auto"/>
            <w:bottom w:val="none" w:sz="0" w:space="0" w:color="auto"/>
            <w:right w:val="none" w:sz="0" w:space="0" w:color="auto"/>
          </w:divBdr>
        </w:div>
        <w:div w:id="1625581463">
          <w:marLeft w:val="0"/>
          <w:marRight w:val="0"/>
          <w:marTop w:val="0"/>
          <w:marBottom w:val="0"/>
          <w:divBdr>
            <w:top w:val="none" w:sz="0" w:space="0" w:color="auto"/>
            <w:left w:val="none" w:sz="0" w:space="0" w:color="auto"/>
            <w:bottom w:val="none" w:sz="0" w:space="0" w:color="auto"/>
            <w:right w:val="none" w:sz="0" w:space="0" w:color="auto"/>
          </w:divBdr>
        </w:div>
        <w:div w:id="1082683863">
          <w:marLeft w:val="0"/>
          <w:marRight w:val="0"/>
          <w:marTop w:val="0"/>
          <w:marBottom w:val="0"/>
          <w:divBdr>
            <w:top w:val="none" w:sz="0" w:space="0" w:color="auto"/>
            <w:left w:val="none" w:sz="0" w:space="0" w:color="auto"/>
            <w:bottom w:val="none" w:sz="0" w:space="0" w:color="auto"/>
            <w:right w:val="none" w:sz="0" w:space="0" w:color="auto"/>
          </w:divBdr>
        </w:div>
        <w:div w:id="1891073081">
          <w:marLeft w:val="0"/>
          <w:marRight w:val="0"/>
          <w:marTop w:val="0"/>
          <w:marBottom w:val="0"/>
          <w:divBdr>
            <w:top w:val="none" w:sz="0" w:space="0" w:color="auto"/>
            <w:left w:val="none" w:sz="0" w:space="0" w:color="auto"/>
            <w:bottom w:val="none" w:sz="0" w:space="0" w:color="auto"/>
            <w:right w:val="none" w:sz="0" w:space="0" w:color="auto"/>
          </w:divBdr>
        </w:div>
        <w:div w:id="1174879942">
          <w:marLeft w:val="0"/>
          <w:marRight w:val="0"/>
          <w:marTop w:val="0"/>
          <w:marBottom w:val="0"/>
          <w:divBdr>
            <w:top w:val="none" w:sz="0" w:space="0" w:color="auto"/>
            <w:left w:val="none" w:sz="0" w:space="0" w:color="auto"/>
            <w:bottom w:val="none" w:sz="0" w:space="0" w:color="auto"/>
            <w:right w:val="none" w:sz="0" w:space="0" w:color="auto"/>
          </w:divBdr>
        </w:div>
        <w:div w:id="1337031823">
          <w:marLeft w:val="0"/>
          <w:marRight w:val="0"/>
          <w:marTop w:val="0"/>
          <w:marBottom w:val="0"/>
          <w:divBdr>
            <w:top w:val="none" w:sz="0" w:space="0" w:color="auto"/>
            <w:left w:val="none" w:sz="0" w:space="0" w:color="auto"/>
            <w:bottom w:val="none" w:sz="0" w:space="0" w:color="auto"/>
            <w:right w:val="none" w:sz="0" w:space="0" w:color="auto"/>
          </w:divBdr>
        </w:div>
        <w:div w:id="730808835">
          <w:marLeft w:val="0"/>
          <w:marRight w:val="0"/>
          <w:marTop w:val="0"/>
          <w:marBottom w:val="0"/>
          <w:divBdr>
            <w:top w:val="none" w:sz="0" w:space="0" w:color="auto"/>
            <w:left w:val="none" w:sz="0" w:space="0" w:color="auto"/>
            <w:bottom w:val="none" w:sz="0" w:space="0" w:color="auto"/>
            <w:right w:val="none" w:sz="0" w:space="0" w:color="auto"/>
          </w:divBdr>
        </w:div>
        <w:div w:id="261838519">
          <w:marLeft w:val="0"/>
          <w:marRight w:val="0"/>
          <w:marTop w:val="0"/>
          <w:marBottom w:val="0"/>
          <w:divBdr>
            <w:top w:val="none" w:sz="0" w:space="0" w:color="auto"/>
            <w:left w:val="none" w:sz="0" w:space="0" w:color="auto"/>
            <w:bottom w:val="none" w:sz="0" w:space="0" w:color="auto"/>
            <w:right w:val="none" w:sz="0" w:space="0" w:color="auto"/>
          </w:divBdr>
        </w:div>
      </w:divsChild>
    </w:div>
    <w:div w:id="1055205040">
      <w:bodyDiv w:val="1"/>
      <w:marLeft w:val="0"/>
      <w:marRight w:val="0"/>
      <w:marTop w:val="0"/>
      <w:marBottom w:val="0"/>
      <w:divBdr>
        <w:top w:val="none" w:sz="0" w:space="0" w:color="auto"/>
        <w:left w:val="none" w:sz="0" w:space="0" w:color="auto"/>
        <w:bottom w:val="none" w:sz="0" w:space="0" w:color="auto"/>
        <w:right w:val="none" w:sz="0" w:space="0" w:color="auto"/>
      </w:divBdr>
    </w:div>
    <w:div w:id="1073771941">
      <w:bodyDiv w:val="1"/>
      <w:marLeft w:val="0"/>
      <w:marRight w:val="0"/>
      <w:marTop w:val="0"/>
      <w:marBottom w:val="0"/>
      <w:divBdr>
        <w:top w:val="none" w:sz="0" w:space="0" w:color="auto"/>
        <w:left w:val="none" w:sz="0" w:space="0" w:color="auto"/>
        <w:bottom w:val="none" w:sz="0" w:space="0" w:color="auto"/>
        <w:right w:val="none" w:sz="0" w:space="0" w:color="auto"/>
      </w:divBdr>
    </w:div>
    <w:div w:id="1081102543">
      <w:bodyDiv w:val="1"/>
      <w:marLeft w:val="0"/>
      <w:marRight w:val="0"/>
      <w:marTop w:val="0"/>
      <w:marBottom w:val="0"/>
      <w:divBdr>
        <w:top w:val="none" w:sz="0" w:space="0" w:color="auto"/>
        <w:left w:val="none" w:sz="0" w:space="0" w:color="auto"/>
        <w:bottom w:val="none" w:sz="0" w:space="0" w:color="auto"/>
        <w:right w:val="none" w:sz="0" w:space="0" w:color="auto"/>
      </w:divBdr>
    </w:div>
    <w:div w:id="1129203955">
      <w:bodyDiv w:val="1"/>
      <w:marLeft w:val="0"/>
      <w:marRight w:val="0"/>
      <w:marTop w:val="0"/>
      <w:marBottom w:val="0"/>
      <w:divBdr>
        <w:top w:val="none" w:sz="0" w:space="0" w:color="auto"/>
        <w:left w:val="none" w:sz="0" w:space="0" w:color="auto"/>
        <w:bottom w:val="none" w:sz="0" w:space="0" w:color="auto"/>
        <w:right w:val="none" w:sz="0" w:space="0" w:color="auto"/>
      </w:divBdr>
    </w:div>
    <w:div w:id="1231231398">
      <w:bodyDiv w:val="1"/>
      <w:marLeft w:val="0"/>
      <w:marRight w:val="0"/>
      <w:marTop w:val="0"/>
      <w:marBottom w:val="0"/>
      <w:divBdr>
        <w:top w:val="none" w:sz="0" w:space="0" w:color="auto"/>
        <w:left w:val="none" w:sz="0" w:space="0" w:color="auto"/>
        <w:bottom w:val="none" w:sz="0" w:space="0" w:color="auto"/>
        <w:right w:val="none" w:sz="0" w:space="0" w:color="auto"/>
      </w:divBdr>
      <w:divsChild>
        <w:div w:id="259260453">
          <w:marLeft w:val="0"/>
          <w:marRight w:val="0"/>
          <w:marTop w:val="0"/>
          <w:marBottom w:val="0"/>
          <w:divBdr>
            <w:top w:val="none" w:sz="0" w:space="0" w:color="auto"/>
            <w:left w:val="none" w:sz="0" w:space="0" w:color="auto"/>
            <w:bottom w:val="none" w:sz="0" w:space="0" w:color="auto"/>
            <w:right w:val="none" w:sz="0" w:space="0" w:color="auto"/>
          </w:divBdr>
        </w:div>
        <w:div w:id="500121066">
          <w:marLeft w:val="0"/>
          <w:marRight w:val="0"/>
          <w:marTop w:val="0"/>
          <w:marBottom w:val="0"/>
          <w:divBdr>
            <w:top w:val="none" w:sz="0" w:space="0" w:color="auto"/>
            <w:left w:val="none" w:sz="0" w:space="0" w:color="auto"/>
            <w:bottom w:val="none" w:sz="0" w:space="0" w:color="auto"/>
            <w:right w:val="none" w:sz="0" w:space="0" w:color="auto"/>
          </w:divBdr>
        </w:div>
      </w:divsChild>
    </w:div>
    <w:div w:id="1254318316">
      <w:bodyDiv w:val="1"/>
      <w:marLeft w:val="0"/>
      <w:marRight w:val="0"/>
      <w:marTop w:val="0"/>
      <w:marBottom w:val="0"/>
      <w:divBdr>
        <w:top w:val="none" w:sz="0" w:space="0" w:color="auto"/>
        <w:left w:val="none" w:sz="0" w:space="0" w:color="auto"/>
        <w:bottom w:val="none" w:sz="0" w:space="0" w:color="auto"/>
        <w:right w:val="none" w:sz="0" w:space="0" w:color="auto"/>
      </w:divBdr>
    </w:div>
    <w:div w:id="1311129861">
      <w:bodyDiv w:val="1"/>
      <w:marLeft w:val="0"/>
      <w:marRight w:val="0"/>
      <w:marTop w:val="0"/>
      <w:marBottom w:val="0"/>
      <w:divBdr>
        <w:top w:val="none" w:sz="0" w:space="0" w:color="auto"/>
        <w:left w:val="none" w:sz="0" w:space="0" w:color="auto"/>
        <w:bottom w:val="none" w:sz="0" w:space="0" w:color="auto"/>
        <w:right w:val="none" w:sz="0" w:space="0" w:color="auto"/>
      </w:divBdr>
      <w:divsChild>
        <w:div w:id="2108234586">
          <w:marLeft w:val="0"/>
          <w:marRight w:val="0"/>
          <w:marTop w:val="0"/>
          <w:marBottom w:val="0"/>
          <w:divBdr>
            <w:top w:val="none" w:sz="0" w:space="0" w:color="auto"/>
            <w:left w:val="none" w:sz="0" w:space="0" w:color="auto"/>
            <w:bottom w:val="none" w:sz="0" w:space="0" w:color="auto"/>
            <w:right w:val="none" w:sz="0" w:space="0" w:color="auto"/>
          </w:divBdr>
        </w:div>
        <w:div w:id="1687755585">
          <w:marLeft w:val="0"/>
          <w:marRight w:val="0"/>
          <w:marTop w:val="0"/>
          <w:marBottom w:val="0"/>
          <w:divBdr>
            <w:top w:val="none" w:sz="0" w:space="0" w:color="auto"/>
            <w:left w:val="none" w:sz="0" w:space="0" w:color="auto"/>
            <w:bottom w:val="none" w:sz="0" w:space="0" w:color="auto"/>
            <w:right w:val="none" w:sz="0" w:space="0" w:color="auto"/>
          </w:divBdr>
        </w:div>
        <w:div w:id="403457571">
          <w:marLeft w:val="0"/>
          <w:marRight w:val="0"/>
          <w:marTop w:val="0"/>
          <w:marBottom w:val="0"/>
          <w:divBdr>
            <w:top w:val="none" w:sz="0" w:space="0" w:color="auto"/>
            <w:left w:val="none" w:sz="0" w:space="0" w:color="auto"/>
            <w:bottom w:val="none" w:sz="0" w:space="0" w:color="auto"/>
            <w:right w:val="none" w:sz="0" w:space="0" w:color="auto"/>
          </w:divBdr>
        </w:div>
        <w:div w:id="978681849">
          <w:marLeft w:val="0"/>
          <w:marRight w:val="0"/>
          <w:marTop w:val="0"/>
          <w:marBottom w:val="0"/>
          <w:divBdr>
            <w:top w:val="none" w:sz="0" w:space="0" w:color="auto"/>
            <w:left w:val="none" w:sz="0" w:space="0" w:color="auto"/>
            <w:bottom w:val="none" w:sz="0" w:space="0" w:color="auto"/>
            <w:right w:val="none" w:sz="0" w:space="0" w:color="auto"/>
          </w:divBdr>
        </w:div>
        <w:div w:id="448669808">
          <w:marLeft w:val="0"/>
          <w:marRight w:val="0"/>
          <w:marTop w:val="0"/>
          <w:marBottom w:val="0"/>
          <w:divBdr>
            <w:top w:val="none" w:sz="0" w:space="0" w:color="auto"/>
            <w:left w:val="none" w:sz="0" w:space="0" w:color="auto"/>
            <w:bottom w:val="none" w:sz="0" w:space="0" w:color="auto"/>
            <w:right w:val="none" w:sz="0" w:space="0" w:color="auto"/>
          </w:divBdr>
        </w:div>
        <w:div w:id="1807354578">
          <w:marLeft w:val="0"/>
          <w:marRight w:val="0"/>
          <w:marTop w:val="0"/>
          <w:marBottom w:val="0"/>
          <w:divBdr>
            <w:top w:val="none" w:sz="0" w:space="0" w:color="auto"/>
            <w:left w:val="none" w:sz="0" w:space="0" w:color="auto"/>
            <w:bottom w:val="none" w:sz="0" w:space="0" w:color="auto"/>
            <w:right w:val="none" w:sz="0" w:space="0" w:color="auto"/>
          </w:divBdr>
        </w:div>
        <w:div w:id="542445763">
          <w:marLeft w:val="0"/>
          <w:marRight w:val="0"/>
          <w:marTop w:val="0"/>
          <w:marBottom w:val="0"/>
          <w:divBdr>
            <w:top w:val="none" w:sz="0" w:space="0" w:color="auto"/>
            <w:left w:val="none" w:sz="0" w:space="0" w:color="auto"/>
            <w:bottom w:val="none" w:sz="0" w:space="0" w:color="auto"/>
            <w:right w:val="none" w:sz="0" w:space="0" w:color="auto"/>
          </w:divBdr>
        </w:div>
        <w:div w:id="215048423">
          <w:marLeft w:val="0"/>
          <w:marRight w:val="0"/>
          <w:marTop w:val="0"/>
          <w:marBottom w:val="0"/>
          <w:divBdr>
            <w:top w:val="none" w:sz="0" w:space="0" w:color="auto"/>
            <w:left w:val="none" w:sz="0" w:space="0" w:color="auto"/>
            <w:bottom w:val="none" w:sz="0" w:space="0" w:color="auto"/>
            <w:right w:val="none" w:sz="0" w:space="0" w:color="auto"/>
          </w:divBdr>
        </w:div>
        <w:div w:id="573853033">
          <w:marLeft w:val="0"/>
          <w:marRight w:val="0"/>
          <w:marTop w:val="0"/>
          <w:marBottom w:val="0"/>
          <w:divBdr>
            <w:top w:val="none" w:sz="0" w:space="0" w:color="auto"/>
            <w:left w:val="none" w:sz="0" w:space="0" w:color="auto"/>
            <w:bottom w:val="none" w:sz="0" w:space="0" w:color="auto"/>
            <w:right w:val="none" w:sz="0" w:space="0" w:color="auto"/>
          </w:divBdr>
        </w:div>
        <w:div w:id="1187064844">
          <w:marLeft w:val="0"/>
          <w:marRight w:val="0"/>
          <w:marTop w:val="0"/>
          <w:marBottom w:val="0"/>
          <w:divBdr>
            <w:top w:val="none" w:sz="0" w:space="0" w:color="auto"/>
            <w:left w:val="none" w:sz="0" w:space="0" w:color="auto"/>
            <w:bottom w:val="none" w:sz="0" w:space="0" w:color="auto"/>
            <w:right w:val="none" w:sz="0" w:space="0" w:color="auto"/>
          </w:divBdr>
        </w:div>
        <w:div w:id="1426000761">
          <w:marLeft w:val="0"/>
          <w:marRight w:val="0"/>
          <w:marTop w:val="0"/>
          <w:marBottom w:val="0"/>
          <w:divBdr>
            <w:top w:val="none" w:sz="0" w:space="0" w:color="auto"/>
            <w:left w:val="none" w:sz="0" w:space="0" w:color="auto"/>
            <w:bottom w:val="none" w:sz="0" w:space="0" w:color="auto"/>
            <w:right w:val="none" w:sz="0" w:space="0" w:color="auto"/>
          </w:divBdr>
        </w:div>
        <w:div w:id="759452082">
          <w:marLeft w:val="0"/>
          <w:marRight w:val="0"/>
          <w:marTop w:val="0"/>
          <w:marBottom w:val="0"/>
          <w:divBdr>
            <w:top w:val="none" w:sz="0" w:space="0" w:color="auto"/>
            <w:left w:val="none" w:sz="0" w:space="0" w:color="auto"/>
            <w:bottom w:val="none" w:sz="0" w:space="0" w:color="auto"/>
            <w:right w:val="none" w:sz="0" w:space="0" w:color="auto"/>
          </w:divBdr>
        </w:div>
        <w:div w:id="721749815">
          <w:marLeft w:val="0"/>
          <w:marRight w:val="0"/>
          <w:marTop w:val="0"/>
          <w:marBottom w:val="0"/>
          <w:divBdr>
            <w:top w:val="none" w:sz="0" w:space="0" w:color="auto"/>
            <w:left w:val="none" w:sz="0" w:space="0" w:color="auto"/>
            <w:bottom w:val="none" w:sz="0" w:space="0" w:color="auto"/>
            <w:right w:val="none" w:sz="0" w:space="0" w:color="auto"/>
          </w:divBdr>
        </w:div>
        <w:div w:id="1634872299">
          <w:marLeft w:val="0"/>
          <w:marRight w:val="0"/>
          <w:marTop w:val="0"/>
          <w:marBottom w:val="0"/>
          <w:divBdr>
            <w:top w:val="none" w:sz="0" w:space="0" w:color="auto"/>
            <w:left w:val="none" w:sz="0" w:space="0" w:color="auto"/>
            <w:bottom w:val="none" w:sz="0" w:space="0" w:color="auto"/>
            <w:right w:val="none" w:sz="0" w:space="0" w:color="auto"/>
          </w:divBdr>
        </w:div>
        <w:div w:id="2007052263">
          <w:marLeft w:val="0"/>
          <w:marRight w:val="0"/>
          <w:marTop w:val="0"/>
          <w:marBottom w:val="0"/>
          <w:divBdr>
            <w:top w:val="none" w:sz="0" w:space="0" w:color="auto"/>
            <w:left w:val="none" w:sz="0" w:space="0" w:color="auto"/>
            <w:bottom w:val="none" w:sz="0" w:space="0" w:color="auto"/>
            <w:right w:val="none" w:sz="0" w:space="0" w:color="auto"/>
          </w:divBdr>
        </w:div>
        <w:div w:id="1226598971">
          <w:marLeft w:val="0"/>
          <w:marRight w:val="0"/>
          <w:marTop w:val="0"/>
          <w:marBottom w:val="0"/>
          <w:divBdr>
            <w:top w:val="none" w:sz="0" w:space="0" w:color="auto"/>
            <w:left w:val="none" w:sz="0" w:space="0" w:color="auto"/>
            <w:bottom w:val="none" w:sz="0" w:space="0" w:color="auto"/>
            <w:right w:val="none" w:sz="0" w:space="0" w:color="auto"/>
          </w:divBdr>
        </w:div>
        <w:div w:id="1929342718">
          <w:marLeft w:val="0"/>
          <w:marRight w:val="0"/>
          <w:marTop w:val="0"/>
          <w:marBottom w:val="0"/>
          <w:divBdr>
            <w:top w:val="none" w:sz="0" w:space="0" w:color="auto"/>
            <w:left w:val="none" w:sz="0" w:space="0" w:color="auto"/>
            <w:bottom w:val="none" w:sz="0" w:space="0" w:color="auto"/>
            <w:right w:val="none" w:sz="0" w:space="0" w:color="auto"/>
          </w:divBdr>
        </w:div>
        <w:div w:id="983043169">
          <w:marLeft w:val="0"/>
          <w:marRight w:val="0"/>
          <w:marTop w:val="0"/>
          <w:marBottom w:val="0"/>
          <w:divBdr>
            <w:top w:val="none" w:sz="0" w:space="0" w:color="auto"/>
            <w:left w:val="none" w:sz="0" w:space="0" w:color="auto"/>
            <w:bottom w:val="none" w:sz="0" w:space="0" w:color="auto"/>
            <w:right w:val="none" w:sz="0" w:space="0" w:color="auto"/>
          </w:divBdr>
        </w:div>
        <w:div w:id="1872185664">
          <w:marLeft w:val="0"/>
          <w:marRight w:val="0"/>
          <w:marTop w:val="0"/>
          <w:marBottom w:val="0"/>
          <w:divBdr>
            <w:top w:val="none" w:sz="0" w:space="0" w:color="auto"/>
            <w:left w:val="none" w:sz="0" w:space="0" w:color="auto"/>
            <w:bottom w:val="none" w:sz="0" w:space="0" w:color="auto"/>
            <w:right w:val="none" w:sz="0" w:space="0" w:color="auto"/>
          </w:divBdr>
        </w:div>
        <w:div w:id="1084037833">
          <w:marLeft w:val="0"/>
          <w:marRight w:val="0"/>
          <w:marTop w:val="0"/>
          <w:marBottom w:val="0"/>
          <w:divBdr>
            <w:top w:val="none" w:sz="0" w:space="0" w:color="auto"/>
            <w:left w:val="none" w:sz="0" w:space="0" w:color="auto"/>
            <w:bottom w:val="none" w:sz="0" w:space="0" w:color="auto"/>
            <w:right w:val="none" w:sz="0" w:space="0" w:color="auto"/>
          </w:divBdr>
        </w:div>
        <w:div w:id="442768147">
          <w:marLeft w:val="0"/>
          <w:marRight w:val="0"/>
          <w:marTop w:val="0"/>
          <w:marBottom w:val="0"/>
          <w:divBdr>
            <w:top w:val="none" w:sz="0" w:space="0" w:color="auto"/>
            <w:left w:val="none" w:sz="0" w:space="0" w:color="auto"/>
            <w:bottom w:val="none" w:sz="0" w:space="0" w:color="auto"/>
            <w:right w:val="none" w:sz="0" w:space="0" w:color="auto"/>
          </w:divBdr>
        </w:div>
        <w:div w:id="911891934">
          <w:marLeft w:val="0"/>
          <w:marRight w:val="0"/>
          <w:marTop w:val="0"/>
          <w:marBottom w:val="0"/>
          <w:divBdr>
            <w:top w:val="none" w:sz="0" w:space="0" w:color="auto"/>
            <w:left w:val="none" w:sz="0" w:space="0" w:color="auto"/>
            <w:bottom w:val="none" w:sz="0" w:space="0" w:color="auto"/>
            <w:right w:val="none" w:sz="0" w:space="0" w:color="auto"/>
          </w:divBdr>
        </w:div>
        <w:div w:id="1080909706">
          <w:marLeft w:val="0"/>
          <w:marRight w:val="0"/>
          <w:marTop w:val="0"/>
          <w:marBottom w:val="0"/>
          <w:divBdr>
            <w:top w:val="none" w:sz="0" w:space="0" w:color="auto"/>
            <w:left w:val="none" w:sz="0" w:space="0" w:color="auto"/>
            <w:bottom w:val="none" w:sz="0" w:space="0" w:color="auto"/>
            <w:right w:val="none" w:sz="0" w:space="0" w:color="auto"/>
          </w:divBdr>
        </w:div>
        <w:div w:id="1476069216">
          <w:marLeft w:val="0"/>
          <w:marRight w:val="0"/>
          <w:marTop w:val="0"/>
          <w:marBottom w:val="0"/>
          <w:divBdr>
            <w:top w:val="none" w:sz="0" w:space="0" w:color="auto"/>
            <w:left w:val="none" w:sz="0" w:space="0" w:color="auto"/>
            <w:bottom w:val="none" w:sz="0" w:space="0" w:color="auto"/>
            <w:right w:val="none" w:sz="0" w:space="0" w:color="auto"/>
          </w:divBdr>
        </w:div>
        <w:div w:id="156925599">
          <w:marLeft w:val="0"/>
          <w:marRight w:val="0"/>
          <w:marTop w:val="0"/>
          <w:marBottom w:val="0"/>
          <w:divBdr>
            <w:top w:val="none" w:sz="0" w:space="0" w:color="auto"/>
            <w:left w:val="none" w:sz="0" w:space="0" w:color="auto"/>
            <w:bottom w:val="none" w:sz="0" w:space="0" w:color="auto"/>
            <w:right w:val="none" w:sz="0" w:space="0" w:color="auto"/>
          </w:divBdr>
        </w:div>
        <w:div w:id="1500802884">
          <w:marLeft w:val="0"/>
          <w:marRight w:val="0"/>
          <w:marTop w:val="0"/>
          <w:marBottom w:val="0"/>
          <w:divBdr>
            <w:top w:val="none" w:sz="0" w:space="0" w:color="auto"/>
            <w:left w:val="none" w:sz="0" w:space="0" w:color="auto"/>
            <w:bottom w:val="none" w:sz="0" w:space="0" w:color="auto"/>
            <w:right w:val="none" w:sz="0" w:space="0" w:color="auto"/>
          </w:divBdr>
        </w:div>
        <w:div w:id="656883920">
          <w:marLeft w:val="0"/>
          <w:marRight w:val="0"/>
          <w:marTop w:val="0"/>
          <w:marBottom w:val="0"/>
          <w:divBdr>
            <w:top w:val="none" w:sz="0" w:space="0" w:color="auto"/>
            <w:left w:val="none" w:sz="0" w:space="0" w:color="auto"/>
            <w:bottom w:val="none" w:sz="0" w:space="0" w:color="auto"/>
            <w:right w:val="none" w:sz="0" w:space="0" w:color="auto"/>
          </w:divBdr>
        </w:div>
        <w:div w:id="137722153">
          <w:marLeft w:val="0"/>
          <w:marRight w:val="0"/>
          <w:marTop w:val="0"/>
          <w:marBottom w:val="0"/>
          <w:divBdr>
            <w:top w:val="none" w:sz="0" w:space="0" w:color="auto"/>
            <w:left w:val="none" w:sz="0" w:space="0" w:color="auto"/>
            <w:bottom w:val="none" w:sz="0" w:space="0" w:color="auto"/>
            <w:right w:val="none" w:sz="0" w:space="0" w:color="auto"/>
          </w:divBdr>
        </w:div>
        <w:div w:id="1411586335">
          <w:marLeft w:val="0"/>
          <w:marRight w:val="0"/>
          <w:marTop w:val="0"/>
          <w:marBottom w:val="0"/>
          <w:divBdr>
            <w:top w:val="none" w:sz="0" w:space="0" w:color="auto"/>
            <w:left w:val="none" w:sz="0" w:space="0" w:color="auto"/>
            <w:bottom w:val="none" w:sz="0" w:space="0" w:color="auto"/>
            <w:right w:val="none" w:sz="0" w:space="0" w:color="auto"/>
          </w:divBdr>
        </w:div>
        <w:div w:id="945309237">
          <w:marLeft w:val="0"/>
          <w:marRight w:val="0"/>
          <w:marTop w:val="0"/>
          <w:marBottom w:val="0"/>
          <w:divBdr>
            <w:top w:val="none" w:sz="0" w:space="0" w:color="auto"/>
            <w:left w:val="none" w:sz="0" w:space="0" w:color="auto"/>
            <w:bottom w:val="none" w:sz="0" w:space="0" w:color="auto"/>
            <w:right w:val="none" w:sz="0" w:space="0" w:color="auto"/>
          </w:divBdr>
        </w:div>
        <w:div w:id="2139377011">
          <w:marLeft w:val="0"/>
          <w:marRight w:val="0"/>
          <w:marTop w:val="0"/>
          <w:marBottom w:val="0"/>
          <w:divBdr>
            <w:top w:val="none" w:sz="0" w:space="0" w:color="auto"/>
            <w:left w:val="none" w:sz="0" w:space="0" w:color="auto"/>
            <w:bottom w:val="none" w:sz="0" w:space="0" w:color="auto"/>
            <w:right w:val="none" w:sz="0" w:space="0" w:color="auto"/>
          </w:divBdr>
        </w:div>
        <w:div w:id="1207765489">
          <w:marLeft w:val="0"/>
          <w:marRight w:val="0"/>
          <w:marTop w:val="0"/>
          <w:marBottom w:val="0"/>
          <w:divBdr>
            <w:top w:val="none" w:sz="0" w:space="0" w:color="auto"/>
            <w:left w:val="none" w:sz="0" w:space="0" w:color="auto"/>
            <w:bottom w:val="none" w:sz="0" w:space="0" w:color="auto"/>
            <w:right w:val="none" w:sz="0" w:space="0" w:color="auto"/>
          </w:divBdr>
        </w:div>
        <w:div w:id="1834878079">
          <w:marLeft w:val="0"/>
          <w:marRight w:val="0"/>
          <w:marTop w:val="0"/>
          <w:marBottom w:val="0"/>
          <w:divBdr>
            <w:top w:val="none" w:sz="0" w:space="0" w:color="auto"/>
            <w:left w:val="none" w:sz="0" w:space="0" w:color="auto"/>
            <w:bottom w:val="none" w:sz="0" w:space="0" w:color="auto"/>
            <w:right w:val="none" w:sz="0" w:space="0" w:color="auto"/>
          </w:divBdr>
        </w:div>
        <w:div w:id="52198569">
          <w:marLeft w:val="0"/>
          <w:marRight w:val="0"/>
          <w:marTop w:val="0"/>
          <w:marBottom w:val="0"/>
          <w:divBdr>
            <w:top w:val="none" w:sz="0" w:space="0" w:color="auto"/>
            <w:left w:val="none" w:sz="0" w:space="0" w:color="auto"/>
            <w:bottom w:val="none" w:sz="0" w:space="0" w:color="auto"/>
            <w:right w:val="none" w:sz="0" w:space="0" w:color="auto"/>
          </w:divBdr>
        </w:div>
        <w:div w:id="2137479947">
          <w:marLeft w:val="0"/>
          <w:marRight w:val="0"/>
          <w:marTop w:val="0"/>
          <w:marBottom w:val="0"/>
          <w:divBdr>
            <w:top w:val="none" w:sz="0" w:space="0" w:color="auto"/>
            <w:left w:val="none" w:sz="0" w:space="0" w:color="auto"/>
            <w:bottom w:val="none" w:sz="0" w:space="0" w:color="auto"/>
            <w:right w:val="none" w:sz="0" w:space="0" w:color="auto"/>
          </w:divBdr>
        </w:div>
        <w:div w:id="1416438728">
          <w:marLeft w:val="0"/>
          <w:marRight w:val="0"/>
          <w:marTop w:val="0"/>
          <w:marBottom w:val="0"/>
          <w:divBdr>
            <w:top w:val="none" w:sz="0" w:space="0" w:color="auto"/>
            <w:left w:val="none" w:sz="0" w:space="0" w:color="auto"/>
            <w:bottom w:val="none" w:sz="0" w:space="0" w:color="auto"/>
            <w:right w:val="none" w:sz="0" w:space="0" w:color="auto"/>
          </w:divBdr>
        </w:div>
        <w:div w:id="1350840584">
          <w:marLeft w:val="0"/>
          <w:marRight w:val="0"/>
          <w:marTop w:val="0"/>
          <w:marBottom w:val="0"/>
          <w:divBdr>
            <w:top w:val="none" w:sz="0" w:space="0" w:color="auto"/>
            <w:left w:val="none" w:sz="0" w:space="0" w:color="auto"/>
            <w:bottom w:val="none" w:sz="0" w:space="0" w:color="auto"/>
            <w:right w:val="none" w:sz="0" w:space="0" w:color="auto"/>
          </w:divBdr>
        </w:div>
        <w:div w:id="141579520">
          <w:marLeft w:val="0"/>
          <w:marRight w:val="0"/>
          <w:marTop w:val="0"/>
          <w:marBottom w:val="0"/>
          <w:divBdr>
            <w:top w:val="none" w:sz="0" w:space="0" w:color="auto"/>
            <w:left w:val="none" w:sz="0" w:space="0" w:color="auto"/>
            <w:bottom w:val="none" w:sz="0" w:space="0" w:color="auto"/>
            <w:right w:val="none" w:sz="0" w:space="0" w:color="auto"/>
          </w:divBdr>
        </w:div>
        <w:div w:id="23796300">
          <w:marLeft w:val="0"/>
          <w:marRight w:val="0"/>
          <w:marTop w:val="0"/>
          <w:marBottom w:val="0"/>
          <w:divBdr>
            <w:top w:val="none" w:sz="0" w:space="0" w:color="auto"/>
            <w:left w:val="none" w:sz="0" w:space="0" w:color="auto"/>
            <w:bottom w:val="none" w:sz="0" w:space="0" w:color="auto"/>
            <w:right w:val="none" w:sz="0" w:space="0" w:color="auto"/>
          </w:divBdr>
        </w:div>
        <w:div w:id="1699355119">
          <w:marLeft w:val="0"/>
          <w:marRight w:val="0"/>
          <w:marTop w:val="0"/>
          <w:marBottom w:val="0"/>
          <w:divBdr>
            <w:top w:val="none" w:sz="0" w:space="0" w:color="auto"/>
            <w:left w:val="none" w:sz="0" w:space="0" w:color="auto"/>
            <w:bottom w:val="none" w:sz="0" w:space="0" w:color="auto"/>
            <w:right w:val="none" w:sz="0" w:space="0" w:color="auto"/>
          </w:divBdr>
        </w:div>
        <w:div w:id="50471640">
          <w:marLeft w:val="0"/>
          <w:marRight w:val="0"/>
          <w:marTop w:val="0"/>
          <w:marBottom w:val="0"/>
          <w:divBdr>
            <w:top w:val="none" w:sz="0" w:space="0" w:color="auto"/>
            <w:left w:val="none" w:sz="0" w:space="0" w:color="auto"/>
            <w:bottom w:val="none" w:sz="0" w:space="0" w:color="auto"/>
            <w:right w:val="none" w:sz="0" w:space="0" w:color="auto"/>
          </w:divBdr>
        </w:div>
        <w:div w:id="1061253566">
          <w:marLeft w:val="0"/>
          <w:marRight w:val="0"/>
          <w:marTop w:val="0"/>
          <w:marBottom w:val="0"/>
          <w:divBdr>
            <w:top w:val="none" w:sz="0" w:space="0" w:color="auto"/>
            <w:left w:val="none" w:sz="0" w:space="0" w:color="auto"/>
            <w:bottom w:val="none" w:sz="0" w:space="0" w:color="auto"/>
            <w:right w:val="none" w:sz="0" w:space="0" w:color="auto"/>
          </w:divBdr>
        </w:div>
        <w:div w:id="785540049">
          <w:marLeft w:val="0"/>
          <w:marRight w:val="0"/>
          <w:marTop w:val="0"/>
          <w:marBottom w:val="0"/>
          <w:divBdr>
            <w:top w:val="none" w:sz="0" w:space="0" w:color="auto"/>
            <w:left w:val="none" w:sz="0" w:space="0" w:color="auto"/>
            <w:bottom w:val="none" w:sz="0" w:space="0" w:color="auto"/>
            <w:right w:val="none" w:sz="0" w:space="0" w:color="auto"/>
          </w:divBdr>
        </w:div>
        <w:div w:id="1770200517">
          <w:marLeft w:val="0"/>
          <w:marRight w:val="0"/>
          <w:marTop w:val="0"/>
          <w:marBottom w:val="0"/>
          <w:divBdr>
            <w:top w:val="none" w:sz="0" w:space="0" w:color="auto"/>
            <w:left w:val="none" w:sz="0" w:space="0" w:color="auto"/>
            <w:bottom w:val="none" w:sz="0" w:space="0" w:color="auto"/>
            <w:right w:val="none" w:sz="0" w:space="0" w:color="auto"/>
          </w:divBdr>
        </w:div>
        <w:div w:id="567763472">
          <w:marLeft w:val="0"/>
          <w:marRight w:val="0"/>
          <w:marTop w:val="0"/>
          <w:marBottom w:val="0"/>
          <w:divBdr>
            <w:top w:val="none" w:sz="0" w:space="0" w:color="auto"/>
            <w:left w:val="none" w:sz="0" w:space="0" w:color="auto"/>
            <w:bottom w:val="none" w:sz="0" w:space="0" w:color="auto"/>
            <w:right w:val="none" w:sz="0" w:space="0" w:color="auto"/>
          </w:divBdr>
        </w:div>
        <w:div w:id="861823077">
          <w:marLeft w:val="0"/>
          <w:marRight w:val="0"/>
          <w:marTop w:val="0"/>
          <w:marBottom w:val="0"/>
          <w:divBdr>
            <w:top w:val="none" w:sz="0" w:space="0" w:color="auto"/>
            <w:left w:val="none" w:sz="0" w:space="0" w:color="auto"/>
            <w:bottom w:val="none" w:sz="0" w:space="0" w:color="auto"/>
            <w:right w:val="none" w:sz="0" w:space="0" w:color="auto"/>
          </w:divBdr>
        </w:div>
        <w:div w:id="345061324">
          <w:marLeft w:val="0"/>
          <w:marRight w:val="0"/>
          <w:marTop w:val="0"/>
          <w:marBottom w:val="0"/>
          <w:divBdr>
            <w:top w:val="none" w:sz="0" w:space="0" w:color="auto"/>
            <w:left w:val="none" w:sz="0" w:space="0" w:color="auto"/>
            <w:bottom w:val="none" w:sz="0" w:space="0" w:color="auto"/>
            <w:right w:val="none" w:sz="0" w:space="0" w:color="auto"/>
          </w:divBdr>
        </w:div>
        <w:div w:id="350689895">
          <w:marLeft w:val="0"/>
          <w:marRight w:val="0"/>
          <w:marTop w:val="0"/>
          <w:marBottom w:val="0"/>
          <w:divBdr>
            <w:top w:val="none" w:sz="0" w:space="0" w:color="auto"/>
            <w:left w:val="none" w:sz="0" w:space="0" w:color="auto"/>
            <w:bottom w:val="none" w:sz="0" w:space="0" w:color="auto"/>
            <w:right w:val="none" w:sz="0" w:space="0" w:color="auto"/>
          </w:divBdr>
        </w:div>
        <w:div w:id="2133555014">
          <w:marLeft w:val="0"/>
          <w:marRight w:val="0"/>
          <w:marTop w:val="0"/>
          <w:marBottom w:val="0"/>
          <w:divBdr>
            <w:top w:val="none" w:sz="0" w:space="0" w:color="auto"/>
            <w:left w:val="none" w:sz="0" w:space="0" w:color="auto"/>
            <w:bottom w:val="none" w:sz="0" w:space="0" w:color="auto"/>
            <w:right w:val="none" w:sz="0" w:space="0" w:color="auto"/>
          </w:divBdr>
        </w:div>
        <w:div w:id="1467240304">
          <w:marLeft w:val="0"/>
          <w:marRight w:val="0"/>
          <w:marTop w:val="0"/>
          <w:marBottom w:val="0"/>
          <w:divBdr>
            <w:top w:val="none" w:sz="0" w:space="0" w:color="auto"/>
            <w:left w:val="none" w:sz="0" w:space="0" w:color="auto"/>
            <w:bottom w:val="none" w:sz="0" w:space="0" w:color="auto"/>
            <w:right w:val="none" w:sz="0" w:space="0" w:color="auto"/>
          </w:divBdr>
        </w:div>
        <w:div w:id="246577522">
          <w:marLeft w:val="0"/>
          <w:marRight w:val="0"/>
          <w:marTop w:val="0"/>
          <w:marBottom w:val="0"/>
          <w:divBdr>
            <w:top w:val="none" w:sz="0" w:space="0" w:color="auto"/>
            <w:left w:val="none" w:sz="0" w:space="0" w:color="auto"/>
            <w:bottom w:val="none" w:sz="0" w:space="0" w:color="auto"/>
            <w:right w:val="none" w:sz="0" w:space="0" w:color="auto"/>
          </w:divBdr>
        </w:div>
        <w:div w:id="831019991">
          <w:marLeft w:val="0"/>
          <w:marRight w:val="0"/>
          <w:marTop w:val="0"/>
          <w:marBottom w:val="0"/>
          <w:divBdr>
            <w:top w:val="none" w:sz="0" w:space="0" w:color="auto"/>
            <w:left w:val="none" w:sz="0" w:space="0" w:color="auto"/>
            <w:bottom w:val="none" w:sz="0" w:space="0" w:color="auto"/>
            <w:right w:val="none" w:sz="0" w:space="0" w:color="auto"/>
          </w:divBdr>
        </w:div>
        <w:div w:id="1686202687">
          <w:marLeft w:val="0"/>
          <w:marRight w:val="0"/>
          <w:marTop w:val="0"/>
          <w:marBottom w:val="0"/>
          <w:divBdr>
            <w:top w:val="none" w:sz="0" w:space="0" w:color="auto"/>
            <w:left w:val="none" w:sz="0" w:space="0" w:color="auto"/>
            <w:bottom w:val="none" w:sz="0" w:space="0" w:color="auto"/>
            <w:right w:val="none" w:sz="0" w:space="0" w:color="auto"/>
          </w:divBdr>
        </w:div>
        <w:div w:id="972322937">
          <w:marLeft w:val="0"/>
          <w:marRight w:val="0"/>
          <w:marTop w:val="0"/>
          <w:marBottom w:val="0"/>
          <w:divBdr>
            <w:top w:val="none" w:sz="0" w:space="0" w:color="auto"/>
            <w:left w:val="none" w:sz="0" w:space="0" w:color="auto"/>
            <w:bottom w:val="none" w:sz="0" w:space="0" w:color="auto"/>
            <w:right w:val="none" w:sz="0" w:space="0" w:color="auto"/>
          </w:divBdr>
        </w:div>
        <w:div w:id="1632520601">
          <w:marLeft w:val="0"/>
          <w:marRight w:val="0"/>
          <w:marTop w:val="0"/>
          <w:marBottom w:val="0"/>
          <w:divBdr>
            <w:top w:val="none" w:sz="0" w:space="0" w:color="auto"/>
            <w:left w:val="none" w:sz="0" w:space="0" w:color="auto"/>
            <w:bottom w:val="none" w:sz="0" w:space="0" w:color="auto"/>
            <w:right w:val="none" w:sz="0" w:space="0" w:color="auto"/>
          </w:divBdr>
        </w:div>
        <w:div w:id="467600215">
          <w:marLeft w:val="0"/>
          <w:marRight w:val="0"/>
          <w:marTop w:val="0"/>
          <w:marBottom w:val="0"/>
          <w:divBdr>
            <w:top w:val="none" w:sz="0" w:space="0" w:color="auto"/>
            <w:left w:val="none" w:sz="0" w:space="0" w:color="auto"/>
            <w:bottom w:val="none" w:sz="0" w:space="0" w:color="auto"/>
            <w:right w:val="none" w:sz="0" w:space="0" w:color="auto"/>
          </w:divBdr>
        </w:div>
        <w:div w:id="938367483">
          <w:marLeft w:val="0"/>
          <w:marRight w:val="0"/>
          <w:marTop w:val="0"/>
          <w:marBottom w:val="0"/>
          <w:divBdr>
            <w:top w:val="none" w:sz="0" w:space="0" w:color="auto"/>
            <w:left w:val="none" w:sz="0" w:space="0" w:color="auto"/>
            <w:bottom w:val="none" w:sz="0" w:space="0" w:color="auto"/>
            <w:right w:val="none" w:sz="0" w:space="0" w:color="auto"/>
          </w:divBdr>
        </w:div>
        <w:div w:id="506139576">
          <w:marLeft w:val="0"/>
          <w:marRight w:val="0"/>
          <w:marTop w:val="0"/>
          <w:marBottom w:val="0"/>
          <w:divBdr>
            <w:top w:val="none" w:sz="0" w:space="0" w:color="auto"/>
            <w:left w:val="none" w:sz="0" w:space="0" w:color="auto"/>
            <w:bottom w:val="none" w:sz="0" w:space="0" w:color="auto"/>
            <w:right w:val="none" w:sz="0" w:space="0" w:color="auto"/>
          </w:divBdr>
        </w:div>
        <w:div w:id="390006536">
          <w:marLeft w:val="0"/>
          <w:marRight w:val="0"/>
          <w:marTop w:val="0"/>
          <w:marBottom w:val="0"/>
          <w:divBdr>
            <w:top w:val="none" w:sz="0" w:space="0" w:color="auto"/>
            <w:left w:val="none" w:sz="0" w:space="0" w:color="auto"/>
            <w:bottom w:val="none" w:sz="0" w:space="0" w:color="auto"/>
            <w:right w:val="none" w:sz="0" w:space="0" w:color="auto"/>
          </w:divBdr>
        </w:div>
        <w:div w:id="1489051535">
          <w:marLeft w:val="0"/>
          <w:marRight w:val="0"/>
          <w:marTop w:val="0"/>
          <w:marBottom w:val="0"/>
          <w:divBdr>
            <w:top w:val="none" w:sz="0" w:space="0" w:color="auto"/>
            <w:left w:val="none" w:sz="0" w:space="0" w:color="auto"/>
            <w:bottom w:val="none" w:sz="0" w:space="0" w:color="auto"/>
            <w:right w:val="none" w:sz="0" w:space="0" w:color="auto"/>
          </w:divBdr>
        </w:div>
        <w:div w:id="974018809">
          <w:marLeft w:val="0"/>
          <w:marRight w:val="0"/>
          <w:marTop w:val="0"/>
          <w:marBottom w:val="0"/>
          <w:divBdr>
            <w:top w:val="none" w:sz="0" w:space="0" w:color="auto"/>
            <w:left w:val="none" w:sz="0" w:space="0" w:color="auto"/>
            <w:bottom w:val="none" w:sz="0" w:space="0" w:color="auto"/>
            <w:right w:val="none" w:sz="0" w:space="0" w:color="auto"/>
          </w:divBdr>
        </w:div>
        <w:div w:id="1902909934">
          <w:marLeft w:val="0"/>
          <w:marRight w:val="0"/>
          <w:marTop w:val="0"/>
          <w:marBottom w:val="0"/>
          <w:divBdr>
            <w:top w:val="none" w:sz="0" w:space="0" w:color="auto"/>
            <w:left w:val="none" w:sz="0" w:space="0" w:color="auto"/>
            <w:bottom w:val="none" w:sz="0" w:space="0" w:color="auto"/>
            <w:right w:val="none" w:sz="0" w:space="0" w:color="auto"/>
          </w:divBdr>
        </w:div>
        <w:div w:id="1353843164">
          <w:marLeft w:val="0"/>
          <w:marRight w:val="0"/>
          <w:marTop w:val="0"/>
          <w:marBottom w:val="0"/>
          <w:divBdr>
            <w:top w:val="none" w:sz="0" w:space="0" w:color="auto"/>
            <w:left w:val="none" w:sz="0" w:space="0" w:color="auto"/>
            <w:bottom w:val="none" w:sz="0" w:space="0" w:color="auto"/>
            <w:right w:val="none" w:sz="0" w:space="0" w:color="auto"/>
          </w:divBdr>
        </w:div>
        <w:div w:id="1809665636">
          <w:marLeft w:val="0"/>
          <w:marRight w:val="0"/>
          <w:marTop w:val="0"/>
          <w:marBottom w:val="0"/>
          <w:divBdr>
            <w:top w:val="none" w:sz="0" w:space="0" w:color="auto"/>
            <w:left w:val="none" w:sz="0" w:space="0" w:color="auto"/>
            <w:bottom w:val="none" w:sz="0" w:space="0" w:color="auto"/>
            <w:right w:val="none" w:sz="0" w:space="0" w:color="auto"/>
          </w:divBdr>
        </w:div>
        <w:div w:id="2110393650">
          <w:marLeft w:val="0"/>
          <w:marRight w:val="0"/>
          <w:marTop w:val="0"/>
          <w:marBottom w:val="0"/>
          <w:divBdr>
            <w:top w:val="none" w:sz="0" w:space="0" w:color="auto"/>
            <w:left w:val="none" w:sz="0" w:space="0" w:color="auto"/>
            <w:bottom w:val="none" w:sz="0" w:space="0" w:color="auto"/>
            <w:right w:val="none" w:sz="0" w:space="0" w:color="auto"/>
          </w:divBdr>
        </w:div>
        <w:div w:id="998270308">
          <w:marLeft w:val="0"/>
          <w:marRight w:val="0"/>
          <w:marTop w:val="0"/>
          <w:marBottom w:val="0"/>
          <w:divBdr>
            <w:top w:val="none" w:sz="0" w:space="0" w:color="auto"/>
            <w:left w:val="none" w:sz="0" w:space="0" w:color="auto"/>
            <w:bottom w:val="none" w:sz="0" w:space="0" w:color="auto"/>
            <w:right w:val="none" w:sz="0" w:space="0" w:color="auto"/>
          </w:divBdr>
        </w:div>
        <w:div w:id="1702172388">
          <w:marLeft w:val="0"/>
          <w:marRight w:val="0"/>
          <w:marTop w:val="0"/>
          <w:marBottom w:val="0"/>
          <w:divBdr>
            <w:top w:val="none" w:sz="0" w:space="0" w:color="auto"/>
            <w:left w:val="none" w:sz="0" w:space="0" w:color="auto"/>
            <w:bottom w:val="none" w:sz="0" w:space="0" w:color="auto"/>
            <w:right w:val="none" w:sz="0" w:space="0" w:color="auto"/>
          </w:divBdr>
        </w:div>
        <w:div w:id="861557668">
          <w:marLeft w:val="0"/>
          <w:marRight w:val="0"/>
          <w:marTop w:val="0"/>
          <w:marBottom w:val="0"/>
          <w:divBdr>
            <w:top w:val="none" w:sz="0" w:space="0" w:color="auto"/>
            <w:left w:val="none" w:sz="0" w:space="0" w:color="auto"/>
            <w:bottom w:val="none" w:sz="0" w:space="0" w:color="auto"/>
            <w:right w:val="none" w:sz="0" w:space="0" w:color="auto"/>
          </w:divBdr>
        </w:div>
        <w:div w:id="1384669270">
          <w:marLeft w:val="0"/>
          <w:marRight w:val="0"/>
          <w:marTop w:val="0"/>
          <w:marBottom w:val="0"/>
          <w:divBdr>
            <w:top w:val="none" w:sz="0" w:space="0" w:color="auto"/>
            <w:left w:val="none" w:sz="0" w:space="0" w:color="auto"/>
            <w:bottom w:val="none" w:sz="0" w:space="0" w:color="auto"/>
            <w:right w:val="none" w:sz="0" w:space="0" w:color="auto"/>
          </w:divBdr>
        </w:div>
        <w:div w:id="1525827434">
          <w:marLeft w:val="0"/>
          <w:marRight w:val="0"/>
          <w:marTop w:val="0"/>
          <w:marBottom w:val="0"/>
          <w:divBdr>
            <w:top w:val="none" w:sz="0" w:space="0" w:color="auto"/>
            <w:left w:val="none" w:sz="0" w:space="0" w:color="auto"/>
            <w:bottom w:val="none" w:sz="0" w:space="0" w:color="auto"/>
            <w:right w:val="none" w:sz="0" w:space="0" w:color="auto"/>
          </w:divBdr>
        </w:div>
        <w:div w:id="1115060279">
          <w:marLeft w:val="0"/>
          <w:marRight w:val="0"/>
          <w:marTop w:val="0"/>
          <w:marBottom w:val="0"/>
          <w:divBdr>
            <w:top w:val="none" w:sz="0" w:space="0" w:color="auto"/>
            <w:left w:val="none" w:sz="0" w:space="0" w:color="auto"/>
            <w:bottom w:val="none" w:sz="0" w:space="0" w:color="auto"/>
            <w:right w:val="none" w:sz="0" w:space="0" w:color="auto"/>
          </w:divBdr>
        </w:div>
        <w:div w:id="256404338">
          <w:marLeft w:val="0"/>
          <w:marRight w:val="0"/>
          <w:marTop w:val="0"/>
          <w:marBottom w:val="0"/>
          <w:divBdr>
            <w:top w:val="none" w:sz="0" w:space="0" w:color="auto"/>
            <w:left w:val="none" w:sz="0" w:space="0" w:color="auto"/>
            <w:bottom w:val="none" w:sz="0" w:space="0" w:color="auto"/>
            <w:right w:val="none" w:sz="0" w:space="0" w:color="auto"/>
          </w:divBdr>
        </w:div>
        <w:div w:id="671220290">
          <w:marLeft w:val="0"/>
          <w:marRight w:val="0"/>
          <w:marTop w:val="0"/>
          <w:marBottom w:val="0"/>
          <w:divBdr>
            <w:top w:val="none" w:sz="0" w:space="0" w:color="auto"/>
            <w:left w:val="none" w:sz="0" w:space="0" w:color="auto"/>
            <w:bottom w:val="none" w:sz="0" w:space="0" w:color="auto"/>
            <w:right w:val="none" w:sz="0" w:space="0" w:color="auto"/>
          </w:divBdr>
        </w:div>
        <w:div w:id="621112236">
          <w:marLeft w:val="0"/>
          <w:marRight w:val="0"/>
          <w:marTop w:val="0"/>
          <w:marBottom w:val="0"/>
          <w:divBdr>
            <w:top w:val="none" w:sz="0" w:space="0" w:color="auto"/>
            <w:left w:val="none" w:sz="0" w:space="0" w:color="auto"/>
            <w:bottom w:val="none" w:sz="0" w:space="0" w:color="auto"/>
            <w:right w:val="none" w:sz="0" w:space="0" w:color="auto"/>
          </w:divBdr>
        </w:div>
      </w:divsChild>
    </w:div>
    <w:div w:id="1315833691">
      <w:bodyDiv w:val="1"/>
      <w:marLeft w:val="0"/>
      <w:marRight w:val="0"/>
      <w:marTop w:val="0"/>
      <w:marBottom w:val="0"/>
      <w:divBdr>
        <w:top w:val="none" w:sz="0" w:space="0" w:color="auto"/>
        <w:left w:val="none" w:sz="0" w:space="0" w:color="auto"/>
        <w:bottom w:val="none" w:sz="0" w:space="0" w:color="auto"/>
        <w:right w:val="none" w:sz="0" w:space="0" w:color="auto"/>
      </w:divBdr>
    </w:div>
    <w:div w:id="1343625481">
      <w:bodyDiv w:val="1"/>
      <w:marLeft w:val="0"/>
      <w:marRight w:val="0"/>
      <w:marTop w:val="0"/>
      <w:marBottom w:val="0"/>
      <w:divBdr>
        <w:top w:val="none" w:sz="0" w:space="0" w:color="auto"/>
        <w:left w:val="none" w:sz="0" w:space="0" w:color="auto"/>
        <w:bottom w:val="none" w:sz="0" w:space="0" w:color="auto"/>
        <w:right w:val="none" w:sz="0" w:space="0" w:color="auto"/>
      </w:divBdr>
      <w:divsChild>
        <w:div w:id="1174538395">
          <w:marLeft w:val="0"/>
          <w:marRight w:val="0"/>
          <w:marTop w:val="0"/>
          <w:marBottom w:val="0"/>
          <w:divBdr>
            <w:top w:val="none" w:sz="0" w:space="0" w:color="auto"/>
            <w:left w:val="none" w:sz="0" w:space="0" w:color="auto"/>
            <w:bottom w:val="none" w:sz="0" w:space="0" w:color="auto"/>
            <w:right w:val="none" w:sz="0" w:space="0" w:color="auto"/>
          </w:divBdr>
        </w:div>
        <w:div w:id="882987903">
          <w:marLeft w:val="0"/>
          <w:marRight w:val="0"/>
          <w:marTop w:val="0"/>
          <w:marBottom w:val="0"/>
          <w:divBdr>
            <w:top w:val="none" w:sz="0" w:space="0" w:color="auto"/>
            <w:left w:val="none" w:sz="0" w:space="0" w:color="auto"/>
            <w:bottom w:val="none" w:sz="0" w:space="0" w:color="auto"/>
            <w:right w:val="none" w:sz="0" w:space="0" w:color="auto"/>
          </w:divBdr>
        </w:div>
        <w:div w:id="1566256865">
          <w:marLeft w:val="0"/>
          <w:marRight w:val="0"/>
          <w:marTop w:val="0"/>
          <w:marBottom w:val="0"/>
          <w:divBdr>
            <w:top w:val="none" w:sz="0" w:space="0" w:color="auto"/>
            <w:left w:val="none" w:sz="0" w:space="0" w:color="auto"/>
            <w:bottom w:val="none" w:sz="0" w:space="0" w:color="auto"/>
            <w:right w:val="none" w:sz="0" w:space="0" w:color="auto"/>
          </w:divBdr>
        </w:div>
        <w:div w:id="2127307097">
          <w:marLeft w:val="0"/>
          <w:marRight w:val="0"/>
          <w:marTop w:val="0"/>
          <w:marBottom w:val="0"/>
          <w:divBdr>
            <w:top w:val="none" w:sz="0" w:space="0" w:color="auto"/>
            <w:left w:val="none" w:sz="0" w:space="0" w:color="auto"/>
            <w:bottom w:val="none" w:sz="0" w:space="0" w:color="auto"/>
            <w:right w:val="none" w:sz="0" w:space="0" w:color="auto"/>
          </w:divBdr>
        </w:div>
        <w:div w:id="1694765136">
          <w:marLeft w:val="0"/>
          <w:marRight w:val="0"/>
          <w:marTop w:val="0"/>
          <w:marBottom w:val="0"/>
          <w:divBdr>
            <w:top w:val="none" w:sz="0" w:space="0" w:color="auto"/>
            <w:left w:val="none" w:sz="0" w:space="0" w:color="auto"/>
            <w:bottom w:val="none" w:sz="0" w:space="0" w:color="auto"/>
            <w:right w:val="none" w:sz="0" w:space="0" w:color="auto"/>
          </w:divBdr>
        </w:div>
      </w:divsChild>
    </w:div>
    <w:div w:id="1390375298">
      <w:bodyDiv w:val="1"/>
      <w:marLeft w:val="0"/>
      <w:marRight w:val="0"/>
      <w:marTop w:val="0"/>
      <w:marBottom w:val="0"/>
      <w:divBdr>
        <w:top w:val="none" w:sz="0" w:space="0" w:color="auto"/>
        <w:left w:val="none" w:sz="0" w:space="0" w:color="auto"/>
        <w:bottom w:val="none" w:sz="0" w:space="0" w:color="auto"/>
        <w:right w:val="none" w:sz="0" w:space="0" w:color="auto"/>
      </w:divBdr>
    </w:div>
    <w:div w:id="1421874782">
      <w:bodyDiv w:val="1"/>
      <w:marLeft w:val="0"/>
      <w:marRight w:val="0"/>
      <w:marTop w:val="0"/>
      <w:marBottom w:val="0"/>
      <w:divBdr>
        <w:top w:val="none" w:sz="0" w:space="0" w:color="auto"/>
        <w:left w:val="none" w:sz="0" w:space="0" w:color="auto"/>
        <w:bottom w:val="none" w:sz="0" w:space="0" w:color="auto"/>
        <w:right w:val="none" w:sz="0" w:space="0" w:color="auto"/>
      </w:divBdr>
    </w:div>
    <w:div w:id="1452436071">
      <w:bodyDiv w:val="1"/>
      <w:marLeft w:val="0"/>
      <w:marRight w:val="0"/>
      <w:marTop w:val="0"/>
      <w:marBottom w:val="0"/>
      <w:divBdr>
        <w:top w:val="none" w:sz="0" w:space="0" w:color="auto"/>
        <w:left w:val="none" w:sz="0" w:space="0" w:color="auto"/>
        <w:bottom w:val="none" w:sz="0" w:space="0" w:color="auto"/>
        <w:right w:val="none" w:sz="0" w:space="0" w:color="auto"/>
      </w:divBdr>
    </w:div>
    <w:div w:id="1489974679">
      <w:bodyDiv w:val="1"/>
      <w:marLeft w:val="0"/>
      <w:marRight w:val="0"/>
      <w:marTop w:val="0"/>
      <w:marBottom w:val="0"/>
      <w:divBdr>
        <w:top w:val="none" w:sz="0" w:space="0" w:color="auto"/>
        <w:left w:val="none" w:sz="0" w:space="0" w:color="auto"/>
        <w:bottom w:val="none" w:sz="0" w:space="0" w:color="auto"/>
        <w:right w:val="none" w:sz="0" w:space="0" w:color="auto"/>
      </w:divBdr>
      <w:divsChild>
        <w:div w:id="981429282">
          <w:marLeft w:val="0"/>
          <w:marRight w:val="0"/>
          <w:marTop w:val="0"/>
          <w:marBottom w:val="0"/>
          <w:divBdr>
            <w:top w:val="none" w:sz="0" w:space="0" w:color="auto"/>
            <w:left w:val="none" w:sz="0" w:space="0" w:color="auto"/>
            <w:bottom w:val="none" w:sz="0" w:space="0" w:color="auto"/>
            <w:right w:val="none" w:sz="0" w:space="0" w:color="auto"/>
          </w:divBdr>
        </w:div>
        <w:div w:id="100957976">
          <w:marLeft w:val="0"/>
          <w:marRight w:val="0"/>
          <w:marTop w:val="0"/>
          <w:marBottom w:val="0"/>
          <w:divBdr>
            <w:top w:val="none" w:sz="0" w:space="0" w:color="auto"/>
            <w:left w:val="none" w:sz="0" w:space="0" w:color="auto"/>
            <w:bottom w:val="none" w:sz="0" w:space="0" w:color="auto"/>
            <w:right w:val="none" w:sz="0" w:space="0" w:color="auto"/>
          </w:divBdr>
        </w:div>
        <w:div w:id="1562058880">
          <w:marLeft w:val="0"/>
          <w:marRight w:val="0"/>
          <w:marTop w:val="0"/>
          <w:marBottom w:val="0"/>
          <w:divBdr>
            <w:top w:val="none" w:sz="0" w:space="0" w:color="auto"/>
            <w:left w:val="none" w:sz="0" w:space="0" w:color="auto"/>
            <w:bottom w:val="none" w:sz="0" w:space="0" w:color="auto"/>
            <w:right w:val="none" w:sz="0" w:space="0" w:color="auto"/>
          </w:divBdr>
        </w:div>
        <w:div w:id="1761563883">
          <w:marLeft w:val="0"/>
          <w:marRight w:val="0"/>
          <w:marTop w:val="0"/>
          <w:marBottom w:val="0"/>
          <w:divBdr>
            <w:top w:val="none" w:sz="0" w:space="0" w:color="auto"/>
            <w:left w:val="none" w:sz="0" w:space="0" w:color="auto"/>
            <w:bottom w:val="none" w:sz="0" w:space="0" w:color="auto"/>
            <w:right w:val="none" w:sz="0" w:space="0" w:color="auto"/>
          </w:divBdr>
        </w:div>
        <w:div w:id="1233925327">
          <w:marLeft w:val="0"/>
          <w:marRight w:val="0"/>
          <w:marTop w:val="0"/>
          <w:marBottom w:val="0"/>
          <w:divBdr>
            <w:top w:val="none" w:sz="0" w:space="0" w:color="auto"/>
            <w:left w:val="none" w:sz="0" w:space="0" w:color="auto"/>
            <w:bottom w:val="none" w:sz="0" w:space="0" w:color="auto"/>
            <w:right w:val="none" w:sz="0" w:space="0" w:color="auto"/>
          </w:divBdr>
        </w:div>
        <w:div w:id="2027749962">
          <w:marLeft w:val="0"/>
          <w:marRight w:val="0"/>
          <w:marTop w:val="0"/>
          <w:marBottom w:val="0"/>
          <w:divBdr>
            <w:top w:val="none" w:sz="0" w:space="0" w:color="auto"/>
            <w:left w:val="none" w:sz="0" w:space="0" w:color="auto"/>
            <w:bottom w:val="none" w:sz="0" w:space="0" w:color="auto"/>
            <w:right w:val="none" w:sz="0" w:space="0" w:color="auto"/>
          </w:divBdr>
        </w:div>
        <w:div w:id="1689672728">
          <w:marLeft w:val="0"/>
          <w:marRight w:val="0"/>
          <w:marTop w:val="0"/>
          <w:marBottom w:val="0"/>
          <w:divBdr>
            <w:top w:val="none" w:sz="0" w:space="0" w:color="auto"/>
            <w:left w:val="none" w:sz="0" w:space="0" w:color="auto"/>
            <w:bottom w:val="none" w:sz="0" w:space="0" w:color="auto"/>
            <w:right w:val="none" w:sz="0" w:space="0" w:color="auto"/>
          </w:divBdr>
        </w:div>
        <w:div w:id="518157614">
          <w:marLeft w:val="0"/>
          <w:marRight w:val="0"/>
          <w:marTop w:val="0"/>
          <w:marBottom w:val="0"/>
          <w:divBdr>
            <w:top w:val="none" w:sz="0" w:space="0" w:color="auto"/>
            <w:left w:val="none" w:sz="0" w:space="0" w:color="auto"/>
            <w:bottom w:val="none" w:sz="0" w:space="0" w:color="auto"/>
            <w:right w:val="none" w:sz="0" w:space="0" w:color="auto"/>
          </w:divBdr>
        </w:div>
        <w:div w:id="365259041">
          <w:marLeft w:val="0"/>
          <w:marRight w:val="0"/>
          <w:marTop w:val="0"/>
          <w:marBottom w:val="0"/>
          <w:divBdr>
            <w:top w:val="none" w:sz="0" w:space="0" w:color="auto"/>
            <w:left w:val="none" w:sz="0" w:space="0" w:color="auto"/>
            <w:bottom w:val="none" w:sz="0" w:space="0" w:color="auto"/>
            <w:right w:val="none" w:sz="0" w:space="0" w:color="auto"/>
          </w:divBdr>
        </w:div>
        <w:div w:id="1037312412">
          <w:marLeft w:val="0"/>
          <w:marRight w:val="0"/>
          <w:marTop w:val="0"/>
          <w:marBottom w:val="0"/>
          <w:divBdr>
            <w:top w:val="none" w:sz="0" w:space="0" w:color="auto"/>
            <w:left w:val="none" w:sz="0" w:space="0" w:color="auto"/>
            <w:bottom w:val="none" w:sz="0" w:space="0" w:color="auto"/>
            <w:right w:val="none" w:sz="0" w:space="0" w:color="auto"/>
          </w:divBdr>
        </w:div>
        <w:div w:id="2076664132">
          <w:marLeft w:val="0"/>
          <w:marRight w:val="0"/>
          <w:marTop w:val="0"/>
          <w:marBottom w:val="0"/>
          <w:divBdr>
            <w:top w:val="none" w:sz="0" w:space="0" w:color="auto"/>
            <w:left w:val="none" w:sz="0" w:space="0" w:color="auto"/>
            <w:bottom w:val="none" w:sz="0" w:space="0" w:color="auto"/>
            <w:right w:val="none" w:sz="0" w:space="0" w:color="auto"/>
          </w:divBdr>
        </w:div>
        <w:div w:id="249001895">
          <w:marLeft w:val="0"/>
          <w:marRight w:val="0"/>
          <w:marTop w:val="0"/>
          <w:marBottom w:val="0"/>
          <w:divBdr>
            <w:top w:val="none" w:sz="0" w:space="0" w:color="auto"/>
            <w:left w:val="none" w:sz="0" w:space="0" w:color="auto"/>
            <w:bottom w:val="none" w:sz="0" w:space="0" w:color="auto"/>
            <w:right w:val="none" w:sz="0" w:space="0" w:color="auto"/>
          </w:divBdr>
        </w:div>
        <w:div w:id="2108888036">
          <w:marLeft w:val="0"/>
          <w:marRight w:val="0"/>
          <w:marTop w:val="0"/>
          <w:marBottom w:val="0"/>
          <w:divBdr>
            <w:top w:val="none" w:sz="0" w:space="0" w:color="auto"/>
            <w:left w:val="none" w:sz="0" w:space="0" w:color="auto"/>
            <w:bottom w:val="none" w:sz="0" w:space="0" w:color="auto"/>
            <w:right w:val="none" w:sz="0" w:space="0" w:color="auto"/>
          </w:divBdr>
        </w:div>
        <w:div w:id="784270082">
          <w:marLeft w:val="0"/>
          <w:marRight w:val="0"/>
          <w:marTop w:val="0"/>
          <w:marBottom w:val="0"/>
          <w:divBdr>
            <w:top w:val="none" w:sz="0" w:space="0" w:color="auto"/>
            <w:left w:val="none" w:sz="0" w:space="0" w:color="auto"/>
            <w:bottom w:val="none" w:sz="0" w:space="0" w:color="auto"/>
            <w:right w:val="none" w:sz="0" w:space="0" w:color="auto"/>
          </w:divBdr>
        </w:div>
        <w:div w:id="1806196564">
          <w:marLeft w:val="0"/>
          <w:marRight w:val="0"/>
          <w:marTop w:val="0"/>
          <w:marBottom w:val="0"/>
          <w:divBdr>
            <w:top w:val="none" w:sz="0" w:space="0" w:color="auto"/>
            <w:left w:val="none" w:sz="0" w:space="0" w:color="auto"/>
            <w:bottom w:val="none" w:sz="0" w:space="0" w:color="auto"/>
            <w:right w:val="none" w:sz="0" w:space="0" w:color="auto"/>
          </w:divBdr>
        </w:div>
        <w:div w:id="1093891489">
          <w:marLeft w:val="0"/>
          <w:marRight w:val="0"/>
          <w:marTop w:val="0"/>
          <w:marBottom w:val="0"/>
          <w:divBdr>
            <w:top w:val="none" w:sz="0" w:space="0" w:color="auto"/>
            <w:left w:val="none" w:sz="0" w:space="0" w:color="auto"/>
            <w:bottom w:val="none" w:sz="0" w:space="0" w:color="auto"/>
            <w:right w:val="none" w:sz="0" w:space="0" w:color="auto"/>
          </w:divBdr>
        </w:div>
        <w:div w:id="1251744015">
          <w:marLeft w:val="0"/>
          <w:marRight w:val="0"/>
          <w:marTop w:val="0"/>
          <w:marBottom w:val="0"/>
          <w:divBdr>
            <w:top w:val="none" w:sz="0" w:space="0" w:color="auto"/>
            <w:left w:val="none" w:sz="0" w:space="0" w:color="auto"/>
            <w:bottom w:val="none" w:sz="0" w:space="0" w:color="auto"/>
            <w:right w:val="none" w:sz="0" w:space="0" w:color="auto"/>
          </w:divBdr>
        </w:div>
      </w:divsChild>
    </w:div>
    <w:div w:id="1503935039">
      <w:bodyDiv w:val="1"/>
      <w:marLeft w:val="0"/>
      <w:marRight w:val="0"/>
      <w:marTop w:val="0"/>
      <w:marBottom w:val="0"/>
      <w:divBdr>
        <w:top w:val="none" w:sz="0" w:space="0" w:color="auto"/>
        <w:left w:val="none" w:sz="0" w:space="0" w:color="auto"/>
        <w:bottom w:val="none" w:sz="0" w:space="0" w:color="auto"/>
        <w:right w:val="none" w:sz="0" w:space="0" w:color="auto"/>
      </w:divBdr>
    </w:div>
    <w:div w:id="1576166175">
      <w:bodyDiv w:val="1"/>
      <w:marLeft w:val="0"/>
      <w:marRight w:val="0"/>
      <w:marTop w:val="0"/>
      <w:marBottom w:val="0"/>
      <w:divBdr>
        <w:top w:val="none" w:sz="0" w:space="0" w:color="auto"/>
        <w:left w:val="none" w:sz="0" w:space="0" w:color="auto"/>
        <w:bottom w:val="none" w:sz="0" w:space="0" w:color="auto"/>
        <w:right w:val="none" w:sz="0" w:space="0" w:color="auto"/>
      </w:divBdr>
    </w:div>
    <w:div w:id="1763837069">
      <w:bodyDiv w:val="1"/>
      <w:marLeft w:val="0"/>
      <w:marRight w:val="0"/>
      <w:marTop w:val="0"/>
      <w:marBottom w:val="0"/>
      <w:divBdr>
        <w:top w:val="none" w:sz="0" w:space="0" w:color="auto"/>
        <w:left w:val="none" w:sz="0" w:space="0" w:color="auto"/>
        <w:bottom w:val="none" w:sz="0" w:space="0" w:color="auto"/>
        <w:right w:val="none" w:sz="0" w:space="0" w:color="auto"/>
      </w:divBdr>
    </w:div>
    <w:div w:id="1769499149">
      <w:bodyDiv w:val="1"/>
      <w:marLeft w:val="0"/>
      <w:marRight w:val="0"/>
      <w:marTop w:val="0"/>
      <w:marBottom w:val="0"/>
      <w:divBdr>
        <w:top w:val="none" w:sz="0" w:space="0" w:color="auto"/>
        <w:left w:val="none" w:sz="0" w:space="0" w:color="auto"/>
        <w:bottom w:val="none" w:sz="0" w:space="0" w:color="auto"/>
        <w:right w:val="none" w:sz="0" w:space="0" w:color="auto"/>
      </w:divBdr>
      <w:divsChild>
        <w:div w:id="362638438">
          <w:marLeft w:val="0"/>
          <w:marRight w:val="0"/>
          <w:marTop w:val="0"/>
          <w:marBottom w:val="0"/>
          <w:divBdr>
            <w:top w:val="none" w:sz="0" w:space="0" w:color="auto"/>
            <w:left w:val="none" w:sz="0" w:space="0" w:color="auto"/>
            <w:bottom w:val="none" w:sz="0" w:space="0" w:color="auto"/>
            <w:right w:val="none" w:sz="0" w:space="0" w:color="auto"/>
          </w:divBdr>
        </w:div>
        <w:div w:id="1077439524">
          <w:marLeft w:val="0"/>
          <w:marRight w:val="0"/>
          <w:marTop w:val="0"/>
          <w:marBottom w:val="0"/>
          <w:divBdr>
            <w:top w:val="none" w:sz="0" w:space="0" w:color="auto"/>
            <w:left w:val="none" w:sz="0" w:space="0" w:color="auto"/>
            <w:bottom w:val="none" w:sz="0" w:space="0" w:color="auto"/>
            <w:right w:val="none" w:sz="0" w:space="0" w:color="auto"/>
          </w:divBdr>
        </w:div>
        <w:div w:id="1293485538">
          <w:marLeft w:val="0"/>
          <w:marRight w:val="0"/>
          <w:marTop w:val="0"/>
          <w:marBottom w:val="0"/>
          <w:divBdr>
            <w:top w:val="none" w:sz="0" w:space="0" w:color="auto"/>
            <w:left w:val="none" w:sz="0" w:space="0" w:color="auto"/>
            <w:bottom w:val="none" w:sz="0" w:space="0" w:color="auto"/>
            <w:right w:val="none" w:sz="0" w:space="0" w:color="auto"/>
          </w:divBdr>
        </w:div>
        <w:div w:id="1231769560">
          <w:marLeft w:val="0"/>
          <w:marRight w:val="0"/>
          <w:marTop w:val="0"/>
          <w:marBottom w:val="0"/>
          <w:divBdr>
            <w:top w:val="none" w:sz="0" w:space="0" w:color="auto"/>
            <w:left w:val="none" w:sz="0" w:space="0" w:color="auto"/>
            <w:bottom w:val="none" w:sz="0" w:space="0" w:color="auto"/>
            <w:right w:val="none" w:sz="0" w:space="0" w:color="auto"/>
          </w:divBdr>
        </w:div>
        <w:div w:id="1051809396">
          <w:marLeft w:val="0"/>
          <w:marRight w:val="0"/>
          <w:marTop w:val="0"/>
          <w:marBottom w:val="0"/>
          <w:divBdr>
            <w:top w:val="none" w:sz="0" w:space="0" w:color="auto"/>
            <w:left w:val="none" w:sz="0" w:space="0" w:color="auto"/>
            <w:bottom w:val="none" w:sz="0" w:space="0" w:color="auto"/>
            <w:right w:val="none" w:sz="0" w:space="0" w:color="auto"/>
          </w:divBdr>
        </w:div>
        <w:div w:id="1017846312">
          <w:marLeft w:val="0"/>
          <w:marRight w:val="0"/>
          <w:marTop w:val="0"/>
          <w:marBottom w:val="0"/>
          <w:divBdr>
            <w:top w:val="none" w:sz="0" w:space="0" w:color="auto"/>
            <w:left w:val="none" w:sz="0" w:space="0" w:color="auto"/>
            <w:bottom w:val="none" w:sz="0" w:space="0" w:color="auto"/>
            <w:right w:val="none" w:sz="0" w:space="0" w:color="auto"/>
          </w:divBdr>
        </w:div>
        <w:div w:id="167015548">
          <w:marLeft w:val="0"/>
          <w:marRight w:val="0"/>
          <w:marTop w:val="0"/>
          <w:marBottom w:val="0"/>
          <w:divBdr>
            <w:top w:val="none" w:sz="0" w:space="0" w:color="auto"/>
            <w:left w:val="none" w:sz="0" w:space="0" w:color="auto"/>
            <w:bottom w:val="none" w:sz="0" w:space="0" w:color="auto"/>
            <w:right w:val="none" w:sz="0" w:space="0" w:color="auto"/>
          </w:divBdr>
        </w:div>
      </w:divsChild>
    </w:div>
    <w:div w:id="1940522961">
      <w:bodyDiv w:val="1"/>
      <w:marLeft w:val="0"/>
      <w:marRight w:val="0"/>
      <w:marTop w:val="0"/>
      <w:marBottom w:val="0"/>
      <w:divBdr>
        <w:top w:val="none" w:sz="0" w:space="0" w:color="auto"/>
        <w:left w:val="none" w:sz="0" w:space="0" w:color="auto"/>
        <w:bottom w:val="none" w:sz="0" w:space="0" w:color="auto"/>
        <w:right w:val="none" w:sz="0" w:space="0" w:color="auto"/>
      </w:divBdr>
    </w:div>
    <w:div w:id="1945726306">
      <w:bodyDiv w:val="1"/>
      <w:marLeft w:val="0"/>
      <w:marRight w:val="0"/>
      <w:marTop w:val="0"/>
      <w:marBottom w:val="0"/>
      <w:divBdr>
        <w:top w:val="none" w:sz="0" w:space="0" w:color="auto"/>
        <w:left w:val="none" w:sz="0" w:space="0" w:color="auto"/>
        <w:bottom w:val="none" w:sz="0" w:space="0" w:color="auto"/>
        <w:right w:val="none" w:sz="0" w:space="0" w:color="auto"/>
      </w:divBdr>
    </w:div>
    <w:div w:id="1979219100">
      <w:bodyDiv w:val="1"/>
      <w:marLeft w:val="0"/>
      <w:marRight w:val="0"/>
      <w:marTop w:val="0"/>
      <w:marBottom w:val="0"/>
      <w:divBdr>
        <w:top w:val="none" w:sz="0" w:space="0" w:color="auto"/>
        <w:left w:val="none" w:sz="0" w:space="0" w:color="auto"/>
        <w:bottom w:val="none" w:sz="0" w:space="0" w:color="auto"/>
        <w:right w:val="none" w:sz="0" w:space="0" w:color="auto"/>
      </w:divBdr>
    </w:div>
    <w:div w:id="2037660625">
      <w:bodyDiv w:val="1"/>
      <w:marLeft w:val="0"/>
      <w:marRight w:val="0"/>
      <w:marTop w:val="0"/>
      <w:marBottom w:val="0"/>
      <w:divBdr>
        <w:top w:val="none" w:sz="0" w:space="0" w:color="auto"/>
        <w:left w:val="none" w:sz="0" w:space="0" w:color="auto"/>
        <w:bottom w:val="none" w:sz="0" w:space="0" w:color="auto"/>
        <w:right w:val="none" w:sz="0" w:space="0" w:color="auto"/>
      </w:divBdr>
      <w:divsChild>
        <w:div w:id="1952593466">
          <w:marLeft w:val="0"/>
          <w:marRight w:val="0"/>
          <w:marTop w:val="0"/>
          <w:marBottom w:val="0"/>
          <w:divBdr>
            <w:top w:val="none" w:sz="0" w:space="0" w:color="auto"/>
            <w:left w:val="none" w:sz="0" w:space="0" w:color="auto"/>
            <w:bottom w:val="none" w:sz="0" w:space="0" w:color="auto"/>
            <w:right w:val="none" w:sz="0" w:space="0" w:color="auto"/>
          </w:divBdr>
        </w:div>
        <w:div w:id="1543251376">
          <w:marLeft w:val="0"/>
          <w:marRight w:val="0"/>
          <w:marTop w:val="0"/>
          <w:marBottom w:val="0"/>
          <w:divBdr>
            <w:top w:val="none" w:sz="0" w:space="0" w:color="auto"/>
            <w:left w:val="none" w:sz="0" w:space="0" w:color="auto"/>
            <w:bottom w:val="none" w:sz="0" w:space="0" w:color="auto"/>
            <w:right w:val="none" w:sz="0" w:space="0" w:color="auto"/>
          </w:divBdr>
        </w:div>
        <w:div w:id="1790081246">
          <w:marLeft w:val="0"/>
          <w:marRight w:val="0"/>
          <w:marTop w:val="0"/>
          <w:marBottom w:val="0"/>
          <w:divBdr>
            <w:top w:val="none" w:sz="0" w:space="0" w:color="auto"/>
            <w:left w:val="none" w:sz="0" w:space="0" w:color="auto"/>
            <w:bottom w:val="none" w:sz="0" w:space="0" w:color="auto"/>
            <w:right w:val="none" w:sz="0" w:space="0" w:color="auto"/>
          </w:divBdr>
        </w:div>
      </w:divsChild>
    </w:div>
    <w:div w:id="2054188923">
      <w:bodyDiv w:val="1"/>
      <w:marLeft w:val="0"/>
      <w:marRight w:val="0"/>
      <w:marTop w:val="0"/>
      <w:marBottom w:val="0"/>
      <w:divBdr>
        <w:top w:val="none" w:sz="0" w:space="0" w:color="auto"/>
        <w:left w:val="none" w:sz="0" w:space="0" w:color="auto"/>
        <w:bottom w:val="none" w:sz="0" w:space="0" w:color="auto"/>
        <w:right w:val="none" w:sz="0" w:space="0" w:color="auto"/>
      </w:divBdr>
      <w:divsChild>
        <w:div w:id="142352522">
          <w:marLeft w:val="0"/>
          <w:marRight w:val="0"/>
          <w:marTop w:val="0"/>
          <w:marBottom w:val="0"/>
          <w:divBdr>
            <w:top w:val="none" w:sz="0" w:space="0" w:color="auto"/>
            <w:left w:val="none" w:sz="0" w:space="0" w:color="auto"/>
            <w:bottom w:val="none" w:sz="0" w:space="0" w:color="auto"/>
            <w:right w:val="none" w:sz="0" w:space="0" w:color="auto"/>
          </w:divBdr>
        </w:div>
        <w:div w:id="1438406604">
          <w:marLeft w:val="0"/>
          <w:marRight w:val="0"/>
          <w:marTop w:val="0"/>
          <w:marBottom w:val="0"/>
          <w:divBdr>
            <w:top w:val="none" w:sz="0" w:space="0" w:color="auto"/>
            <w:left w:val="none" w:sz="0" w:space="0" w:color="auto"/>
            <w:bottom w:val="none" w:sz="0" w:space="0" w:color="auto"/>
            <w:right w:val="none" w:sz="0" w:space="0" w:color="auto"/>
          </w:divBdr>
        </w:div>
        <w:div w:id="1184056813">
          <w:marLeft w:val="0"/>
          <w:marRight w:val="0"/>
          <w:marTop w:val="0"/>
          <w:marBottom w:val="0"/>
          <w:divBdr>
            <w:top w:val="none" w:sz="0" w:space="0" w:color="auto"/>
            <w:left w:val="none" w:sz="0" w:space="0" w:color="auto"/>
            <w:bottom w:val="none" w:sz="0" w:space="0" w:color="auto"/>
            <w:right w:val="none" w:sz="0" w:space="0" w:color="auto"/>
          </w:divBdr>
        </w:div>
        <w:div w:id="1104570414">
          <w:marLeft w:val="0"/>
          <w:marRight w:val="0"/>
          <w:marTop w:val="0"/>
          <w:marBottom w:val="0"/>
          <w:divBdr>
            <w:top w:val="none" w:sz="0" w:space="0" w:color="auto"/>
            <w:left w:val="none" w:sz="0" w:space="0" w:color="auto"/>
            <w:bottom w:val="none" w:sz="0" w:space="0" w:color="auto"/>
            <w:right w:val="none" w:sz="0" w:space="0" w:color="auto"/>
          </w:divBdr>
        </w:div>
        <w:div w:id="1325544318">
          <w:marLeft w:val="0"/>
          <w:marRight w:val="0"/>
          <w:marTop w:val="0"/>
          <w:marBottom w:val="0"/>
          <w:divBdr>
            <w:top w:val="none" w:sz="0" w:space="0" w:color="auto"/>
            <w:left w:val="none" w:sz="0" w:space="0" w:color="auto"/>
            <w:bottom w:val="none" w:sz="0" w:space="0" w:color="auto"/>
            <w:right w:val="none" w:sz="0" w:space="0" w:color="auto"/>
          </w:divBdr>
        </w:div>
        <w:div w:id="2069762046">
          <w:marLeft w:val="0"/>
          <w:marRight w:val="0"/>
          <w:marTop w:val="0"/>
          <w:marBottom w:val="0"/>
          <w:divBdr>
            <w:top w:val="none" w:sz="0" w:space="0" w:color="auto"/>
            <w:left w:val="none" w:sz="0" w:space="0" w:color="auto"/>
            <w:bottom w:val="none" w:sz="0" w:space="0" w:color="auto"/>
            <w:right w:val="none" w:sz="0" w:space="0" w:color="auto"/>
          </w:divBdr>
        </w:div>
        <w:div w:id="503933827">
          <w:marLeft w:val="0"/>
          <w:marRight w:val="0"/>
          <w:marTop w:val="0"/>
          <w:marBottom w:val="0"/>
          <w:divBdr>
            <w:top w:val="none" w:sz="0" w:space="0" w:color="auto"/>
            <w:left w:val="none" w:sz="0" w:space="0" w:color="auto"/>
            <w:bottom w:val="none" w:sz="0" w:space="0" w:color="auto"/>
            <w:right w:val="none" w:sz="0" w:space="0" w:color="auto"/>
          </w:divBdr>
        </w:div>
        <w:div w:id="504321174">
          <w:marLeft w:val="0"/>
          <w:marRight w:val="0"/>
          <w:marTop w:val="0"/>
          <w:marBottom w:val="0"/>
          <w:divBdr>
            <w:top w:val="none" w:sz="0" w:space="0" w:color="auto"/>
            <w:left w:val="none" w:sz="0" w:space="0" w:color="auto"/>
            <w:bottom w:val="none" w:sz="0" w:space="0" w:color="auto"/>
            <w:right w:val="none" w:sz="0" w:space="0" w:color="auto"/>
          </w:divBdr>
        </w:div>
        <w:div w:id="794257937">
          <w:marLeft w:val="0"/>
          <w:marRight w:val="0"/>
          <w:marTop w:val="0"/>
          <w:marBottom w:val="0"/>
          <w:divBdr>
            <w:top w:val="none" w:sz="0" w:space="0" w:color="auto"/>
            <w:left w:val="none" w:sz="0" w:space="0" w:color="auto"/>
            <w:bottom w:val="none" w:sz="0" w:space="0" w:color="auto"/>
            <w:right w:val="none" w:sz="0" w:space="0" w:color="auto"/>
          </w:divBdr>
        </w:div>
        <w:div w:id="1120223424">
          <w:marLeft w:val="0"/>
          <w:marRight w:val="0"/>
          <w:marTop w:val="0"/>
          <w:marBottom w:val="0"/>
          <w:divBdr>
            <w:top w:val="none" w:sz="0" w:space="0" w:color="auto"/>
            <w:left w:val="none" w:sz="0" w:space="0" w:color="auto"/>
            <w:bottom w:val="none" w:sz="0" w:space="0" w:color="auto"/>
            <w:right w:val="none" w:sz="0" w:space="0" w:color="auto"/>
          </w:divBdr>
        </w:div>
        <w:div w:id="382221752">
          <w:marLeft w:val="0"/>
          <w:marRight w:val="0"/>
          <w:marTop w:val="0"/>
          <w:marBottom w:val="0"/>
          <w:divBdr>
            <w:top w:val="none" w:sz="0" w:space="0" w:color="auto"/>
            <w:left w:val="none" w:sz="0" w:space="0" w:color="auto"/>
            <w:bottom w:val="none" w:sz="0" w:space="0" w:color="auto"/>
            <w:right w:val="none" w:sz="0" w:space="0" w:color="auto"/>
          </w:divBdr>
        </w:div>
        <w:div w:id="1255555890">
          <w:marLeft w:val="0"/>
          <w:marRight w:val="0"/>
          <w:marTop w:val="0"/>
          <w:marBottom w:val="0"/>
          <w:divBdr>
            <w:top w:val="none" w:sz="0" w:space="0" w:color="auto"/>
            <w:left w:val="none" w:sz="0" w:space="0" w:color="auto"/>
            <w:bottom w:val="none" w:sz="0" w:space="0" w:color="auto"/>
            <w:right w:val="none" w:sz="0" w:space="0" w:color="auto"/>
          </w:divBdr>
        </w:div>
        <w:div w:id="1900508562">
          <w:marLeft w:val="0"/>
          <w:marRight w:val="0"/>
          <w:marTop w:val="0"/>
          <w:marBottom w:val="0"/>
          <w:divBdr>
            <w:top w:val="none" w:sz="0" w:space="0" w:color="auto"/>
            <w:left w:val="none" w:sz="0" w:space="0" w:color="auto"/>
            <w:bottom w:val="none" w:sz="0" w:space="0" w:color="auto"/>
            <w:right w:val="none" w:sz="0" w:space="0" w:color="auto"/>
          </w:divBdr>
        </w:div>
        <w:div w:id="362872859">
          <w:marLeft w:val="0"/>
          <w:marRight w:val="0"/>
          <w:marTop w:val="0"/>
          <w:marBottom w:val="0"/>
          <w:divBdr>
            <w:top w:val="none" w:sz="0" w:space="0" w:color="auto"/>
            <w:left w:val="none" w:sz="0" w:space="0" w:color="auto"/>
            <w:bottom w:val="none" w:sz="0" w:space="0" w:color="auto"/>
            <w:right w:val="none" w:sz="0" w:space="0" w:color="auto"/>
          </w:divBdr>
        </w:div>
        <w:div w:id="208222112">
          <w:marLeft w:val="0"/>
          <w:marRight w:val="0"/>
          <w:marTop w:val="0"/>
          <w:marBottom w:val="0"/>
          <w:divBdr>
            <w:top w:val="none" w:sz="0" w:space="0" w:color="auto"/>
            <w:left w:val="none" w:sz="0" w:space="0" w:color="auto"/>
            <w:bottom w:val="none" w:sz="0" w:space="0" w:color="auto"/>
            <w:right w:val="none" w:sz="0" w:space="0" w:color="auto"/>
          </w:divBdr>
        </w:div>
        <w:div w:id="434129216">
          <w:marLeft w:val="0"/>
          <w:marRight w:val="0"/>
          <w:marTop w:val="0"/>
          <w:marBottom w:val="0"/>
          <w:divBdr>
            <w:top w:val="none" w:sz="0" w:space="0" w:color="auto"/>
            <w:left w:val="none" w:sz="0" w:space="0" w:color="auto"/>
            <w:bottom w:val="none" w:sz="0" w:space="0" w:color="auto"/>
            <w:right w:val="none" w:sz="0" w:space="0" w:color="auto"/>
          </w:divBdr>
        </w:div>
        <w:div w:id="1011446576">
          <w:marLeft w:val="0"/>
          <w:marRight w:val="0"/>
          <w:marTop w:val="0"/>
          <w:marBottom w:val="0"/>
          <w:divBdr>
            <w:top w:val="none" w:sz="0" w:space="0" w:color="auto"/>
            <w:left w:val="none" w:sz="0" w:space="0" w:color="auto"/>
            <w:bottom w:val="none" w:sz="0" w:space="0" w:color="auto"/>
            <w:right w:val="none" w:sz="0" w:space="0" w:color="auto"/>
          </w:divBdr>
        </w:div>
        <w:div w:id="407580999">
          <w:marLeft w:val="0"/>
          <w:marRight w:val="0"/>
          <w:marTop w:val="0"/>
          <w:marBottom w:val="0"/>
          <w:divBdr>
            <w:top w:val="none" w:sz="0" w:space="0" w:color="auto"/>
            <w:left w:val="none" w:sz="0" w:space="0" w:color="auto"/>
            <w:bottom w:val="none" w:sz="0" w:space="0" w:color="auto"/>
            <w:right w:val="none" w:sz="0" w:space="0" w:color="auto"/>
          </w:divBdr>
        </w:div>
        <w:div w:id="217866318">
          <w:marLeft w:val="0"/>
          <w:marRight w:val="0"/>
          <w:marTop w:val="0"/>
          <w:marBottom w:val="0"/>
          <w:divBdr>
            <w:top w:val="none" w:sz="0" w:space="0" w:color="auto"/>
            <w:left w:val="none" w:sz="0" w:space="0" w:color="auto"/>
            <w:bottom w:val="none" w:sz="0" w:space="0" w:color="auto"/>
            <w:right w:val="none" w:sz="0" w:space="0" w:color="auto"/>
          </w:divBdr>
        </w:div>
        <w:div w:id="1082264373">
          <w:marLeft w:val="0"/>
          <w:marRight w:val="0"/>
          <w:marTop w:val="0"/>
          <w:marBottom w:val="0"/>
          <w:divBdr>
            <w:top w:val="none" w:sz="0" w:space="0" w:color="auto"/>
            <w:left w:val="none" w:sz="0" w:space="0" w:color="auto"/>
            <w:bottom w:val="none" w:sz="0" w:space="0" w:color="auto"/>
            <w:right w:val="none" w:sz="0" w:space="0" w:color="auto"/>
          </w:divBdr>
        </w:div>
        <w:div w:id="1790007012">
          <w:marLeft w:val="0"/>
          <w:marRight w:val="0"/>
          <w:marTop w:val="0"/>
          <w:marBottom w:val="0"/>
          <w:divBdr>
            <w:top w:val="none" w:sz="0" w:space="0" w:color="auto"/>
            <w:left w:val="none" w:sz="0" w:space="0" w:color="auto"/>
            <w:bottom w:val="none" w:sz="0" w:space="0" w:color="auto"/>
            <w:right w:val="none" w:sz="0" w:space="0" w:color="auto"/>
          </w:divBdr>
        </w:div>
      </w:divsChild>
    </w:div>
    <w:div w:id="2058775146">
      <w:bodyDiv w:val="1"/>
      <w:marLeft w:val="0"/>
      <w:marRight w:val="0"/>
      <w:marTop w:val="0"/>
      <w:marBottom w:val="0"/>
      <w:divBdr>
        <w:top w:val="none" w:sz="0" w:space="0" w:color="auto"/>
        <w:left w:val="none" w:sz="0" w:space="0" w:color="auto"/>
        <w:bottom w:val="none" w:sz="0" w:space="0" w:color="auto"/>
        <w:right w:val="none" w:sz="0" w:space="0" w:color="auto"/>
      </w:divBdr>
      <w:divsChild>
        <w:div w:id="1662927417">
          <w:marLeft w:val="0"/>
          <w:marRight w:val="0"/>
          <w:marTop w:val="0"/>
          <w:marBottom w:val="0"/>
          <w:divBdr>
            <w:top w:val="none" w:sz="0" w:space="0" w:color="auto"/>
            <w:left w:val="none" w:sz="0" w:space="0" w:color="auto"/>
            <w:bottom w:val="none" w:sz="0" w:space="0" w:color="auto"/>
            <w:right w:val="none" w:sz="0" w:space="0" w:color="auto"/>
          </w:divBdr>
        </w:div>
        <w:div w:id="325937510">
          <w:marLeft w:val="0"/>
          <w:marRight w:val="0"/>
          <w:marTop w:val="0"/>
          <w:marBottom w:val="0"/>
          <w:divBdr>
            <w:top w:val="none" w:sz="0" w:space="0" w:color="auto"/>
            <w:left w:val="none" w:sz="0" w:space="0" w:color="auto"/>
            <w:bottom w:val="none" w:sz="0" w:space="0" w:color="auto"/>
            <w:right w:val="none" w:sz="0" w:space="0" w:color="auto"/>
          </w:divBdr>
        </w:div>
        <w:div w:id="414325774">
          <w:marLeft w:val="0"/>
          <w:marRight w:val="0"/>
          <w:marTop w:val="0"/>
          <w:marBottom w:val="0"/>
          <w:divBdr>
            <w:top w:val="none" w:sz="0" w:space="0" w:color="auto"/>
            <w:left w:val="none" w:sz="0" w:space="0" w:color="auto"/>
            <w:bottom w:val="none" w:sz="0" w:space="0" w:color="auto"/>
            <w:right w:val="none" w:sz="0" w:space="0" w:color="auto"/>
          </w:divBdr>
        </w:div>
        <w:div w:id="1140195505">
          <w:marLeft w:val="0"/>
          <w:marRight w:val="0"/>
          <w:marTop w:val="0"/>
          <w:marBottom w:val="0"/>
          <w:divBdr>
            <w:top w:val="none" w:sz="0" w:space="0" w:color="auto"/>
            <w:left w:val="none" w:sz="0" w:space="0" w:color="auto"/>
            <w:bottom w:val="none" w:sz="0" w:space="0" w:color="auto"/>
            <w:right w:val="none" w:sz="0" w:space="0" w:color="auto"/>
          </w:divBdr>
        </w:div>
        <w:div w:id="2144037316">
          <w:marLeft w:val="0"/>
          <w:marRight w:val="0"/>
          <w:marTop w:val="0"/>
          <w:marBottom w:val="0"/>
          <w:divBdr>
            <w:top w:val="none" w:sz="0" w:space="0" w:color="auto"/>
            <w:left w:val="none" w:sz="0" w:space="0" w:color="auto"/>
            <w:bottom w:val="none" w:sz="0" w:space="0" w:color="auto"/>
            <w:right w:val="none" w:sz="0" w:space="0" w:color="auto"/>
          </w:divBdr>
        </w:div>
        <w:div w:id="933393996">
          <w:marLeft w:val="0"/>
          <w:marRight w:val="0"/>
          <w:marTop w:val="0"/>
          <w:marBottom w:val="0"/>
          <w:divBdr>
            <w:top w:val="none" w:sz="0" w:space="0" w:color="auto"/>
            <w:left w:val="none" w:sz="0" w:space="0" w:color="auto"/>
            <w:bottom w:val="none" w:sz="0" w:space="0" w:color="auto"/>
            <w:right w:val="none" w:sz="0" w:space="0" w:color="auto"/>
          </w:divBdr>
        </w:div>
      </w:divsChild>
    </w:div>
    <w:div w:id="2089496054">
      <w:bodyDiv w:val="1"/>
      <w:marLeft w:val="0"/>
      <w:marRight w:val="0"/>
      <w:marTop w:val="0"/>
      <w:marBottom w:val="0"/>
      <w:divBdr>
        <w:top w:val="none" w:sz="0" w:space="0" w:color="auto"/>
        <w:left w:val="none" w:sz="0" w:space="0" w:color="auto"/>
        <w:bottom w:val="none" w:sz="0" w:space="0" w:color="auto"/>
        <w:right w:val="none" w:sz="0" w:space="0" w:color="auto"/>
      </w:divBdr>
    </w:div>
    <w:div w:id="209119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34" Type="http://schemas.openxmlformats.org/officeDocument/2006/relationships/hyperlink" Target="http://fr.wikipedia.org/wiki/Durable" TargetMode="External"/><Relationship Id="rId42" Type="http://schemas.openxmlformats.org/officeDocument/2006/relationships/hyperlink" Target="http://fr.wikipedia.org/wiki/Parties_prenantes" TargetMode="External"/><Relationship Id="rId47" Type="http://schemas.openxmlformats.org/officeDocument/2006/relationships/hyperlink" Target="http://fr.wikipedia.org/wiki/Plantes_aquatiques" TargetMode="External"/><Relationship Id="rId50" Type="http://schemas.openxmlformats.org/officeDocument/2006/relationships/hyperlink" Target="http://fr.wikipedia.org/wiki/P%C3%AAche_%28halieutique%29" TargetMode="External"/><Relationship Id="rId55" Type="http://schemas.openxmlformats.org/officeDocument/2006/relationships/hyperlink" Target="http://fr.wikipedia.org/wiki/Pollution" TargetMode="External"/><Relationship Id="rId63" Type="http://schemas.openxmlformats.org/officeDocument/2006/relationships/hyperlink" Target="http://fr.wikipedia.org/wiki/Environnement_marin" TargetMode="External"/><Relationship Id="rId68" Type="http://schemas.openxmlformats.org/officeDocument/2006/relationships/hyperlink" Target="http://fr.wikipedia.org/wiki/Corridor_biologique" TargetMode="External"/><Relationship Id="rId76" Type="http://schemas.openxmlformats.org/officeDocument/2006/relationships/hyperlink" Target="http://fr.wikipedia.org/wiki/Bien-%C3%AAtre" TargetMode="External"/><Relationship Id="rId84" Type="http://schemas.openxmlformats.org/officeDocument/2006/relationships/hyperlink" Target="http://fr.wikipedia.org/wiki/L%C3%A9gislation" TargetMode="External"/><Relationship Id="rId89" Type="http://schemas.openxmlformats.org/officeDocument/2006/relationships/chart" Target="charts/chart18.xml"/><Relationship Id="rId97" Type="http://schemas.openxmlformats.org/officeDocument/2006/relationships/chart" Target="charts/chart22.xml"/><Relationship Id="rId7" Type="http://schemas.openxmlformats.org/officeDocument/2006/relationships/footnotes" Target="footnotes.xml"/><Relationship Id="rId71" Type="http://schemas.openxmlformats.org/officeDocument/2006/relationships/hyperlink" Target="http://fr.wikipedia.org/wiki/Extinction_d%27esp%C3%A8ces_menac%C3%A9es" TargetMode="External"/><Relationship Id="rId92" Type="http://schemas.openxmlformats.org/officeDocument/2006/relationships/chart" Target="charts/chart20.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hyperlink" Target="http://www.peace-edu.un-museum.ru/materials/un-textbook/img/unep-logo.gif" TargetMode="External"/><Relationship Id="rId24" Type="http://schemas.openxmlformats.org/officeDocument/2006/relationships/chart" Target="charts/chart10.xml"/><Relationship Id="rId32" Type="http://schemas.openxmlformats.org/officeDocument/2006/relationships/header" Target="header1.xml"/><Relationship Id="rId37" Type="http://schemas.openxmlformats.org/officeDocument/2006/relationships/hyperlink" Target="http://fr.wikipedia.org/wiki/Notification" TargetMode="External"/><Relationship Id="rId40" Type="http://schemas.openxmlformats.org/officeDocument/2006/relationships/hyperlink" Target="http://fr.wikipedia.org/wiki/Gouvernement" TargetMode="External"/><Relationship Id="rId45" Type="http://schemas.openxmlformats.org/officeDocument/2006/relationships/hyperlink" Target="http://fr.wikipedia.org/wiki/Halieutique" TargetMode="External"/><Relationship Id="rId53" Type="http://schemas.openxmlformats.org/officeDocument/2006/relationships/hyperlink" Target="http://fr.wikipedia.org/wiki/Sylviculture" TargetMode="External"/><Relationship Id="rId58" Type="http://schemas.openxmlformats.org/officeDocument/2006/relationships/hyperlink" Target="http://fr.wikipedia.org/wiki/Esp%C3%A8ces_exotiques_envahissantes" TargetMode="External"/><Relationship Id="rId66" Type="http://schemas.openxmlformats.org/officeDocument/2006/relationships/hyperlink" Target="http://fr.wikipedia.org/wiki/Acidification_des_oc%C3%A9ans" TargetMode="External"/><Relationship Id="rId74" Type="http://schemas.openxmlformats.org/officeDocument/2006/relationships/hyperlink" Target="http://fr.wikipedia.org/wiki/Sant%C3%A9" TargetMode="External"/><Relationship Id="rId79" Type="http://schemas.openxmlformats.org/officeDocument/2006/relationships/hyperlink" Target="http://fr.wikipedia.org/wiki/Vuln%C3%A9rabilit%C3%A9" TargetMode="External"/><Relationship Id="rId87" Type="http://schemas.openxmlformats.org/officeDocument/2006/relationships/hyperlink" Target="http://fr.wikipedia.org/wiki/Science" TargetMode="External"/><Relationship Id="rId5" Type="http://schemas.openxmlformats.org/officeDocument/2006/relationships/settings" Target="settings.xml"/><Relationship Id="rId61" Type="http://schemas.openxmlformats.org/officeDocument/2006/relationships/hyperlink" Target="http://fr.wikipedia.org/wiki/R%C3%A9cifs_coralliens" TargetMode="External"/><Relationship Id="rId82" Type="http://schemas.openxmlformats.org/officeDocument/2006/relationships/hyperlink" Target="http://fr.wikipedia.org/wiki/Adaptation_au_changement_climatique" TargetMode="External"/><Relationship Id="rId90" Type="http://schemas.openxmlformats.org/officeDocument/2006/relationships/hyperlink" Target="http://fr.wikipedia.org/wiki/%C3%89galit%C3%A9_des_genres" TargetMode="External"/><Relationship Id="rId95" Type="http://schemas.openxmlformats.org/officeDocument/2006/relationships/hyperlink" Target="http://fr.wikipedia.org/wiki/Ressources_naturelles" TargetMode="External"/><Relationship Id="rId19" Type="http://schemas.openxmlformats.org/officeDocument/2006/relationships/chart" Target="charts/chart5.xml"/><Relationship Id="rId14" Type="http://schemas.openxmlformats.org/officeDocument/2006/relationships/image" Target="media/image5.emf"/><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yperlink" Target="http://fr.wikipedia.org/wiki/Pauvret%C3%A9" TargetMode="External"/><Relationship Id="rId43" Type="http://schemas.openxmlformats.org/officeDocument/2006/relationships/hyperlink" Target="http://fr.wikipedia.org/wiki/Habitats_naturels" TargetMode="External"/><Relationship Id="rId48" Type="http://schemas.openxmlformats.org/officeDocument/2006/relationships/hyperlink" Target="http://fr.wikipedia.org/wiki/Approche_%C3%A9cosyst%C3%A9mique" TargetMode="External"/><Relationship Id="rId56" Type="http://schemas.openxmlformats.org/officeDocument/2006/relationships/hyperlink" Target="http://fr.wikipedia.org/wiki/Eutrophisation" TargetMode="External"/><Relationship Id="rId64" Type="http://schemas.openxmlformats.org/officeDocument/2006/relationships/hyperlink" Target="http://fr.wikipedia.org/wiki/Littoral" TargetMode="External"/><Relationship Id="rId69" Type="http://schemas.openxmlformats.org/officeDocument/2006/relationships/hyperlink" Target="http://fr.wikipedia.org/wiki/Aires_prot%C3%A9g%C3%A9es" TargetMode="External"/><Relationship Id="rId77" Type="http://schemas.openxmlformats.org/officeDocument/2006/relationships/hyperlink" Target="http://fr.wikipedia.org/wiki/Femme"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fr.wikipedia.org/wiki/Agriculture" TargetMode="External"/><Relationship Id="rId72" Type="http://schemas.openxmlformats.org/officeDocument/2006/relationships/hyperlink" Target="http://fr.wikipedia.org/wiki/Diversit%C3%A9_g%C3%A9n%C3%A9tique" TargetMode="External"/><Relationship Id="rId80" Type="http://schemas.openxmlformats.org/officeDocument/2006/relationships/hyperlink" Target="http://fr.wikipedia.org/wiki/R%C3%A9silience_des_%C3%A9cosyst%C3%A8mes" TargetMode="External"/><Relationship Id="rId85" Type="http://schemas.openxmlformats.org/officeDocument/2006/relationships/hyperlink" Target="http://fr.wikipedia.org/wiki/Gestion_des_connaissances" TargetMode="External"/><Relationship Id="rId93" Type="http://schemas.openxmlformats.org/officeDocument/2006/relationships/chart" Target="charts/chart21.xml"/><Relationship Id="rId98" Type="http://schemas.openxmlformats.org/officeDocument/2006/relationships/chart" Target="charts/chart23.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http://fr.wikipedia.org/wiki/Valeur_de_la_diversit%C3%A9_biologique" TargetMode="External"/><Relationship Id="rId38" Type="http://schemas.openxmlformats.org/officeDocument/2006/relationships/hyperlink" Target="http://fr.wikipedia.org/wiki/Subvention" TargetMode="External"/><Relationship Id="rId46" Type="http://schemas.openxmlformats.org/officeDocument/2006/relationships/hyperlink" Target="http://fr.wikipedia.org/wiki/Invert%C3%A9br%C3%A9" TargetMode="External"/><Relationship Id="rId59" Type="http://schemas.openxmlformats.org/officeDocument/2006/relationships/hyperlink" Target="http://fr.wikipedia.org/wiki/2015" TargetMode="External"/><Relationship Id="rId67" Type="http://schemas.openxmlformats.org/officeDocument/2006/relationships/hyperlink" Target="http://fr.wikipedia.org/wiki/R%C3%A9seau_%C3%A9cologique" TargetMode="External"/><Relationship Id="rId20" Type="http://schemas.openxmlformats.org/officeDocument/2006/relationships/chart" Target="charts/chart6.xml"/><Relationship Id="rId41" Type="http://schemas.openxmlformats.org/officeDocument/2006/relationships/hyperlink" Target="http://fr.wikipedia.org/wiki/Entreprise" TargetMode="External"/><Relationship Id="rId54" Type="http://schemas.openxmlformats.org/officeDocument/2006/relationships/hyperlink" Target="http://fr.wikipedia.org/wiki/Biologie_de_la_conservation" TargetMode="External"/><Relationship Id="rId62" Type="http://schemas.openxmlformats.org/officeDocument/2006/relationships/hyperlink" Target="http://fr.wikipedia.org/wiki/%C3%89cosyst%C3%A8me" TargetMode="External"/><Relationship Id="rId70" Type="http://schemas.openxmlformats.org/officeDocument/2006/relationships/hyperlink" Target="http://fr.wikipedia.org/wiki/Biologie_de_la_conservation" TargetMode="External"/><Relationship Id="rId75" Type="http://schemas.openxmlformats.org/officeDocument/2006/relationships/hyperlink" Target="http://fr.wikipedia.org/w/index.php?title=Subsistance&amp;action=edit&amp;redlink=1" TargetMode="External"/><Relationship Id="rId83" Type="http://schemas.openxmlformats.org/officeDocument/2006/relationships/hyperlink" Target="http://fr.wikipedia.org/wiki/Protocole_de_Nagoya" TargetMode="External"/><Relationship Id="rId88" Type="http://schemas.openxmlformats.org/officeDocument/2006/relationships/hyperlink" Target="http://fr.wikipedia.org/wiki/Technologie" TargetMode="External"/><Relationship Id="rId91" Type="http://schemas.openxmlformats.org/officeDocument/2006/relationships/chart" Target="charts/chart19.xml"/><Relationship Id="rId96" Type="http://schemas.openxmlformats.org/officeDocument/2006/relationships/hyperlink" Target="http://fr.wikipedia.org/wiki/Biodiversit%C3%A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fr.wikipedia.org/wiki/Comptes_de_la_nation" TargetMode="External"/><Relationship Id="rId49" Type="http://schemas.openxmlformats.org/officeDocument/2006/relationships/hyperlink" Target="http://fr.wikipedia.org/wiki/Surp%C3%AAche" TargetMode="External"/><Relationship Id="rId57" Type="http://schemas.openxmlformats.org/officeDocument/2006/relationships/hyperlink" Target="http://fr.wikipedia.org/wiki/Fonction_%C3%A9cosyst%C3%A9mique" TargetMode="External"/><Relationship Id="rId10" Type="http://schemas.openxmlformats.org/officeDocument/2006/relationships/image" Target="media/image2.png"/><Relationship Id="rId31" Type="http://schemas.openxmlformats.org/officeDocument/2006/relationships/chart" Target="charts/chart17.xml"/><Relationship Id="rId44" Type="http://schemas.openxmlformats.org/officeDocument/2006/relationships/hyperlink" Target="http://fr.wikipedia.org/wiki/Fragmentation_des_habitats" TargetMode="External"/><Relationship Id="rId52" Type="http://schemas.openxmlformats.org/officeDocument/2006/relationships/hyperlink" Target="http://fr.wikipedia.org/wiki/Aquaculture" TargetMode="External"/><Relationship Id="rId60" Type="http://schemas.openxmlformats.org/officeDocument/2006/relationships/hyperlink" Target="http://fr.wikipedia.org/wiki/Anthropique" TargetMode="External"/><Relationship Id="rId65" Type="http://schemas.openxmlformats.org/officeDocument/2006/relationships/hyperlink" Target="http://fr.wikipedia.org/wiki/Changements_climatiques" TargetMode="External"/><Relationship Id="rId73" Type="http://schemas.openxmlformats.org/officeDocument/2006/relationships/hyperlink" Target="http://fr.wikipedia.org/wiki/Eau" TargetMode="External"/><Relationship Id="rId78" Type="http://schemas.openxmlformats.org/officeDocument/2006/relationships/hyperlink" Target="http://fr.wikipedia.org/wiki/Peuple_autochtone" TargetMode="External"/><Relationship Id="rId81" Type="http://schemas.openxmlformats.org/officeDocument/2006/relationships/hyperlink" Target="http://fr.wikipedia.org/wiki/Stocks_de_carbone" TargetMode="External"/><Relationship Id="rId86" Type="http://schemas.openxmlformats.org/officeDocument/2006/relationships/hyperlink" Target="http://fr.wikipedia.org/wiki/Droit_coutumier" TargetMode="External"/><Relationship Id="rId94" Type="http://schemas.openxmlformats.org/officeDocument/2006/relationships/hyperlink" Target="http://fr.wikipedia.org/wiki/D%C3%A9veloppement_durable" TargetMode="Externa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chart" Target="charts/chart4.xml"/><Relationship Id="rId39" Type="http://schemas.openxmlformats.org/officeDocument/2006/relationships/hyperlink" Target="http://fr.wikipedia.org/wiki/Socio%C3%A9conomiqu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TRAORE\Bureau\effectif%20cheptel%20mal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TRAORE\Bureau\Rapport%20National%20Biodiversite\donnees%20feux%20de%20brousse%20defric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TRAORE\Bureau\Rapport%20National%20Biodiversite\evolution%20statistique%20bo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TRAORE\Bureau\Rapport%20National%20Biodiversite\evolution%20statistique%20bo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TRAORE\Bureau\Rapport%20National%20Biodiversite\evolution%20statistique%20bo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TRAORE\Bureau\Rapport%20National%20Biodiversite\evolution%20statistique%20bo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TRAORE\Bureau\Rapport%20National%20Biodiversite\evolution%20statistique%20bo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TRAORE\Bureau\Rapport%20National%20Biodiversite\evolution%20statistique%20bo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TRAORE\Bureau\Rapport%20National%20Biodiversite\evolution%20statistique%20bo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TRAORE\Bureau\effectif%20cheptel%20mali.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TRAORE\Bureau\effectif%20cheptel%20mal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TRAORE\Bureau\effectif%20cheptel%20mali.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TRAORE\Bureau\effectif%20cheptel%20mali.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TRAORE\Bureau\effectif%20cheptel%20mali.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TRAORE\Bureau\effectif%20cheptel%20mali.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TRAORE\Bureau\effectif%20cheptel%20mal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ssiers_COT\Bureau\Rapport%20National%20Biodiversite%20DNEF\donnees%20production%20poisson%20pecheur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TRAORE\Bureau\graphique%20partie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ssiers_COT\Bureau\Rapport%20National%20Biodiversite%20DNEF\donnees%20feux%20de%20brousse%20defrich.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abdourahmane\Documents\AIMAIGA\donn&#233;es.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bdourahmane\Documents\AIMAIGA\donn&#233;es.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TRAORE\Bureau\Rapport%20National%20Biodiversite\donnees%20feux%20de%20brousse%20defric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TRAORE\Bureau\evolution%20statistique%20bo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8565507436570428"/>
          <c:y val="7.4548702245552628E-2"/>
          <c:w val="0.601178258967629"/>
          <c:h val="0.79822506561679785"/>
        </c:manualLayout>
      </c:layout>
      <c:lineChart>
        <c:grouping val="standard"/>
        <c:ser>
          <c:idx val="0"/>
          <c:order val="0"/>
          <c:tx>
            <c:strRef>
              <c:f>Feuil1!$B$2</c:f>
              <c:strCache>
                <c:ptCount val="1"/>
                <c:pt idx="0">
                  <c:v>bovins</c:v>
                </c:pt>
              </c:strCache>
            </c:strRef>
          </c:tx>
          <c:cat>
            <c:strRef>
              <c:f>Feuil1!$A$3:$A$12</c:f>
              <c:strCache>
                <c:ptCount val="10"/>
                <c:pt idx="0">
                  <c:v>2001</c:v>
                </c:pt>
                <c:pt idx="1">
                  <c:v>2002</c:v>
                </c:pt>
                <c:pt idx="2">
                  <c:v>2003</c:v>
                </c:pt>
                <c:pt idx="3">
                  <c:v>2004</c:v>
                </c:pt>
                <c:pt idx="4">
                  <c:v>2005</c:v>
                </c:pt>
                <c:pt idx="5">
                  <c:v>2006</c:v>
                </c:pt>
                <c:pt idx="6">
                  <c:v>2007</c:v>
                </c:pt>
                <c:pt idx="7">
                  <c:v>2008</c:v>
                </c:pt>
                <c:pt idx="8">
                  <c:v>2009</c:v>
                </c:pt>
                <c:pt idx="9">
                  <c:v>2010</c:v>
                </c:pt>
              </c:strCache>
            </c:strRef>
          </c:cat>
          <c:val>
            <c:numRef>
              <c:f>Feuil1!$B$3:$B$12</c:f>
              <c:numCache>
                <c:formatCode>General</c:formatCode>
                <c:ptCount val="10"/>
                <c:pt idx="0">
                  <c:v>6818343</c:v>
                </c:pt>
                <c:pt idx="1">
                  <c:v>7022894</c:v>
                </c:pt>
                <c:pt idx="2">
                  <c:v>7233580</c:v>
                </c:pt>
                <c:pt idx="3">
                  <c:v>7450588</c:v>
                </c:pt>
                <c:pt idx="4">
                  <c:v>7532000</c:v>
                </c:pt>
                <c:pt idx="5">
                  <c:v>7843442</c:v>
                </c:pt>
                <c:pt idx="6">
                  <c:v>8141459</c:v>
                </c:pt>
                <c:pt idx="7">
                  <c:v>8637274</c:v>
                </c:pt>
                <c:pt idx="8">
                  <c:v>8896392</c:v>
                </c:pt>
                <c:pt idx="9">
                  <c:v>9163284</c:v>
                </c:pt>
              </c:numCache>
            </c:numRef>
          </c:val>
        </c:ser>
        <c:ser>
          <c:idx val="1"/>
          <c:order val="1"/>
          <c:tx>
            <c:strRef>
              <c:f>Feuil1!$C$2</c:f>
              <c:strCache>
                <c:ptCount val="1"/>
                <c:pt idx="0">
                  <c:v>porcins</c:v>
                </c:pt>
              </c:strCache>
            </c:strRef>
          </c:tx>
          <c:cat>
            <c:strRef>
              <c:f>Feuil1!$A$3:$A$12</c:f>
              <c:strCache>
                <c:ptCount val="10"/>
                <c:pt idx="0">
                  <c:v>2001</c:v>
                </c:pt>
                <c:pt idx="1">
                  <c:v>2002</c:v>
                </c:pt>
                <c:pt idx="2">
                  <c:v>2003</c:v>
                </c:pt>
                <c:pt idx="3">
                  <c:v>2004</c:v>
                </c:pt>
                <c:pt idx="4">
                  <c:v>2005</c:v>
                </c:pt>
                <c:pt idx="5">
                  <c:v>2006</c:v>
                </c:pt>
                <c:pt idx="6">
                  <c:v>2007</c:v>
                </c:pt>
                <c:pt idx="7">
                  <c:v>2008</c:v>
                </c:pt>
                <c:pt idx="8">
                  <c:v>2009</c:v>
                </c:pt>
                <c:pt idx="9">
                  <c:v>2010</c:v>
                </c:pt>
              </c:strCache>
            </c:strRef>
          </c:cat>
          <c:val>
            <c:numRef>
              <c:f>Feuil1!$C$3:$C$12</c:f>
              <c:numCache>
                <c:formatCode>General</c:formatCode>
                <c:ptCount val="10"/>
                <c:pt idx="0">
                  <c:v>67375</c:v>
                </c:pt>
                <c:pt idx="1">
                  <c:v>68116</c:v>
                </c:pt>
                <c:pt idx="2">
                  <c:v>68866</c:v>
                </c:pt>
                <c:pt idx="3">
                  <c:v>69623</c:v>
                </c:pt>
                <c:pt idx="4">
                  <c:v>69000</c:v>
                </c:pt>
                <c:pt idx="5">
                  <c:v>71163</c:v>
                </c:pt>
                <c:pt idx="6">
                  <c:v>71874</c:v>
                </c:pt>
                <c:pt idx="7">
                  <c:v>73464</c:v>
                </c:pt>
                <c:pt idx="8">
                  <c:v>74272</c:v>
                </c:pt>
                <c:pt idx="9">
                  <c:v>75015</c:v>
                </c:pt>
              </c:numCache>
            </c:numRef>
          </c:val>
        </c:ser>
        <c:ser>
          <c:idx val="2"/>
          <c:order val="2"/>
          <c:tx>
            <c:strRef>
              <c:f>Feuil1!$D$2</c:f>
              <c:strCache>
                <c:ptCount val="1"/>
                <c:pt idx="0">
                  <c:v>ovins</c:v>
                </c:pt>
              </c:strCache>
            </c:strRef>
          </c:tx>
          <c:cat>
            <c:strRef>
              <c:f>Feuil1!$A$3:$A$12</c:f>
              <c:strCache>
                <c:ptCount val="10"/>
                <c:pt idx="0">
                  <c:v>2001</c:v>
                </c:pt>
                <c:pt idx="1">
                  <c:v>2002</c:v>
                </c:pt>
                <c:pt idx="2">
                  <c:v>2003</c:v>
                </c:pt>
                <c:pt idx="3">
                  <c:v>2004</c:v>
                </c:pt>
                <c:pt idx="4">
                  <c:v>2005</c:v>
                </c:pt>
                <c:pt idx="5">
                  <c:v>2006</c:v>
                </c:pt>
                <c:pt idx="6">
                  <c:v>2007</c:v>
                </c:pt>
                <c:pt idx="7">
                  <c:v>2008</c:v>
                </c:pt>
                <c:pt idx="8">
                  <c:v>2009</c:v>
                </c:pt>
                <c:pt idx="9">
                  <c:v>2010</c:v>
                </c:pt>
              </c:strCache>
            </c:strRef>
          </c:cat>
          <c:val>
            <c:numRef>
              <c:f>Feuil1!$D$3:$D$12</c:f>
              <c:numCache>
                <c:formatCode>General</c:formatCode>
                <c:ptCount val="10"/>
                <c:pt idx="0">
                  <c:v>7284240</c:v>
                </c:pt>
                <c:pt idx="1">
                  <c:v>7648452</c:v>
                </c:pt>
                <c:pt idx="2">
                  <c:v>8030874</c:v>
                </c:pt>
                <c:pt idx="3">
                  <c:v>8432418</c:v>
                </c:pt>
                <c:pt idx="4">
                  <c:v>8408000</c:v>
                </c:pt>
                <c:pt idx="5">
                  <c:v>8870735</c:v>
                </c:pt>
                <c:pt idx="6">
                  <c:v>9761578</c:v>
                </c:pt>
                <c:pt idx="7">
                  <c:v>10762140</c:v>
                </c:pt>
                <c:pt idx="8">
                  <c:v>11300247</c:v>
                </c:pt>
                <c:pt idx="9">
                  <c:v>11865259</c:v>
                </c:pt>
              </c:numCache>
            </c:numRef>
          </c:val>
        </c:ser>
        <c:ser>
          <c:idx val="3"/>
          <c:order val="3"/>
          <c:tx>
            <c:strRef>
              <c:f>Feuil1!$E$2</c:f>
              <c:strCache>
                <c:ptCount val="1"/>
                <c:pt idx="0">
                  <c:v>caprins</c:v>
                </c:pt>
              </c:strCache>
            </c:strRef>
          </c:tx>
          <c:cat>
            <c:strRef>
              <c:f>Feuil1!$A$3:$A$12</c:f>
              <c:strCache>
                <c:ptCount val="10"/>
                <c:pt idx="0">
                  <c:v>2001</c:v>
                </c:pt>
                <c:pt idx="1">
                  <c:v>2002</c:v>
                </c:pt>
                <c:pt idx="2">
                  <c:v>2003</c:v>
                </c:pt>
                <c:pt idx="3">
                  <c:v>2004</c:v>
                </c:pt>
                <c:pt idx="4">
                  <c:v>2005</c:v>
                </c:pt>
                <c:pt idx="5">
                  <c:v>2006</c:v>
                </c:pt>
                <c:pt idx="6">
                  <c:v>2007</c:v>
                </c:pt>
                <c:pt idx="7">
                  <c:v>2008</c:v>
                </c:pt>
                <c:pt idx="8">
                  <c:v>2009</c:v>
                </c:pt>
                <c:pt idx="9">
                  <c:v>2010</c:v>
                </c:pt>
              </c:strCache>
            </c:strRef>
          </c:cat>
          <c:val>
            <c:numRef>
              <c:f>Feuil1!$E$3:$E$12</c:f>
              <c:numCache>
                <c:formatCode>General</c:formatCode>
                <c:ptCount val="10"/>
                <c:pt idx="0">
                  <c:v>10340312</c:v>
                </c:pt>
                <c:pt idx="1">
                  <c:v>10857327</c:v>
                </c:pt>
                <c:pt idx="2">
                  <c:v>11400194</c:v>
                </c:pt>
                <c:pt idx="3">
                  <c:v>11970203</c:v>
                </c:pt>
                <c:pt idx="4">
                  <c:v>12000000</c:v>
                </c:pt>
                <c:pt idx="5">
                  <c:v>12647464</c:v>
                </c:pt>
                <c:pt idx="6">
                  <c:v>13593063</c:v>
                </c:pt>
                <c:pt idx="7">
                  <c:v>14986352</c:v>
                </c:pt>
                <c:pt idx="8">
                  <c:v>15735670</c:v>
                </c:pt>
                <c:pt idx="9">
                  <c:v>16522454</c:v>
                </c:pt>
              </c:numCache>
            </c:numRef>
          </c:val>
        </c:ser>
        <c:ser>
          <c:idx val="4"/>
          <c:order val="4"/>
          <c:tx>
            <c:strRef>
              <c:f>Feuil1!$F$2</c:f>
              <c:strCache>
                <c:ptCount val="1"/>
                <c:pt idx="0">
                  <c:v>volaille</c:v>
                </c:pt>
              </c:strCache>
            </c:strRef>
          </c:tx>
          <c:cat>
            <c:strRef>
              <c:f>Feuil1!$A$3:$A$12</c:f>
              <c:strCache>
                <c:ptCount val="10"/>
                <c:pt idx="0">
                  <c:v>2001</c:v>
                </c:pt>
                <c:pt idx="1">
                  <c:v>2002</c:v>
                </c:pt>
                <c:pt idx="2">
                  <c:v>2003</c:v>
                </c:pt>
                <c:pt idx="3">
                  <c:v>2004</c:v>
                </c:pt>
                <c:pt idx="4">
                  <c:v>2005</c:v>
                </c:pt>
                <c:pt idx="5">
                  <c:v>2006</c:v>
                </c:pt>
                <c:pt idx="6">
                  <c:v>2007</c:v>
                </c:pt>
                <c:pt idx="7">
                  <c:v>2008</c:v>
                </c:pt>
                <c:pt idx="8">
                  <c:v>2009</c:v>
                </c:pt>
                <c:pt idx="9">
                  <c:v>2010</c:v>
                </c:pt>
              </c:strCache>
            </c:strRef>
          </c:cat>
          <c:val>
            <c:numRef>
              <c:f>Feuil1!$F$3:$F$12</c:f>
              <c:numCache>
                <c:formatCode>General</c:formatCode>
                <c:ptCount val="10"/>
                <c:pt idx="5">
                  <c:v>21243833</c:v>
                </c:pt>
                <c:pt idx="6">
                  <c:v>30000000</c:v>
                </c:pt>
                <c:pt idx="7">
                  <c:v>34888580</c:v>
                </c:pt>
                <c:pt idx="8">
                  <c:v>35000000</c:v>
                </c:pt>
                <c:pt idx="9">
                  <c:v>36750000</c:v>
                </c:pt>
              </c:numCache>
            </c:numRef>
          </c:val>
        </c:ser>
        <c:ser>
          <c:idx val="5"/>
          <c:order val="5"/>
          <c:tx>
            <c:strRef>
              <c:f>Feuil1!$G$2</c:f>
              <c:strCache>
                <c:ptCount val="1"/>
                <c:pt idx="0">
                  <c:v>camelins</c:v>
                </c:pt>
              </c:strCache>
            </c:strRef>
          </c:tx>
          <c:cat>
            <c:strRef>
              <c:f>Feuil1!$A$3:$A$12</c:f>
              <c:strCache>
                <c:ptCount val="10"/>
                <c:pt idx="0">
                  <c:v>2001</c:v>
                </c:pt>
                <c:pt idx="1">
                  <c:v>2002</c:v>
                </c:pt>
                <c:pt idx="2">
                  <c:v>2003</c:v>
                </c:pt>
                <c:pt idx="3">
                  <c:v>2004</c:v>
                </c:pt>
                <c:pt idx="4">
                  <c:v>2005</c:v>
                </c:pt>
                <c:pt idx="5">
                  <c:v>2006</c:v>
                </c:pt>
                <c:pt idx="6">
                  <c:v>2007</c:v>
                </c:pt>
                <c:pt idx="7">
                  <c:v>2008</c:v>
                </c:pt>
                <c:pt idx="8">
                  <c:v>2009</c:v>
                </c:pt>
                <c:pt idx="9">
                  <c:v>2010</c:v>
                </c:pt>
              </c:strCache>
            </c:strRef>
          </c:cat>
          <c:val>
            <c:numRef>
              <c:f>Feuil1!$G$3:$G$12</c:f>
              <c:numCache>
                <c:formatCode>General</c:formatCode>
                <c:ptCount val="10"/>
                <c:pt idx="0">
                  <c:v>590856</c:v>
                </c:pt>
                <c:pt idx="1">
                  <c:v>664654</c:v>
                </c:pt>
                <c:pt idx="2">
                  <c:v>747670</c:v>
                </c:pt>
                <c:pt idx="3">
                  <c:v>841054</c:v>
                </c:pt>
                <c:pt idx="4">
                  <c:v>674000</c:v>
                </c:pt>
                <c:pt idx="5">
                  <c:v>577871</c:v>
                </c:pt>
                <c:pt idx="6">
                  <c:v>852260</c:v>
                </c:pt>
                <c:pt idx="7">
                  <c:v>886691</c:v>
                </c:pt>
                <c:pt idx="8">
                  <c:v>904425</c:v>
                </c:pt>
                <c:pt idx="9">
                  <c:v>922514</c:v>
                </c:pt>
              </c:numCache>
            </c:numRef>
          </c:val>
        </c:ser>
        <c:ser>
          <c:idx val="6"/>
          <c:order val="6"/>
          <c:tx>
            <c:strRef>
              <c:f>Feuil1!$H$2</c:f>
              <c:strCache>
                <c:ptCount val="1"/>
                <c:pt idx="0">
                  <c:v>equins</c:v>
                </c:pt>
              </c:strCache>
            </c:strRef>
          </c:tx>
          <c:cat>
            <c:strRef>
              <c:f>Feuil1!$A$3:$A$12</c:f>
              <c:strCache>
                <c:ptCount val="10"/>
                <c:pt idx="0">
                  <c:v>2001</c:v>
                </c:pt>
                <c:pt idx="1">
                  <c:v>2002</c:v>
                </c:pt>
                <c:pt idx="2">
                  <c:v>2003</c:v>
                </c:pt>
                <c:pt idx="3">
                  <c:v>2004</c:v>
                </c:pt>
                <c:pt idx="4">
                  <c:v>2005</c:v>
                </c:pt>
                <c:pt idx="5">
                  <c:v>2006</c:v>
                </c:pt>
                <c:pt idx="6">
                  <c:v>2007</c:v>
                </c:pt>
                <c:pt idx="7">
                  <c:v>2008</c:v>
                </c:pt>
                <c:pt idx="8">
                  <c:v>2009</c:v>
                </c:pt>
                <c:pt idx="9">
                  <c:v>2010</c:v>
                </c:pt>
              </c:strCache>
            </c:strRef>
          </c:cat>
          <c:val>
            <c:numRef>
              <c:f>Feuil1!$H$3:$H$12</c:f>
              <c:numCache>
                <c:formatCode>General</c:formatCode>
                <c:ptCount val="10"/>
                <c:pt idx="0">
                  <c:v>200017</c:v>
                </c:pt>
                <c:pt idx="1">
                  <c:v>220399</c:v>
                </c:pt>
                <c:pt idx="2">
                  <c:v>242858</c:v>
                </c:pt>
                <c:pt idx="3">
                  <c:v>267605</c:v>
                </c:pt>
                <c:pt idx="4">
                  <c:v>265000</c:v>
                </c:pt>
                <c:pt idx="5">
                  <c:v>315661</c:v>
                </c:pt>
                <c:pt idx="6">
                  <c:v>357414</c:v>
                </c:pt>
                <c:pt idx="7">
                  <c:v>433966</c:v>
                </c:pt>
                <c:pt idx="8">
                  <c:v>478187</c:v>
                </c:pt>
                <c:pt idx="9">
                  <c:v>487751</c:v>
                </c:pt>
              </c:numCache>
            </c:numRef>
          </c:val>
        </c:ser>
        <c:ser>
          <c:idx val="7"/>
          <c:order val="7"/>
          <c:tx>
            <c:strRef>
              <c:f>Feuil1!$I$2</c:f>
              <c:strCache>
                <c:ptCount val="1"/>
                <c:pt idx="0">
                  <c:v>asins</c:v>
                </c:pt>
              </c:strCache>
            </c:strRef>
          </c:tx>
          <c:cat>
            <c:strRef>
              <c:f>Feuil1!$A$3:$A$12</c:f>
              <c:strCache>
                <c:ptCount val="10"/>
                <c:pt idx="0">
                  <c:v>2001</c:v>
                </c:pt>
                <c:pt idx="1">
                  <c:v>2002</c:v>
                </c:pt>
                <c:pt idx="2">
                  <c:v>2003</c:v>
                </c:pt>
                <c:pt idx="3">
                  <c:v>2004</c:v>
                </c:pt>
                <c:pt idx="4">
                  <c:v>2005</c:v>
                </c:pt>
                <c:pt idx="5">
                  <c:v>2006</c:v>
                </c:pt>
                <c:pt idx="6">
                  <c:v>2007</c:v>
                </c:pt>
                <c:pt idx="7">
                  <c:v>2008</c:v>
                </c:pt>
                <c:pt idx="8">
                  <c:v>2009</c:v>
                </c:pt>
                <c:pt idx="9">
                  <c:v>2010</c:v>
                </c:pt>
              </c:strCache>
            </c:strRef>
          </c:cat>
          <c:val>
            <c:numRef>
              <c:f>Feuil1!$I$3:$I$12</c:f>
              <c:numCache>
                <c:formatCode>General</c:formatCode>
                <c:ptCount val="10"/>
                <c:pt idx="0">
                  <c:v>710476</c:v>
                </c:pt>
                <c:pt idx="1">
                  <c:v>726035</c:v>
                </c:pt>
                <c:pt idx="2">
                  <c:v>741936</c:v>
                </c:pt>
                <c:pt idx="3">
                  <c:v>758184</c:v>
                </c:pt>
                <c:pt idx="4">
                  <c:v>919000</c:v>
                </c:pt>
                <c:pt idx="5">
                  <c:v>818896</c:v>
                </c:pt>
                <c:pt idx="6">
                  <c:v>807591</c:v>
                </c:pt>
                <c:pt idx="7">
                  <c:v>843351</c:v>
                </c:pt>
                <c:pt idx="8">
                  <c:v>861820</c:v>
                </c:pt>
                <c:pt idx="9">
                  <c:v>880694</c:v>
                </c:pt>
              </c:numCache>
            </c:numRef>
          </c:val>
        </c:ser>
        <c:marker val="1"/>
        <c:axId val="120875264"/>
        <c:axId val="98120064"/>
      </c:lineChart>
      <c:catAx>
        <c:axId val="120875264"/>
        <c:scaling>
          <c:orientation val="minMax"/>
        </c:scaling>
        <c:axPos val="b"/>
        <c:tickLblPos val="nextTo"/>
        <c:txPr>
          <a:bodyPr rot="-5400000" vert="horz"/>
          <a:lstStyle/>
          <a:p>
            <a:pPr>
              <a:defRPr sz="900"/>
            </a:pPr>
            <a:endParaRPr lang="fr-FR"/>
          </a:p>
        </c:txPr>
        <c:crossAx val="98120064"/>
        <c:crosses val="autoZero"/>
        <c:auto val="1"/>
        <c:lblAlgn val="ctr"/>
        <c:lblOffset val="100"/>
      </c:catAx>
      <c:valAx>
        <c:axId val="98120064"/>
        <c:scaling>
          <c:orientation val="minMax"/>
        </c:scaling>
        <c:axPos val="l"/>
        <c:majorGridlines/>
        <c:numFmt formatCode="General" sourceLinked="1"/>
        <c:tickLblPos val="nextTo"/>
        <c:crossAx val="120875264"/>
        <c:crosses val="autoZero"/>
        <c:crossBetween val="between"/>
      </c:valAx>
    </c:plotArea>
    <c:legend>
      <c:legendPos val="r"/>
    </c:legend>
    <c:plotVisOnly val="1"/>
  </c:chart>
  <c:spPr>
    <a:no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0"/>
          <c:order val="0"/>
          <c:tx>
            <c:strRef>
              <c:f>Feuil1!$C$2</c:f>
              <c:strCache>
                <c:ptCount val="1"/>
                <c:pt idx="0">
                  <c:v>Defrichement</c:v>
                </c:pt>
              </c:strCache>
            </c:strRef>
          </c:tx>
          <c:marker>
            <c:symbol val="none"/>
          </c:marker>
          <c:cat>
            <c:strRef>
              <c:f>Feuil1!$B$3:$B$6</c:f>
              <c:strCache>
                <c:ptCount val="4"/>
                <c:pt idx="0">
                  <c:v>2008/2009</c:v>
                </c:pt>
                <c:pt idx="1">
                  <c:v>2009/2010</c:v>
                </c:pt>
                <c:pt idx="2">
                  <c:v>2010/2011</c:v>
                </c:pt>
                <c:pt idx="3">
                  <c:v>2011/2012</c:v>
                </c:pt>
              </c:strCache>
            </c:strRef>
          </c:cat>
          <c:val>
            <c:numRef>
              <c:f>Feuil1!$C$3:$C$6</c:f>
              <c:numCache>
                <c:formatCode>General</c:formatCode>
                <c:ptCount val="4"/>
                <c:pt idx="0">
                  <c:v>83992.25</c:v>
                </c:pt>
                <c:pt idx="1">
                  <c:v>60164.75</c:v>
                </c:pt>
                <c:pt idx="2">
                  <c:v>59651.3</c:v>
                </c:pt>
                <c:pt idx="3">
                  <c:v>47782</c:v>
                </c:pt>
              </c:numCache>
            </c:numRef>
          </c:val>
        </c:ser>
        <c:marker val="1"/>
        <c:axId val="104322176"/>
        <c:axId val="104324096"/>
      </c:lineChart>
      <c:catAx>
        <c:axId val="104322176"/>
        <c:scaling>
          <c:orientation val="minMax"/>
        </c:scaling>
        <c:axPos val="b"/>
        <c:title>
          <c:tx>
            <c:rich>
              <a:bodyPr/>
              <a:lstStyle/>
              <a:p>
                <a:pPr>
                  <a:defRPr/>
                </a:pPr>
                <a:r>
                  <a:rPr lang="en-US"/>
                  <a:t>Année</a:t>
                </a:r>
              </a:p>
            </c:rich>
          </c:tx>
        </c:title>
        <c:majorTickMark val="none"/>
        <c:tickLblPos val="nextTo"/>
        <c:crossAx val="104324096"/>
        <c:crosses val="autoZero"/>
        <c:auto val="1"/>
        <c:lblAlgn val="ctr"/>
        <c:lblOffset val="100"/>
      </c:catAx>
      <c:valAx>
        <c:axId val="104324096"/>
        <c:scaling>
          <c:orientation val="minMax"/>
        </c:scaling>
        <c:axPos val="l"/>
        <c:title>
          <c:tx>
            <c:rich>
              <a:bodyPr/>
              <a:lstStyle/>
              <a:p>
                <a:pPr>
                  <a:defRPr/>
                </a:pPr>
                <a:r>
                  <a:rPr lang="en-US"/>
                  <a:t>Ha</a:t>
                </a:r>
              </a:p>
            </c:rich>
          </c:tx>
        </c:title>
        <c:numFmt formatCode="General" sourceLinked="1"/>
        <c:tickLblPos val="nextTo"/>
        <c:crossAx val="104322176"/>
        <c:crosses val="autoZero"/>
        <c:crossBetween val="between"/>
      </c:valAx>
      <c:spPr>
        <a:noFill/>
        <a:ln>
          <a:noFill/>
        </a:ln>
      </c:spPr>
    </c:plotArea>
    <c:plotVisOnly val="1"/>
  </c:chart>
  <c:spPr>
    <a:no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1"/>
          <c:order val="0"/>
          <c:tx>
            <c:strRef>
              <c:f>Feuil1!$K$4</c:f>
              <c:strCache>
                <c:ptCount val="1"/>
                <c:pt idx="0">
                  <c:v>Bois de chauffe</c:v>
                </c:pt>
              </c:strCache>
            </c:strRef>
          </c:tx>
          <c:marker>
            <c:symbol val="none"/>
          </c:marker>
          <c:cat>
            <c:strRef>
              <c:f>Feuil1!$J$5:$J$16</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Feuil1!$K$5:$K$16</c:f>
              <c:numCache>
                <c:formatCode>General</c:formatCode>
                <c:ptCount val="12"/>
                <c:pt idx="0">
                  <c:v>174332.55</c:v>
                </c:pt>
                <c:pt idx="1">
                  <c:v>183827</c:v>
                </c:pt>
                <c:pt idx="2">
                  <c:v>140514</c:v>
                </c:pt>
                <c:pt idx="3">
                  <c:v>168385</c:v>
                </c:pt>
                <c:pt idx="4">
                  <c:v>144059.1</c:v>
                </c:pt>
                <c:pt idx="5">
                  <c:v>166422.47</c:v>
                </c:pt>
                <c:pt idx="6">
                  <c:v>142722.70000000001</c:v>
                </c:pt>
                <c:pt idx="7">
                  <c:v>337810.83</c:v>
                </c:pt>
                <c:pt idx="8">
                  <c:v>261337.36</c:v>
                </c:pt>
                <c:pt idx="9">
                  <c:v>305745.75</c:v>
                </c:pt>
                <c:pt idx="10">
                  <c:v>383141.06</c:v>
                </c:pt>
                <c:pt idx="11">
                  <c:v>345979</c:v>
                </c:pt>
              </c:numCache>
            </c:numRef>
          </c:val>
        </c:ser>
        <c:hiLowLines/>
        <c:marker val="1"/>
        <c:axId val="106315776"/>
        <c:axId val="106317696"/>
      </c:lineChart>
      <c:catAx>
        <c:axId val="106315776"/>
        <c:scaling>
          <c:orientation val="minMax"/>
        </c:scaling>
        <c:axPos val="b"/>
        <c:title>
          <c:tx>
            <c:rich>
              <a:bodyPr/>
              <a:lstStyle/>
              <a:p>
                <a:pPr>
                  <a:defRPr/>
                </a:pPr>
                <a:r>
                  <a:rPr lang="en-US"/>
                  <a:t>Année</a:t>
                </a:r>
              </a:p>
            </c:rich>
          </c:tx>
        </c:title>
        <c:majorTickMark val="none"/>
        <c:tickLblPos val="nextTo"/>
        <c:txPr>
          <a:bodyPr rot="-5400000" vert="horz"/>
          <a:lstStyle/>
          <a:p>
            <a:pPr>
              <a:defRPr sz="1000"/>
            </a:pPr>
            <a:endParaRPr lang="fr-FR"/>
          </a:p>
        </c:txPr>
        <c:crossAx val="106317696"/>
        <c:crosses val="autoZero"/>
        <c:auto val="1"/>
        <c:lblAlgn val="ctr"/>
        <c:lblOffset val="100"/>
      </c:catAx>
      <c:valAx>
        <c:axId val="106317696"/>
        <c:scaling>
          <c:orientation val="minMax"/>
        </c:scaling>
        <c:axPos val="l"/>
        <c:title>
          <c:tx>
            <c:rich>
              <a:bodyPr/>
              <a:lstStyle/>
              <a:p>
                <a:pPr>
                  <a:defRPr/>
                </a:pPr>
                <a:r>
                  <a:rPr lang="en-US"/>
                  <a:t>(st)</a:t>
                </a:r>
              </a:p>
            </c:rich>
          </c:tx>
        </c:title>
        <c:numFmt formatCode="General" sourceLinked="1"/>
        <c:tickLblPos val="nextTo"/>
        <c:crossAx val="106315776"/>
        <c:crosses val="autoZero"/>
        <c:crossBetween val="between"/>
      </c:valAx>
      <c:spPr>
        <a:noFill/>
        <a:ln w="25400">
          <a:noFill/>
        </a:ln>
      </c:spPr>
    </c:plotArea>
    <c:plotVisOnly val="1"/>
  </c:chart>
  <c:spPr>
    <a:no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1639140419947608"/>
          <c:y val="0.20558656433768563"/>
          <c:w val="0.59471981627296577"/>
          <c:h val="0.55665062700495771"/>
        </c:manualLayout>
      </c:layout>
      <c:lineChart>
        <c:grouping val="standard"/>
        <c:ser>
          <c:idx val="1"/>
          <c:order val="0"/>
          <c:tx>
            <c:strRef>
              <c:f>Feuil1!$J$18</c:f>
              <c:strCache>
                <c:ptCount val="1"/>
                <c:pt idx="0">
                  <c:v>charbon de bois</c:v>
                </c:pt>
              </c:strCache>
            </c:strRef>
          </c:tx>
          <c:marker>
            <c:symbol val="none"/>
          </c:marker>
          <c:cat>
            <c:strRef>
              <c:f>Feuil1!$I$19:$I$30</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Feuil1!$J$19:$J$30</c:f>
              <c:numCache>
                <c:formatCode>General</c:formatCode>
                <c:ptCount val="12"/>
                <c:pt idx="0">
                  <c:v>80525.209999999992</c:v>
                </c:pt>
                <c:pt idx="1">
                  <c:v>74053</c:v>
                </c:pt>
                <c:pt idx="2">
                  <c:v>59962</c:v>
                </c:pt>
                <c:pt idx="3">
                  <c:v>47198</c:v>
                </c:pt>
                <c:pt idx="4">
                  <c:v>76803.5</c:v>
                </c:pt>
                <c:pt idx="5">
                  <c:v>90525.739999999991</c:v>
                </c:pt>
                <c:pt idx="6">
                  <c:v>26256.67</c:v>
                </c:pt>
                <c:pt idx="7">
                  <c:v>79221.08</c:v>
                </c:pt>
                <c:pt idx="8">
                  <c:v>85198.6</c:v>
                </c:pt>
                <c:pt idx="9">
                  <c:v>537907.55000000005</c:v>
                </c:pt>
                <c:pt idx="10">
                  <c:v>140578.09</c:v>
                </c:pt>
                <c:pt idx="11">
                  <c:v>132115.755</c:v>
                </c:pt>
              </c:numCache>
            </c:numRef>
          </c:val>
        </c:ser>
        <c:hiLowLines/>
        <c:marker val="1"/>
        <c:axId val="106329600"/>
        <c:axId val="106331520"/>
      </c:lineChart>
      <c:catAx>
        <c:axId val="106329600"/>
        <c:scaling>
          <c:orientation val="minMax"/>
        </c:scaling>
        <c:axPos val="b"/>
        <c:title>
          <c:tx>
            <c:rich>
              <a:bodyPr/>
              <a:lstStyle/>
              <a:p>
                <a:pPr>
                  <a:defRPr/>
                </a:pPr>
                <a:r>
                  <a:rPr lang="fr-FR" sz="1000"/>
                  <a:t>Année</a:t>
                </a:r>
              </a:p>
            </c:rich>
          </c:tx>
        </c:title>
        <c:majorTickMark val="none"/>
        <c:tickLblPos val="nextTo"/>
        <c:txPr>
          <a:bodyPr rot="-5400000" vert="horz"/>
          <a:lstStyle/>
          <a:p>
            <a:pPr>
              <a:defRPr sz="1000"/>
            </a:pPr>
            <a:endParaRPr lang="fr-FR"/>
          </a:p>
        </c:txPr>
        <c:crossAx val="106331520"/>
        <c:crosses val="autoZero"/>
        <c:auto val="1"/>
        <c:lblAlgn val="ctr"/>
        <c:lblOffset val="100"/>
      </c:catAx>
      <c:valAx>
        <c:axId val="106331520"/>
        <c:scaling>
          <c:orientation val="minMax"/>
        </c:scaling>
        <c:axPos val="l"/>
        <c:title>
          <c:tx>
            <c:rich>
              <a:bodyPr/>
              <a:lstStyle/>
              <a:p>
                <a:pPr>
                  <a:defRPr/>
                </a:pPr>
                <a:r>
                  <a:rPr lang="en-US"/>
                  <a:t>qm</a:t>
                </a:r>
              </a:p>
            </c:rich>
          </c:tx>
        </c:title>
        <c:numFmt formatCode="General" sourceLinked="1"/>
        <c:tickLblPos val="nextTo"/>
        <c:txPr>
          <a:bodyPr/>
          <a:lstStyle/>
          <a:p>
            <a:pPr>
              <a:defRPr sz="1000"/>
            </a:pPr>
            <a:endParaRPr lang="fr-FR"/>
          </a:p>
        </c:txPr>
        <c:crossAx val="106329600"/>
        <c:crosses val="autoZero"/>
        <c:crossBetween val="between"/>
      </c:valAx>
    </c:plotArea>
    <c:plotVisOnly val="1"/>
  </c:chart>
  <c:spPr>
    <a:noFill/>
    <a:ln>
      <a:noFill/>
    </a:ln>
  </c:spPr>
  <c:txPr>
    <a:bodyPr/>
    <a:lstStyle/>
    <a:p>
      <a:pPr>
        <a:defRPr sz="800"/>
      </a:pPr>
      <a:endParaRPr lang="fr-F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1"/>
          <c:order val="0"/>
          <c:tx>
            <c:strRef>
              <c:f>Feuil1!$J$32</c:f>
              <c:strCache>
                <c:ptCount val="1"/>
                <c:pt idx="0">
                  <c:v>Bois d'œuvre</c:v>
                </c:pt>
              </c:strCache>
            </c:strRef>
          </c:tx>
          <c:marker>
            <c:symbol val="none"/>
          </c:marker>
          <c:cat>
            <c:strRef>
              <c:f>Feuil1!$I$33:$I$44</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Feuil1!$J$33:$J$44</c:f>
              <c:numCache>
                <c:formatCode>General</c:formatCode>
                <c:ptCount val="12"/>
                <c:pt idx="0">
                  <c:v>11197</c:v>
                </c:pt>
                <c:pt idx="1">
                  <c:v>12204</c:v>
                </c:pt>
                <c:pt idx="2">
                  <c:v>9256</c:v>
                </c:pt>
                <c:pt idx="3">
                  <c:v>8695</c:v>
                </c:pt>
                <c:pt idx="4">
                  <c:v>9664</c:v>
                </c:pt>
                <c:pt idx="5">
                  <c:v>13095</c:v>
                </c:pt>
                <c:pt idx="6">
                  <c:v>24523</c:v>
                </c:pt>
                <c:pt idx="7">
                  <c:v>25580</c:v>
                </c:pt>
                <c:pt idx="8">
                  <c:v>22724</c:v>
                </c:pt>
                <c:pt idx="9">
                  <c:v>22196</c:v>
                </c:pt>
                <c:pt idx="10">
                  <c:v>28284</c:v>
                </c:pt>
                <c:pt idx="11">
                  <c:v>19901</c:v>
                </c:pt>
              </c:numCache>
            </c:numRef>
          </c:val>
        </c:ser>
        <c:hiLowLines/>
        <c:marker val="1"/>
        <c:axId val="106363904"/>
        <c:axId val="106562688"/>
      </c:lineChart>
      <c:catAx>
        <c:axId val="106363904"/>
        <c:scaling>
          <c:orientation val="minMax"/>
        </c:scaling>
        <c:axPos val="b"/>
        <c:title>
          <c:tx>
            <c:rich>
              <a:bodyPr/>
              <a:lstStyle/>
              <a:p>
                <a:pPr>
                  <a:defRPr/>
                </a:pPr>
                <a:r>
                  <a:rPr lang="en-US"/>
                  <a:t>Année</a:t>
                </a:r>
              </a:p>
            </c:rich>
          </c:tx>
        </c:title>
        <c:majorTickMark val="none"/>
        <c:tickLblPos val="nextTo"/>
        <c:txPr>
          <a:bodyPr rot="-5400000" vert="horz"/>
          <a:lstStyle/>
          <a:p>
            <a:pPr>
              <a:defRPr/>
            </a:pPr>
            <a:endParaRPr lang="fr-FR"/>
          </a:p>
        </c:txPr>
        <c:crossAx val="106562688"/>
        <c:crosses val="autoZero"/>
        <c:auto val="1"/>
        <c:lblAlgn val="ctr"/>
        <c:lblOffset val="100"/>
      </c:catAx>
      <c:valAx>
        <c:axId val="106562688"/>
        <c:scaling>
          <c:orientation val="minMax"/>
        </c:scaling>
        <c:axPos val="l"/>
        <c:title>
          <c:tx>
            <c:rich>
              <a:bodyPr/>
              <a:lstStyle/>
              <a:p>
                <a:pPr>
                  <a:defRPr b="0"/>
                </a:pPr>
                <a:r>
                  <a:rPr lang="en-US" b="0"/>
                  <a:t>nombre pieds</a:t>
                </a:r>
              </a:p>
            </c:rich>
          </c:tx>
        </c:title>
        <c:numFmt formatCode="General" sourceLinked="1"/>
        <c:tickLblPos val="nextTo"/>
        <c:crossAx val="106363904"/>
        <c:crosses val="autoZero"/>
        <c:crossBetween val="between"/>
      </c:valAx>
      <c:spPr>
        <a:noFill/>
        <a:ln>
          <a:noFill/>
        </a:ln>
      </c:spPr>
    </c:plotArea>
    <c:plotVisOnly val="1"/>
  </c:chart>
  <c:spPr>
    <a:no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1"/>
          <c:order val="0"/>
          <c:tx>
            <c:strRef>
              <c:f>Feuil1!$J$47</c:f>
              <c:strCache>
                <c:ptCount val="1"/>
                <c:pt idx="0">
                  <c:v>Bois de service</c:v>
                </c:pt>
              </c:strCache>
            </c:strRef>
          </c:tx>
          <c:marker>
            <c:symbol val="none"/>
          </c:marker>
          <c:cat>
            <c:strRef>
              <c:f>Feuil1!$I$48:$I$59</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Feuil1!$J$48:$J$59</c:f>
              <c:numCache>
                <c:formatCode>General</c:formatCode>
                <c:ptCount val="12"/>
                <c:pt idx="0">
                  <c:v>683096</c:v>
                </c:pt>
                <c:pt idx="1">
                  <c:v>705955</c:v>
                </c:pt>
                <c:pt idx="2">
                  <c:v>668696</c:v>
                </c:pt>
                <c:pt idx="3">
                  <c:v>67871</c:v>
                </c:pt>
                <c:pt idx="4">
                  <c:v>79879</c:v>
                </c:pt>
                <c:pt idx="5">
                  <c:v>856226</c:v>
                </c:pt>
                <c:pt idx="6">
                  <c:v>1021071</c:v>
                </c:pt>
                <c:pt idx="7">
                  <c:v>1372884.85</c:v>
                </c:pt>
                <c:pt idx="8">
                  <c:v>1762753</c:v>
                </c:pt>
                <c:pt idx="9">
                  <c:v>2360196</c:v>
                </c:pt>
                <c:pt idx="10">
                  <c:v>2448637</c:v>
                </c:pt>
                <c:pt idx="11">
                  <c:v>866464</c:v>
                </c:pt>
              </c:numCache>
            </c:numRef>
          </c:val>
        </c:ser>
        <c:hiLowLines/>
        <c:marker val="1"/>
        <c:axId val="106599168"/>
        <c:axId val="106601088"/>
      </c:lineChart>
      <c:catAx>
        <c:axId val="106599168"/>
        <c:scaling>
          <c:orientation val="minMax"/>
        </c:scaling>
        <c:axPos val="b"/>
        <c:title>
          <c:tx>
            <c:rich>
              <a:bodyPr/>
              <a:lstStyle/>
              <a:p>
                <a:pPr>
                  <a:defRPr sz="1000"/>
                </a:pPr>
                <a:r>
                  <a:rPr lang="en-US" sz="1000"/>
                  <a:t>Année</a:t>
                </a:r>
              </a:p>
            </c:rich>
          </c:tx>
        </c:title>
        <c:majorTickMark val="none"/>
        <c:tickLblPos val="nextTo"/>
        <c:txPr>
          <a:bodyPr rot="-5400000" vert="horz"/>
          <a:lstStyle/>
          <a:p>
            <a:pPr>
              <a:defRPr sz="1000"/>
            </a:pPr>
            <a:endParaRPr lang="fr-FR"/>
          </a:p>
        </c:txPr>
        <c:crossAx val="106601088"/>
        <c:crosses val="autoZero"/>
        <c:auto val="1"/>
        <c:lblAlgn val="ctr"/>
        <c:lblOffset val="100"/>
      </c:catAx>
      <c:valAx>
        <c:axId val="106601088"/>
        <c:scaling>
          <c:orientation val="minMax"/>
        </c:scaling>
        <c:axPos val="l"/>
        <c:title>
          <c:tx>
            <c:rich>
              <a:bodyPr/>
              <a:lstStyle/>
              <a:p>
                <a:pPr>
                  <a:defRPr sz="1000" b="0"/>
                </a:pPr>
                <a:r>
                  <a:rPr lang="en-US" sz="1000" b="0"/>
                  <a:t>Nombre pieces</a:t>
                </a:r>
              </a:p>
            </c:rich>
          </c:tx>
        </c:title>
        <c:numFmt formatCode="General" sourceLinked="1"/>
        <c:tickLblPos val="nextTo"/>
        <c:txPr>
          <a:bodyPr/>
          <a:lstStyle/>
          <a:p>
            <a:pPr>
              <a:defRPr sz="1000"/>
            </a:pPr>
            <a:endParaRPr lang="fr-FR"/>
          </a:p>
        </c:txPr>
        <c:crossAx val="106599168"/>
        <c:crosses val="autoZero"/>
        <c:crossBetween val="between"/>
      </c:valAx>
    </c:plotArea>
    <c:plotVisOnly val="1"/>
  </c:chart>
  <c:spPr>
    <a:noFill/>
    <a:ln>
      <a:noFill/>
    </a:ln>
  </c:spPr>
  <c:txPr>
    <a:bodyPr/>
    <a:lstStyle/>
    <a:p>
      <a:pPr>
        <a:defRPr sz="800"/>
      </a:pPr>
      <a:endParaRPr lang="fr-F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1"/>
          <c:order val="0"/>
          <c:tx>
            <c:strRef>
              <c:f>Feuil1!$J$61</c:f>
              <c:strCache>
                <c:ptCount val="1"/>
                <c:pt idx="0">
                  <c:v>Chasse</c:v>
                </c:pt>
              </c:strCache>
            </c:strRef>
          </c:tx>
          <c:marker>
            <c:symbol val="none"/>
          </c:marker>
          <c:cat>
            <c:strRef>
              <c:f>Feuil1!$I$62:$I$73</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Feuil1!$J$62:$J$73</c:f>
              <c:numCache>
                <c:formatCode>0.00</c:formatCode>
                <c:ptCount val="12"/>
                <c:pt idx="0">
                  <c:v>313</c:v>
                </c:pt>
                <c:pt idx="1">
                  <c:v>399</c:v>
                </c:pt>
                <c:pt idx="2">
                  <c:v>462</c:v>
                </c:pt>
                <c:pt idx="3">
                  <c:v>497</c:v>
                </c:pt>
                <c:pt idx="4">
                  <c:v>1316</c:v>
                </c:pt>
                <c:pt idx="5">
                  <c:v>504</c:v>
                </c:pt>
                <c:pt idx="6">
                  <c:v>787</c:v>
                </c:pt>
                <c:pt idx="7">
                  <c:v>2384</c:v>
                </c:pt>
                <c:pt idx="8">
                  <c:v>697</c:v>
                </c:pt>
                <c:pt idx="9">
                  <c:v>997</c:v>
                </c:pt>
                <c:pt idx="10">
                  <c:v>503</c:v>
                </c:pt>
                <c:pt idx="11">
                  <c:v>1698</c:v>
                </c:pt>
              </c:numCache>
            </c:numRef>
          </c:val>
        </c:ser>
        <c:hiLowLines/>
        <c:marker val="1"/>
        <c:axId val="106621184"/>
        <c:axId val="106844544"/>
      </c:lineChart>
      <c:catAx>
        <c:axId val="106621184"/>
        <c:scaling>
          <c:orientation val="minMax"/>
        </c:scaling>
        <c:axPos val="b"/>
        <c:title>
          <c:tx>
            <c:rich>
              <a:bodyPr/>
              <a:lstStyle/>
              <a:p>
                <a:pPr>
                  <a:defRPr/>
                </a:pPr>
                <a:r>
                  <a:rPr lang="en-US"/>
                  <a:t>Année</a:t>
                </a:r>
              </a:p>
            </c:rich>
          </c:tx>
        </c:title>
        <c:majorTickMark val="none"/>
        <c:tickLblPos val="nextTo"/>
        <c:crossAx val="106844544"/>
        <c:crosses val="autoZero"/>
        <c:auto val="1"/>
        <c:lblAlgn val="ctr"/>
        <c:lblOffset val="100"/>
      </c:catAx>
      <c:valAx>
        <c:axId val="106844544"/>
        <c:scaling>
          <c:orientation val="minMax"/>
        </c:scaling>
        <c:axPos val="l"/>
        <c:title>
          <c:tx>
            <c:rich>
              <a:bodyPr/>
              <a:lstStyle/>
              <a:p>
                <a:pPr>
                  <a:defRPr/>
                </a:pPr>
                <a:r>
                  <a:rPr lang="en-US"/>
                  <a:t>Nombre permis</a:t>
                </a:r>
              </a:p>
            </c:rich>
          </c:tx>
        </c:title>
        <c:numFmt formatCode="0.00" sourceLinked="1"/>
        <c:tickLblPos val="nextTo"/>
        <c:crossAx val="106621184"/>
        <c:crosses val="autoZero"/>
        <c:crossBetween val="between"/>
      </c:valAx>
    </c:plotArea>
    <c:plotVisOnly val="1"/>
  </c:chart>
  <c:spPr>
    <a:noFill/>
    <a:ln>
      <a:noFill/>
    </a:ln>
  </c:spPr>
  <c:txPr>
    <a:bodyPr/>
    <a:lstStyle/>
    <a:p>
      <a:pPr>
        <a:defRPr sz="800"/>
      </a:pPr>
      <a:endParaRPr lang="fr-F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style val="3"/>
  <c:chart>
    <c:autoTitleDeleted val="1"/>
    <c:plotArea>
      <c:layout/>
      <c:lineChart>
        <c:grouping val="standard"/>
        <c:ser>
          <c:idx val="0"/>
          <c:order val="0"/>
          <c:tx>
            <c:strRef>
              <c:f>Feuil1!$J$75</c:f>
              <c:strCache>
                <c:ptCount val="1"/>
                <c:pt idx="0">
                  <c:v>Défrichement</c:v>
                </c:pt>
              </c:strCache>
            </c:strRef>
          </c:tx>
          <c:marker>
            <c:symbol val="none"/>
          </c:marker>
          <c:cat>
            <c:strRef>
              <c:f>Feuil1!$I$76:$I$87</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Feuil1!$J$76:$J$87</c:f>
              <c:numCache>
                <c:formatCode>0.00</c:formatCode>
                <c:ptCount val="12"/>
                <c:pt idx="0">
                  <c:v>1114.6699999999998</c:v>
                </c:pt>
                <c:pt idx="1">
                  <c:v>758.15</c:v>
                </c:pt>
                <c:pt idx="2">
                  <c:v>319.5</c:v>
                </c:pt>
                <c:pt idx="3">
                  <c:v>612.25</c:v>
                </c:pt>
                <c:pt idx="4">
                  <c:v>619.41999999999996</c:v>
                </c:pt>
                <c:pt idx="5">
                  <c:v>602.54999999999939</c:v>
                </c:pt>
                <c:pt idx="6">
                  <c:v>594.44999999999948</c:v>
                </c:pt>
                <c:pt idx="7">
                  <c:v>1166.55</c:v>
                </c:pt>
                <c:pt idx="8">
                  <c:v>959.05</c:v>
                </c:pt>
                <c:pt idx="9">
                  <c:v>997</c:v>
                </c:pt>
                <c:pt idx="10">
                  <c:v>1533.3</c:v>
                </c:pt>
                <c:pt idx="11">
                  <c:v>989.65</c:v>
                </c:pt>
              </c:numCache>
            </c:numRef>
          </c:val>
        </c:ser>
        <c:hiLowLines/>
        <c:marker val="1"/>
        <c:axId val="106881024"/>
        <c:axId val="106882944"/>
      </c:lineChart>
      <c:catAx>
        <c:axId val="106881024"/>
        <c:scaling>
          <c:orientation val="minMax"/>
        </c:scaling>
        <c:axPos val="b"/>
        <c:title>
          <c:tx>
            <c:rich>
              <a:bodyPr/>
              <a:lstStyle/>
              <a:p>
                <a:pPr>
                  <a:defRPr/>
                </a:pPr>
                <a:r>
                  <a:rPr lang="en-US"/>
                  <a:t>Année</a:t>
                </a:r>
              </a:p>
            </c:rich>
          </c:tx>
        </c:title>
        <c:majorTickMark val="none"/>
        <c:tickLblPos val="nextTo"/>
        <c:crossAx val="106882944"/>
        <c:crosses val="autoZero"/>
        <c:auto val="1"/>
        <c:lblAlgn val="ctr"/>
        <c:lblOffset val="100"/>
      </c:catAx>
      <c:valAx>
        <c:axId val="106882944"/>
        <c:scaling>
          <c:orientation val="minMax"/>
        </c:scaling>
        <c:axPos val="l"/>
        <c:title>
          <c:tx>
            <c:rich>
              <a:bodyPr/>
              <a:lstStyle/>
              <a:p>
                <a:pPr>
                  <a:defRPr/>
                </a:pPr>
                <a:r>
                  <a:rPr lang="en-US"/>
                  <a:t>Ha</a:t>
                </a:r>
              </a:p>
            </c:rich>
          </c:tx>
        </c:title>
        <c:numFmt formatCode="0.00" sourceLinked="1"/>
        <c:tickLblPos val="nextTo"/>
        <c:crossAx val="106881024"/>
        <c:crosses val="autoZero"/>
        <c:crossBetween val="between"/>
      </c:valAx>
    </c:plotArea>
    <c:plotVisOnly val="1"/>
  </c:chart>
  <c:spPr>
    <a:noFill/>
    <a:ln>
      <a:noFill/>
    </a:ln>
  </c:spPr>
  <c:txPr>
    <a:bodyPr/>
    <a:lstStyle/>
    <a:p>
      <a:pPr>
        <a:defRPr sz="800"/>
      </a:pPr>
      <a:endParaRPr lang="fr-F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1"/>
          <c:order val="0"/>
          <c:tx>
            <c:strRef>
              <c:f>Feuil1!$J$89</c:f>
              <c:strCache>
                <c:ptCount val="1"/>
                <c:pt idx="0">
                  <c:v>Feu de brousse </c:v>
                </c:pt>
              </c:strCache>
            </c:strRef>
          </c:tx>
          <c:marker>
            <c:symbol val="none"/>
          </c:marker>
          <c:cat>
            <c:strRef>
              <c:f>Feuil1!$I$90:$I$101</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Feuil1!$J$90:$J$101</c:f>
              <c:numCache>
                <c:formatCode>0.00</c:formatCode>
                <c:ptCount val="12"/>
                <c:pt idx="0">
                  <c:v>63</c:v>
                </c:pt>
                <c:pt idx="1">
                  <c:v>28</c:v>
                </c:pt>
                <c:pt idx="2">
                  <c:v>40</c:v>
                </c:pt>
                <c:pt idx="3">
                  <c:v>83</c:v>
                </c:pt>
                <c:pt idx="4">
                  <c:v>96</c:v>
                </c:pt>
                <c:pt idx="5">
                  <c:v>112</c:v>
                </c:pt>
                <c:pt idx="6">
                  <c:v>158</c:v>
                </c:pt>
                <c:pt idx="7">
                  <c:v>384</c:v>
                </c:pt>
                <c:pt idx="8">
                  <c:v>841</c:v>
                </c:pt>
                <c:pt idx="9">
                  <c:v>182</c:v>
                </c:pt>
                <c:pt idx="10">
                  <c:v>495</c:v>
                </c:pt>
                <c:pt idx="11">
                  <c:v>72</c:v>
                </c:pt>
              </c:numCache>
            </c:numRef>
          </c:val>
        </c:ser>
        <c:hiLowLines/>
        <c:marker val="1"/>
        <c:axId val="114164096"/>
        <c:axId val="114166016"/>
      </c:lineChart>
      <c:catAx>
        <c:axId val="114164096"/>
        <c:scaling>
          <c:orientation val="minMax"/>
        </c:scaling>
        <c:axPos val="b"/>
        <c:title>
          <c:tx>
            <c:rich>
              <a:bodyPr/>
              <a:lstStyle/>
              <a:p>
                <a:pPr>
                  <a:defRPr/>
                </a:pPr>
                <a:r>
                  <a:rPr lang="en-US"/>
                  <a:t>Année</a:t>
                </a:r>
              </a:p>
            </c:rich>
          </c:tx>
        </c:title>
        <c:majorTickMark val="none"/>
        <c:tickLblPos val="nextTo"/>
        <c:crossAx val="114166016"/>
        <c:crosses val="autoZero"/>
        <c:auto val="1"/>
        <c:lblAlgn val="ctr"/>
        <c:lblOffset val="100"/>
      </c:catAx>
      <c:valAx>
        <c:axId val="114166016"/>
        <c:scaling>
          <c:orientation val="minMax"/>
        </c:scaling>
        <c:axPos val="l"/>
        <c:title>
          <c:tx>
            <c:rich>
              <a:bodyPr/>
              <a:lstStyle/>
              <a:p>
                <a:pPr>
                  <a:defRPr/>
                </a:pPr>
                <a:r>
                  <a:rPr lang="en-US"/>
                  <a:t>nombre de cas</a:t>
                </a:r>
              </a:p>
            </c:rich>
          </c:tx>
        </c:title>
        <c:numFmt formatCode="0.00" sourceLinked="1"/>
        <c:tickLblPos val="nextTo"/>
        <c:crossAx val="114164096"/>
        <c:crosses val="autoZero"/>
        <c:crossBetween val="between"/>
      </c:valAx>
    </c:plotArea>
    <c:plotVisOnly val="1"/>
  </c:chart>
  <c:spPr>
    <a:noFill/>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Feuil1!$B$32</c:f>
              <c:strCache>
                <c:ptCount val="1"/>
                <c:pt idx="0">
                  <c:v>bamako</c:v>
                </c:pt>
              </c:strCache>
            </c:strRef>
          </c:tx>
          <c:cat>
            <c:strRef>
              <c:f>Feuil1!$A$33:$A$35</c:f>
              <c:strCache>
                <c:ptCount val="3"/>
                <c:pt idx="0">
                  <c:v>2001</c:v>
                </c:pt>
                <c:pt idx="1">
                  <c:v>2006</c:v>
                </c:pt>
                <c:pt idx="2">
                  <c:v>2010</c:v>
                </c:pt>
              </c:strCache>
            </c:strRef>
          </c:cat>
          <c:val>
            <c:numRef>
              <c:f>Feuil1!$B$33:$B$35</c:f>
              <c:numCache>
                <c:formatCode>General</c:formatCode>
                <c:ptCount val="3"/>
                <c:pt idx="0">
                  <c:v>17.600000000000001</c:v>
                </c:pt>
                <c:pt idx="1">
                  <c:v>7.9</c:v>
                </c:pt>
                <c:pt idx="2">
                  <c:v>9.6</c:v>
                </c:pt>
              </c:numCache>
            </c:numRef>
          </c:val>
        </c:ser>
        <c:ser>
          <c:idx val="1"/>
          <c:order val="1"/>
          <c:tx>
            <c:strRef>
              <c:f>Feuil1!$C$32</c:f>
              <c:strCache>
                <c:ptCount val="1"/>
                <c:pt idx="0">
                  <c:v>autre urbain</c:v>
                </c:pt>
              </c:strCache>
            </c:strRef>
          </c:tx>
          <c:cat>
            <c:strRef>
              <c:f>Feuil1!$A$33:$A$35</c:f>
              <c:strCache>
                <c:ptCount val="3"/>
                <c:pt idx="0">
                  <c:v>2001</c:v>
                </c:pt>
                <c:pt idx="1">
                  <c:v>2006</c:v>
                </c:pt>
                <c:pt idx="2">
                  <c:v>2010</c:v>
                </c:pt>
              </c:strCache>
            </c:strRef>
          </c:cat>
          <c:val>
            <c:numRef>
              <c:f>Feuil1!$C$33:$C$35</c:f>
              <c:numCache>
                <c:formatCode>General</c:formatCode>
                <c:ptCount val="3"/>
                <c:pt idx="0">
                  <c:v>35.200000000000003</c:v>
                </c:pt>
                <c:pt idx="1">
                  <c:v>26</c:v>
                </c:pt>
                <c:pt idx="2">
                  <c:v>30.7</c:v>
                </c:pt>
              </c:numCache>
            </c:numRef>
          </c:val>
        </c:ser>
        <c:ser>
          <c:idx val="2"/>
          <c:order val="2"/>
          <c:tx>
            <c:strRef>
              <c:f>Feuil1!$D$32</c:f>
              <c:strCache>
                <c:ptCount val="1"/>
                <c:pt idx="0">
                  <c:v>rural</c:v>
                </c:pt>
              </c:strCache>
            </c:strRef>
          </c:tx>
          <c:cat>
            <c:strRef>
              <c:f>Feuil1!$A$33:$A$35</c:f>
              <c:strCache>
                <c:ptCount val="3"/>
                <c:pt idx="0">
                  <c:v>2001</c:v>
                </c:pt>
                <c:pt idx="1">
                  <c:v>2006</c:v>
                </c:pt>
                <c:pt idx="2">
                  <c:v>2010</c:v>
                </c:pt>
              </c:strCache>
            </c:strRef>
          </c:cat>
          <c:val>
            <c:numRef>
              <c:f>Feuil1!$D$33:$D$35</c:f>
              <c:numCache>
                <c:formatCode>General</c:formatCode>
                <c:ptCount val="3"/>
                <c:pt idx="0">
                  <c:v>64.8</c:v>
                </c:pt>
                <c:pt idx="1">
                  <c:v>57</c:v>
                </c:pt>
                <c:pt idx="2">
                  <c:v>50.6</c:v>
                </c:pt>
              </c:numCache>
            </c:numRef>
          </c:val>
        </c:ser>
        <c:ser>
          <c:idx val="3"/>
          <c:order val="3"/>
          <c:tx>
            <c:strRef>
              <c:f>Feuil1!$E$32</c:f>
              <c:strCache>
                <c:ptCount val="1"/>
                <c:pt idx="0">
                  <c:v>ensemble</c:v>
                </c:pt>
              </c:strCache>
            </c:strRef>
          </c:tx>
          <c:cat>
            <c:strRef>
              <c:f>Feuil1!$A$33:$A$35</c:f>
              <c:strCache>
                <c:ptCount val="3"/>
                <c:pt idx="0">
                  <c:v>2001</c:v>
                </c:pt>
                <c:pt idx="1">
                  <c:v>2006</c:v>
                </c:pt>
                <c:pt idx="2">
                  <c:v>2010</c:v>
                </c:pt>
              </c:strCache>
            </c:strRef>
          </c:cat>
          <c:val>
            <c:numRef>
              <c:f>Feuil1!$E$33:$E$35</c:f>
              <c:numCache>
                <c:formatCode>General</c:formatCode>
                <c:ptCount val="3"/>
                <c:pt idx="0">
                  <c:v>55.6</c:v>
                </c:pt>
                <c:pt idx="1">
                  <c:v>47.5</c:v>
                </c:pt>
                <c:pt idx="2">
                  <c:v>43.6</c:v>
                </c:pt>
              </c:numCache>
            </c:numRef>
          </c:val>
        </c:ser>
        <c:dLbls>
          <c:showVal val="1"/>
        </c:dLbls>
        <c:gapWidth val="75"/>
        <c:axId val="114210304"/>
        <c:axId val="114211840"/>
      </c:barChart>
      <c:catAx>
        <c:axId val="114210304"/>
        <c:scaling>
          <c:orientation val="minMax"/>
        </c:scaling>
        <c:axPos val="b"/>
        <c:majorTickMark val="none"/>
        <c:tickLblPos val="nextTo"/>
        <c:crossAx val="114211840"/>
        <c:crosses val="autoZero"/>
        <c:auto val="1"/>
        <c:lblAlgn val="ctr"/>
        <c:lblOffset val="100"/>
      </c:catAx>
      <c:valAx>
        <c:axId val="114211840"/>
        <c:scaling>
          <c:orientation val="minMax"/>
        </c:scaling>
        <c:axPos val="l"/>
        <c:numFmt formatCode="General" sourceLinked="1"/>
        <c:majorTickMark val="none"/>
        <c:tickLblPos val="nextTo"/>
        <c:crossAx val="114210304"/>
        <c:crosses val="autoZero"/>
        <c:crossBetween val="between"/>
      </c:valAx>
    </c:plotArea>
    <c:legend>
      <c:legendPos val="b"/>
    </c:legend>
    <c:plotVisOnly val="1"/>
  </c:chart>
  <c:spPr>
    <a:noFill/>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Feuil1!$B$37</c:f>
              <c:strCache>
                <c:ptCount val="1"/>
                <c:pt idx="0">
                  <c:v>Kayes</c:v>
                </c:pt>
              </c:strCache>
            </c:strRef>
          </c:tx>
          <c:cat>
            <c:strRef>
              <c:f>Feuil1!$A$38:$A$40</c:f>
              <c:strCache>
                <c:ptCount val="3"/>
                <c:pt idx="0">
                  <c:v>2000</c:v>
                </c:pt>
                <c:pt idx="1">
                  <c:v>2004</c:v>
                </c:pt>
                <c:pt idx="2">
                  <c:v>2009</c:v>
                </c:pt>
              </c:strCache>
            </c:strRef>
          </c:cat>
          <c:val>
            <c:numRef>
              <c:f>Feuil1!$B$38:$B$40</c:f>
              <c:numCache>
                <c:formatCode>General</c:formatCode>
                <c:ptCount val="3"/>
                <c:pt idx="0">
                  <c:v>4</c:v>
                </c:pt>
                <c:pt idx="1">
                  <c:v>4</c:v>
                </c:pt>
                <c:pt idx="2">
                  <c:v>0.79</c:v>
                </c:pt>
              </c:numCache>
            </c:numRef>
          </c:val>
        </c:ser>
        <c:ser>
          <c:idx val="1"/>
          <c:order val="1"/>
          <c:tx>
            <c:strRef>
              <c:f>Feuil1!$C$37</c:f>
              <c:strCache>
                <c:ptCount val="1"/>
                <c:pt idx="0">
                  <c:v>Koulikoro</c:v>
                </c:pt>
              </c:strCache>
            </c:strRef>
          </c:tx>
          <c:cat>
            <c:strRef>
              <c:f>Feuil1!$A$38:$A$40</c:f>
              <c:strCache>
                <c:ptCount val="3"/>
                <c:pt idx="0">
                  <c:v>2000</c:v>
                </c:pt>
                <c:pt idx="1">
                  <c:v>2004</c:v>
                </c:pt>
                <c:pt idx="2">
                  <c:v>2009</c:v>
                </c:pt>
              </c:strCache>
            </c:strRef>
          </c:cat>
          <c:val>
            <c:numRef>
              <c:f>Feuil1!$C$38:$C$40</c:f>
              <c:numCache>
                <c:formatCode>General</c:formatCode>
                <c:ptCount val="3"/>
                <c:pt idx="0">
                  <c:v>4.8</c:v>
                </c:pt>
                <c:pt idx="1">
                  <c:v>6</c:v>
                </c:pt>
                <c:pt idx="2">
                  <c:v>1.3800000000000001</c:v>
                </c:pt>
              </c:numCache>
            </c:numRef>
          </c:val>
        </c:ser>
        <c:ser>
          <c:idx val="2"/>
          <c:order val="2"/>
          <c:tx>
            <c:strRef>
              <c:f>Feuil1!$D$37</c:f>
              <c:strCache>
                <c:ptCount val="1"/>
                <c:pt idx="0">
                  <c:v>Sikasso</c:v>
                </c:pt>
              </c:strCache>
            </c:strRef>
          </c:tx>
          <c:cat>
            <c:strRef>
              <c:f>Feuil1!$A$38:$A$40</c:f>
              <c:strCache>
                <c:ptCount val="3"/>
                <c:pt idx="0">
                  <c:v>2000</c:v>
                </c:pt>
                <c:pt idx="1">
                  <c:v>2004</c:v>
                </c:pt>
                <c:pt idx="2">
                  <c:v>2009</c:v>
                </c:pt>
              </c:strCache>
            </c:strRef>
          </c:cat>
          <c:val>
            <c:numRef>
              <c:f>Feuil1!$D$38:$D$40</c:f>
              <c:numCache>
                <c:formatCode>General</c:formatCode>
                <c:ptCount val="3"/>
                <c:pt idx="0">
                  <c:v>2</c:v>
                </c:pt>
                <c:pt idx="1">
                  <c:v>7</c:v>
                </c:pt>
                <c:pt idx="2">
                  <c:v>1.51</c:v>
                </c:pt>
              </c:numCache>
            </c:numRef>
          </c:val>
        </c:ser>
        <c:ser>
          <c:idx val="3"/>
          <c:order val="3"/>
          <c:tx>
            <c:strRef>
              <c:f>Feuil1!$E$37</c:f>
              <c:strCache>
                <c:ptCount val="1"/>
                <c:pt idx="0">
                  <c:v>Segou</c:v>
                </c:pt>
              </c:strCache>
            </c:strRef>
          </c:tx>
          <c:cat>
            <c:strRef>
              <c:f>Feuil1!$A$38:$A$40</c:f>
              <c:strCache>
                <c:ptCount val="3"/>
                <c:pt idx="0">
                  <c:v>2000</c:v>
                </c:pt>
                <c:pt idx="1">
                  <c:v>2004</c:v>
                </c:pt>
                <c:pt idx="2">
                  <c:v>2009</c:v>
                </c:pt>
              </c:strCache>
            </c:strRef>
          </c:cat>
          <c:val>
            <c:numRef>
              <c:f>Feuil1!$E$38:$E$40</c:f>
              <c:numCache>
                <c:formatCode>General</c:formatCode>
                <c:ptCount val="3"/>
                <c:pt idx="0">
                  <c:v>6.7</c:v>
                </c:pt>
                <c:pt idx="1">
                  <c:v>10</c:v>
                </c:pt>
                <c:pt idx="2">
                  <c:v>2.15</c:v>
                </c:pt>
              </c:numCache>
            </c:numRef>
          </c:val>
        </c:ser>
        <c:ser>
          <c:idx val="4"/>
          <c:order val="4"/>
          <c:tx>
            <c:strRef>
              <c:f>Feuil1!$F$37</c:f>
              <c:strCache>
                <c:ptCount val="1"/>
                <c:pt idx="0">
                  <c:v>Mopti</c:v>
                </c:pt>
              </c:strCache>
            </c:strRef>
          </c:tx>
          <c:cat>
            <c:strRef>
              <c:f>Feuil1!$A$38:$A$40</c:f>
              <c:strCache>
                <c:ptCount val="3"/>
                <c:pt idx="0">
                  <c:v>2000</c:v>
                </c:pt>
                <c:pt idx="1">
                  <c:v>2004</c:v>
                </c:pt>
                <c:pt idx="2">
                  <c:v>2009</c:v>
                </c:pt>
              </c:strCache>
            </c:strRef>
          </c:cat>
          <c:val>
            <c:numRef>
              <c:f>Feuil1!$F$38:$F$40</c:f>
              <c:numCache>
                <c:formatCode>General</c:formatCode>
                <c:ptCount val="3"/>
                <c:pt idx="0">
                  <c:v>3</c:v>
                </c:pt>
                <c:pt idx="1">
                  <c:v>7</c:v>
                </c:pt>
                <c:pt idx="2">
                  <c:v>0.98</c:v>
                </c:pt>
              </c:numCache>
            </c:numRef>
          </c:val>
        </c:ser>
        <c:ser>
          <c:idx val="5"/>
          <c:order val="5"/>
          <c:tx>
            <c:strRef>
              <c:f>Feuil1!$G$37</c:f>
              <c:strCache>
                <c:ptCount val="1"/>
                <c:pt idx="0">
                  <c:v>Tombouctou</c:v>
                </c:pt>
              </c:strCache>
            </c:strRef>
          </c:tx>
          <c:cat>
            <c:strRef>
              <c:f>Feuil1!$A$38:$A$40</c:f>
              <c:strCache>
                <c:ptCount val="3"/>
                <c:pt idx="0">
                  <c:v>2000</c:v>
                </c:pt>
                <c:pt idx="1">
                  <c:v>2004</c:v>
                </c:pt>
                <c:pt idx="2">
                  <c:v>2009</c:v>
                </c:pt>
              </c:strCache>
            </c:strRef>
          </c:cat>
          <c:val>
            <c:numRef>
              <c:f>Feuil1!$G$38:$G$40</c:f>
              <c:numCache>
                <c:formatCode>General</c:formatCode>
                <c:ptCount val="3"/>
                <c:pt idx="0">
                  <c:v>11</c:v>
                </c:pt>
                <c:pt idx="1">
                  <c:v>3</c:v>
                </c:pt>
                <c:pt idx="2">
                  <c:v>0.23</c:v>
                </c:pt>
              </c:numCache>
            </c:numRef>
          </c:val>
        </c:ser>
        <c:ser>
          <c:idx val="6"/>
          <c:order val="6"/>
          <c:tx>
            <c:strRef>
              <c:f>Feuil1!$H$37</c:f>
              <c:strCache>
                <c:ptCount val="1"/>
                <c:pt idx="0">
                  <c:v>Gao</c:v>
                </c:pt>
              </c:strCache>
            </c:strRef>
          </c:tx>
          <c:cat>
            <c:strRef>
              <c:f>Feuil1!$A$38:$A$40</c:f>
              <c:strCache>
                <c:ptCount val="3"/>
                <c:pt idx="0">
                  <c:v>2000</c:v>
                </c:pt>
                <c:pt idx="1">
                  <c:v>2004</c:v>
                </c:pt>
                <c:pt idx="2">
                  <c:v>2009</c:v>
                </c:pt>
              </c:strCache>
            </c:strRef>
          </c:cat>
          <c:val>
            <c:numRef>
              <c:f>Feuil1!$H$38:$H$40</c:f>
              <c:numCache>
                <c:formatCode>General</c:formatCode>
                <c:ptCount val="3"/>
                <c:pt idx="0">
                  <c:v>8</c:v>
                </c:pt>
                <c:pt idx="1">
                  <c:v>2</c:v>
                </c:pt>
                <c:pt idx="2">
                  <c:v>6.0000000000000032E-2</c:v>
                </c:pt>
              </c:numCache>
            </c:numRef>
          </c:val>
        </c:ser>
        <c:ser>
          <c:idx val="7"/>
          <c:order val="7"/>
          <c:tx>
            <c:strRef>
              <c:f>Feuil1!$I$37</c:f>
              <c:strCache>
                <c:ptCount val="1"/>
                <c:pt idx="0">
                  <c:v>Kidal</c:v>
                </c:pt>
              </c:strCache>
            </c:strRef>
          </c:tx>
          <c:cat>
            <c:strRef>
              <c:f>Feuil1!$A$38:$A$40</c:f>
              <c:strCache>
                <c:ptCount val="3"/>
                <c:pt idx="0">
                  <c:v>2000</c:v>
                </c:pt>
                <c:pt idx="1">
                  <c:v>2004</c:v>
                </c:pt>
                <c:pt idx="2">
                  <c:v>2009</c:v>
                </c:pt>
              </c:strCache>
            </c:strRef>
          </c:cat>
          <c:val>
            <c:numRef>
              <c:f>Feuil1!$I$38:$I$40</c:f>
              <c:numCache>
                <c:formatCode>General</c:formatCode>
                <c:ptCount val="3"/>
                <c:pt idx="0">
                  <c:v>15</c:v>
                </c:pt>
                <c:pt idx="1">
                  <c:v>2</c:v>
                </c:pt>
                <c:pt idx="2">
                  <c:v>6.0000000000000032E-2</c:v>
                </c:pt>
              </c:numCache>
            </c:numRef>
          </c:val>
        </c:ser>
        <c:ser>
          <c:idx val="8"/>
          <c:order val="8"/>
          <c:tx>
            <c:strRef>
              <c:f>Feuil1!$J$37</c:f>
              <c:strCache>
                <c:ptCount val="1"/>
                <c:pt idx="0">
                  <c:v>Bamako</c:v>
                </c:pt>
              </c:strCache>
            </c:strRef>
          </c:tx>
          <c:cat>
            <c:strRef>
              <c:f>Feuil1!$A$38:$A$40</c:f>
              <c:strCache>
                <c:ptCount val="3"/>
                <c:pt idx="0">
                  <c:v>2000</c:v>
                </c:pt>
                <c:pt idx="1">
                  <c:v>2004</c:v>
                </c:pt>
                <c:pt idx="2">
                  <c:v>2009</c:v>
                </c:pt>
              </c:strCache>
            </c:strRef>
          </c:cat>
          <c:val>
            <c:numRef>
              <c:f>Feuil1!$J$38:$J$40</c:f>
              <c:numCache>
                <c:formatCode>General</c:formatCode>
                <c:ptCount val="3"/>
                <c:pt idx="1">
                  <c:v>19</c:v>
                </c:pt>
                <c:pt idx="2">
                  <c:v>0.42000000000000032</c:v>
                </c:pt>
              </c:numCache>
            </c:numRef>
          </c:val>
        </c:ser>
        <c:axId val="114561792"/>
        <c:axId val="114563328"/>
      </c:barChart>
      <c:catAx>
        <c:axId val="114561792"/>
        <c:scaling>
          <c:orientation val="minMax"/>
        </c:scaling>
        <c:axPos val="b"/>
        <c:tickLblPos val="nextTo"/>
        <c:crossAx val="114563328"/>
        <c:crosses val="autoZero"/>
        <c:auto val="1"/>
        <c:lblAlgn val="ctr"/>
        <c:lblOffset val="100"/>
      </c:catAx>
      <c:valAx>
        <c:axId val="114563328"/>
        <c:scaling>
          <c:orientation val="minMax"/>
        </c:scaling>
        <c:axPos val="l"/>
        <c:majorGridlines/>
        <c:numFmt formatCode="General" sourceLinked="1"/>
        <c:tickLblPos val="nextTo"/>
        <c:crossAx val="114561792"/>
        <c:crosses val="autoZero"/>
        <c:crossBetween val="between"/>
      </c:valAx>
    </c:plotArea>
    <c:legend>
      <c:legendPos val="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lineChart>
        <c:grouping val="standard"/>
        <c:ser>
          <c:idx val="0"/>
          <c:order val="0"/>
          <c:tx>
            <c:strRef>
              <c:f>Feuil1!$B$16</c:f>
              <c:strCache>
                <c:ptCount val="1"/>
                <c:pt idx="0">
                  <c:v>production</c:v>
                </c:pt>
              </c:strCache>
            </c:strRef>
          </c:tx>
          <c:cat>
            <c:strRef>
              <c:f>Feuil1!$A$17:$A$26</c:f>
              <c:strCache>
                <c:ptCount val="10"/>
                <c:pt idx="0">
                  <c:v>2001</c:v>
                </c:pt>
                <c:pt idx="1">
                  <c:v>2002</c:v>
                </c:pt>
                <c:pt idx="2">
                  <c:v>2003</c:v>
                </c:pt>
                <c:pt idx="3">
                  <c:v>2004</c:v>
                </c:pt>
                <c:pt idx="4">
                  <c:v>2005</c:v>
                </c:pt>
                <c:pt idx="5">
                  <c:v>2006</c:v>
                </c:pt>
                <c:pt idx="6">
                  <c:v>2007</c:v>
                </c:pt>
                <c:pt idx="7">
                  <c:v>2008</c:v>
                </c:pt>
                <c:pt idx="8">
                  <c:v>2009</c:v>
                </c:pt>
                <c:pt idx="9">
                  <c:v>2010</c:v>
                </c:pt>
              </c:strCache>
            </c:strRef>
          </c:cat>
          <c:val>
            <c:numRef>
              <c:f>Feuil1!$B$17:$B$26</c:f>
              <c:numCache>
                <c:formatCode>General</c:formatCode>
                <c:ptCount val="10"/>
                <c:pt idx="0">
                  <c:v>85316</c:v>
                </c:pt>
                <c:pt idx="1">
                  <c:v>89570</c:v>
                </c:pt>
                <c:pt idx="2">
                  <c:v>80798</c:v>
                </c:pt>
                <c:pt idx="3">
                  <c:v>61073</c:v>
                </c:pt>
                <c:pt idx="4">
                  <c:v>63286</c:v>
                </c:pt>
                <c:pt idx="5">
                  <c:v>95000</c:v>
                </c:pt>
                <c:pt idx="6">
                  <c:v>103000</c:v>
                </c:pt>
                <c:pt idx="7">
                  <c:v>132168</c:v>
                </c:pt>
                <c:pt idx="8">
                  <c:v>169534</c:v>
                </c:pt>
                <c:pt idx="9">
                  <c:v>195640</c:v>
                </c:pt>
              </c:numCache>
            </c:numRef>
          </c:val>
        </c:ser>
        <c:ser>
          <c:idx val="1"/>
          <c:order val="1"/>
          <c:tx>
            <c:strRef>
              <c:f>Feuil1!$C$16</c:f>
              <c:strCache>
                <c:ptCount val="1"/>
                <c:pt idx="0">
                  <c:v>exportation</c:v>
                </c:pt>
              </c:strCache>
            </c:strRef>
          </c:tx>
          <c:cat>
            <c:strRef>
              <c:f>Feuil1!$A$17:$A$26</c:f>
              <c:strCache>
                <c:ptCount val="10"/>
                <c:pt idx="0">
                  <c:v>2001</c:v>
                </c:pt>
                <c:pt idx="1">
                  <c:v>2002</c:v>
                </c:pt>
                <c:pt idx="2">
                  <c:v>2003</c:v>
                </c:pt>
                <c:pt idx="3">
                  <c:v>2004</c:v>
                </c:pt>
                <c:pt idx="4">
                  <c:v>2005</c:v>
                </c:pt>
                <c:pt idx="5">
                  <c:v>2006</c:v>
                </c:pt>
                <c:pt idx="6">
                  <c:v>2007</c:v>
                </c:pt>
                <c:pt idx="7">
                  <c:v>2008</c:v>
                </c:pt>
                <c:pt idx="8">
                  <c:v>2009</c:v>
                </c:pt>
                <c:pt idx="9">
                  <c:v>2010</c:v>
                </c:pt>
              </c:strCache>
            </c:strRef>
          </c:cat>
          <c:val>
            <c:numRef>
              <c:f>Feuil1!$C$17:$C$26</c:f>
              <c:numCache>
                <c:formatCode>General</c:formatCode>
                <c:ptCount val="10"/>
                <c:pt idx="0">
                  <c:v>3630</c:v>
                </c:pt>
                <c:pt idx="1">
                  <c:v>2702</c:v>
                </c:pt>
                <c:pt idx="2">
                  <c:v>1117</c:v>
                </c:pt>
                <c:pt idx="3">
                  <c:v>2311</c:v>
                </c:pt>
                <c:pt idx="4">
                  <c:v>94</c:v>
                </c:pt>
                <c:pt idx="5">
                  <c:v>645</c:v>
                </c:pt>
                <c:pt idx="6">
                  <c:v>3966</c:v>
                </c:pt>
                <c:pt idx="7">
                  <c:v>4763</c:v>
                </c:pt>
                <c:pt idx="8">
                  <c:v>31082</c:v>
                </c:pt>
                <c:pt idx="9">
                  <c:v>20393</c:v>
                </c:pt>
              </c:numCache>
            </c:numRef>
          </c:val>
        </c:ser>
        <c:marker val="1"/>
        <c:axId val="98152832"/>
        <c:axId val="98154368"/>
      </c:lineChart>
      <c:catAx>
        <c:axId val="98152832"/>
        <c:scaling>
          <c:orientation val="minMax"/>
        </c:scaling>
        <c:axPos val="b"/>
        <c:majorTickMark val="none"/>
        <c:tickLblPos val="nextTo"/>
        <c:txPr>
          <a:bodyPr rot="-5400000" vert="horz"/>
          <a:lstStyle/>
          <a:p>
            <a:pPr>
              <a:defRPr/>
            </a:pPr>
            <a:endParaRPr lang="fr-FR"/>
          </a:p>
        </c:txPr>
        <c:crossAx val="98154368"/>
        <c:crosses val="autoZero"/>
        <c:auto val="1"/>
        <c:lblAlgn val="ctr"/>
        <c:lblOffset val="100"/>
      </c:catAx>
      <c:valAx>
        <c:axId val="98154368"/>
        <c:scaling>
          <c:orientation val="minMax"/>
        </c:scaling>
        <c:axPos val="l"/>
        <c:majorGridlines/>
        <c:title>
          <c:tx>
            <c:rich>
              <a:bodyPr/>
              <a:lstStyle/>
              <a:p>
                <a:pPr>
                  <a:defRPr sz="1200"/>
                </a:pPr>
                <a:r>
                  <a:rPr lang="en-US" sz="1200"/>
                  <a:t>tonne</a:t>
                </a:r>
              </a:p>
            </c:rich>
          </c:tx>
        </c:title>
        <c:numFmt formatCode="General" sourceLinked="1"/>
        <c:majorTickMark val="none"/>
        <c:tickLblPos val="nextTo"/>
        <c:crossAx val="98152832"/>
        <c:crosses val="autoZero"/>
        <c:crossBetween val="between"/>
      </c:valAx>
    </c:plotArea>
    <c:legend>
      <c:legendPos val="r"/>
      <c:layout>
        <c:manualLayout>
          <c:xMode val="edge"/>
          <c:yMode val="edge"/>
          <c:x val="0.7110139107611545"/>
          <c:y val="0.48335447652376906"/>
          <c:w val="0.27231968503937187"/>
          <c:h val="0.23435827278346971"/>
        </c:manualLayout>
      </c:layout>
    </c:legend>
    <c:plotVisOnly val="1"/>
  </c:chart>
  <c:spPr>
    <a:noFill/>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Feuil1!$A$45</c:f>
              <c:strCache>
                <c:ptCount val="1"/>
                <c:pt idx="0">
                  <c:v>2006</c:v>
                </c:pt>
              </c:strCache>
            </c:strRef>
          </c:tx>
          <c:cat>
            <c:strRef>
              <c:f>Feuil1!$B$44:$D$44</c:f>
              <c:strCache>
                <c:ptCount val="3"/>
                <c:pt idx="0">
                  <c:v>Urbain</c:v>
                </c:pt>
                <c:pt idx="1">
                  <c:v>Rural</c:v>
                </c:pt>
                <c:pt idx="2">
                  <c:v>Ensemble</c:v>
                </c:pt>
              </c:strCache>
            </c:strRef>
          </c:cat>
          <c:val>
            <c:numRef>
              <c:f>Feuil1!$B$45:$D$45</c:f>
              <c:numCache>
                <c:formatCode>General</c:formatCode>
                <c:ptCount val="3"/>
                <c:pt idx="0">
                  <c:v>83</c:v>
                </c:pt>
                <c:pt idx="1">
                  <c:v>122</c:v>
                </c:pt>
                <c:pt idx="2">
                  <c:v>96</c:v>
                </c:pt>
              </c:numCache>
            </c:numRef>
          </c:val>
        </c:ser>
        <c:ser>
          <c:idx val="1"/>
          <c:order val="1"/>
          <c:tx>
            <c:strRef>
              <c:f>Feuil1!$A$46</c:f>
              <c:strCache>
                <c:ptCount val="1"/>
                <c:pt idx="0">
                  <c:v>2009</c:v>
                </c:pt>
              </c:strCache>
            </c:strRef>
          </c:tx>
          <c:cat>
            <c:strRef>
              <c:f>Feuil1!$B$44:$D$44</c:f>
              <c:strCache>
                <c:ptCount val="3"/>
                <c:pt idx="0">
                  <c:v>Urbain</c:v>
                </c:pt>
                <c:pt idx="1">
                  <c:v>Rural</c:v>
                </c:pt>
                <c:pt idx="2">
                  <c:v>Ensemble</c:v>
                </c:pt>
              </c:strCache>
            </c:strRef>
          </c:cat>
          <c:val>
            <c:numRef>
              <c:f>Feuil1!$B$46:$D$46</c:f>
              <c:numCache>
                <c:formatCode>General</c:formatCode>
                <c:ptCount val="3"/>
                <c:pt idx="0">
                  <c:v>86.1</c:v>
                </c:pt>
                <c:pt idx="1">
                  <c:v>118</c:v>
                </c:pt>
                <c:pt idx="2">
                  <c:v>104</c:v>
                </c:pt>
              </c:numCache>
            </c:numRef>
          </c:val>
        </c:ser>
        <c:ser>
          <c:idx val="2"/>
          <c:order val="2"/>
          <c:tx>
            <c:strRef>
              <c:f>Feuil1!$A$47</c:f>
              <c:strCache>
                <c:ptCount val="1"/>
                <c:pt idx="0">
                  <c:v>cible 2015</c:v>
                </c:pt>
              </c:strCache>
            </c:strRef>
          </c:tx>
          <c:cat>
            <c:strRef>
              <c:f>Feuil1!$B$44:$D$44</c:f>
              <c:strCache>
                <c:ptCount val="3"/>
                <c:pt idx="0">
                  <c:v>Urbain</c:v>
                </c:pt>
                <c:pt idx="1">
                  <c:v>Rural</c:v>
                </c:pt>
                <c:pt idx="2">
                  <c:v>Ensemble</c:v>
                </c:pt>
              </c:strCache>
            </c:strRef>
          </c:cat>
          <c:val>
            <c:numRef>
              <c:f>Feuil1!$B$47:$D$47</c:f>
              <c:numCache>
                <c:formatCode>General</c:formatCode>
                <c:ptCount val="3"/>
                <c:pt idx="0">
                  <c:v>41.3</c:v>
                </c:pt>
                <c:pt idx="1">
                  <c:v>41.3</c:v>
                </c:pt>
                <c:pt idx="2">
                  <c:v>41.3</c:v>
                </c:pt>
              </c:numCache>
            </c:numRef>
          </c:val>
        </c:ser>
        <c:dLbls>
          <c:showVal val="1"/>
        </c:dLbls>
        <c:overlap val="-25"/>
        <c:axId val="114606464"/>
        <c:axId val="114608000"/>
      </c:barChart>
      <c:catAx>
        <c:axId val="114606464"/>
        <c:scaling>
          <c:orientation val="minMax"/>
        </c:scaling>
        <c:axPos val="b"/>
        <c:majorTickMark val="none"/>
        <c:tickLblPos val="nextTo"/>
        <c:crossAx val="114608000"/>
        <c:crosses val="autoZero"/>
        <c:auto val="1"/>
        <c:lblAlgn val="ctr"/>
        <c:lblOffset val="100"/>
      </c:catAx>
      <c:valAx>
        <c:axId val="114608000"/>
        <c:scaling>
          <c:orientation val="minMax"/>
        </c:scaling>
        <c:delete val="1"/>
        <c:axPos val="l"/>
        <c:numFmt formatCode="General" sourceLinked="1"/>
        <c:majorTickMark val="none"/>
        <c:tickLblPos val="none"/>
        <c:crossAx val="114606464"/>
        <c:crosses val="autoZero"/>
        <c:crossBetween val="between"/>
      </c:valAx>
    </c:plotArea>
    <c:legend>
      <c:legendPos val="t"/>
    </c:legend>
    <c:plotVisOnly val="1"/>
  </c:chart>
  <c:spPr>
    <a:no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Feuil1!$A$67</c:f>
              <c:strCache>
                <c:ptCount val="1"/>
                <c:pt idx="0">
                  <c:v>2009</c:v>
                </c:pt>
              </c:strCache>
            </c:strRef>
          </c:tx>
          <c:cat>
            <c:strRef>
              <c:f>Feuil1!$B$66:$C$66</c:f>
              <c:strCache>
                <c:ptCount val="2"/>
                <c:pt idx="0">
                  <c:v>Urbain</c:v>
                </c:pt>
                <c:pt idx="1">
                  <c:v>Rural</c:v>
                </c:pt>
              </c:strCache>
            </c:strRef>
          </c:cat>
          <c:val>
            <c:numRef>
              <c:f>Feuil1!$B$67:$C$67</c:f>
              <c:numCache>
                <c:formatCode>General</c:formatCode>
                <c:ptCount val="2"/>
                <c:pt idx="0">
                  <c:v>115.2</c:v>
                </c:pt>
                <c:pt idx="1">
                  <c:v>554.6</c:v>
                </c:pt>
              </c:numCache>
            </c:numRef>
          </c:val>
        </c:ser>
        <c:ser>
          <c:idx val="1"/>
          <c:order val="1"/>
          <c:tx>
            <c:strRef>
              <c:f>Feuil1!$A$68</c:f>
              <c:strCache>
                <c:ptCount val="1"/>
                <c:pt idx="0">
                  <c:v>Cible 2015</c:v>
                </c:pt>
              </c:strCache>
            </c:strRef>
          </c:tx>
          <c:cat>
            <c:strRef>
              <c:f>Feuil1!$B$66:$C$66</c:f>
              <c:strCache>
                <c:ptCount val="2"/>
                <c:pt idx="0">
                  <c:v>Urbain</c:v>
                </c:pt>
                <c:pt idx="1">
                  <c:v>Rural</c:v>
                </c:pt>
              </c:strCache>
            </c:strRef>
          </c:cat>
          <c:val>
            <c:numRef>
              <c:f>Feuil1!$B$68:$C$68</c:f>
              <c:numCache>
                <c:formatCode>General</c:formatCode>
                <c:ptCount val="2"/>
                <c:pt idx="0">
                  <c:v>144.30000000000001</c:v>
                </c:pt>
                <c:pt idx="1">
                  <c:v>144.30000000000001</c:v>
                </c:pt>
              </c:numCache>
            </c:numRef>
          </c:val>
        </c:ser>
        <c:dLbls>
          <c:showVal val="1"/>
        </c:dLbls>
        <c:gapWidth val="75"/>
        <c:axId val="115550848"/>
        <c:axId val="115560832"/>
      </c:barChart>
      <c:catAx>
        <c:axId val="115550848"/>
        <c:scaling>
          <c:orientation val="minMax"/>
        </c:scaling>
        <c:axPos val="b"/>
        <c:majorTickMark val="none"/>
        <c:tickLblPos val="nextTo"/>
        <c:crossAx val="115560832"/>
        <c:crosses val="autoZero"/>
        <c:auto val="1"/>
        <c:lblAlgn val="ctr"/>
        <c:lblOffset val="100"/>
      </c:catAx>
      <c:valAx>
        <c:axId val="115560832"/>
        <c:scaling>
          <c:orientation val="minMax"/>
        </c:scaling>
        <c:axPos val="l"/>
        <c:numFmt formatCode="General" sourceLinked="1"/>
        <c:majorTickMark val="none"/>
        <c:tickLblPos val="nextTo"/>
        <c:crossAx val="115550848"/>
        <c:crosses val="autoZero"/>
        <c:crossBetween val="between"/>
      </c:valAx>
    </c:plotArea>
    <c:legend>
      <c:legendPos val="b"/>
    </c:legend>
    <c:plotVisOnly val="1"/>
  </c:chart>
  <c:spPr>
    <a:noFill/>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Feuil1!$B$87</c:f>
              <c:strCache>
                <c:ptCount val="1"/>
                <c:pt idx="0">
                  <c:v>% superficie observée</c:v>
                </c:pt>
              </c:strCache>
            </c:strRef>
          </c:tx>
          <c:cat>
            <c:strRef>
              <c:f>Feuil1!$A$88:$A$89</c:f>
              <c:strCache>
                <c:ptCount val="2"/>
                <c:pt idx="0">
                  <c:v>2006</c:v>
                </c:pt>
                <c:pt idx="1">
                  <c:v>2009</c:v>
                </c:pt>
              </c:strCache>
            </c:strRef>
          </c:cat>
          <c:val>
            <c:numRef>
              <c:f>Feuil1!$B$88:$B$89</c:f>
              <c:numCache>
                <c:formatCode>General</c:formatCode>
                <c:ptCount val="2"/>
                <c:pt idx="0">
                  <c:v>8</c:v>
                </c:pt>
                <c:pt idx="1">
                  <c:v>10.8</c:v>
                </c:pt>
              </c:numCache>
            </c:numRef>
          </c:val>
        </c:ser>
        <c:ser>
          <c:idx val="1"/>
          <c:order val="1"/>
          <c:tx>
            <c:strRef>
              <c:f>Feuil1!$C$87</c:f>
              <c:strCache>
                <c:ptCount val="1"/>
                <c:pt idx="0">
                  <c:v>% cible sup 2015</c:v>
                </c:pt>
              </c:strCache>
            </c:strRef>
          </c:tx>
          <c:cat>
            <c:strRef>
              <c:f>Feuil1!$A$88:$A$89</c:f>
              <c:strCache>
                <c:ptCount val="2"/>
                <c:pt idx="0">
                  <c:v>2006</c:v>
                </c:pt>
                <c:pt idx="1">
                  <c:v>2009</c:v>
                </c:pt>
              </c:strCache>
            </c:strRef>
          </c:cat>
          <c:val>
            <c:numRef>
              <c:f>Feuil1!$C$88:$C$89</c:f>
              <c:numCache>
                <c:formatCode>General</c:formatCode>
                <c:ptCount val="2"/>
                <c:pt idx="0">
                  <c:v>11.6</c:v>
                </c:pt>
                <c:pt idx="1">
                  <c:v>11.6</c:v>
                </c:pt>
              </c:numCache>
            </c:numRef>
          </c:val>
        </c:ser>
        <c:dLbls>
          <c:showVal val="1"/>
        </c:dLbls>
        <c:gapWidth val="75"/>
        <c:axId val="115577984"/>
        <c:axId val="115579520"/>
      </c:barChart>
      <c:catAx>
        <c:axId val="115577984"/>
        <c:scaling>
          <c:orientation val="minMax"/>
        </c:scaling>
        <c:axPos val="b"/>
        <c:majorTickMark val="none"/>
        <c:tickLblPos val="nextTo"/>
        <c:crossAx val="115579520"/>
        <c:crosses val="autoZero"/>
        <c:auto val="1"/>
        <c:lblAlgn val="ctr"/>
        <c:lblOffset val="100"/>
      </c:catAx>
      <c:valAx>
        <c:axId val="115579520"/>
        <c:scaling>
          <c:orientation val="minMax"/>
        </c:scaling>
        <c:axPos val="l"/>
        <c:numFmt formatCode="General" sourceLinked="1"/>
        <c:majorTickMark val="none"/>
        <c:tickLblPos val="nextTo"/>
        <c:crossAx val="115577984"/>
        <c:crosses val="autoZero"/>
        <c:crossBetween val="between"/>
      </c:valAx>
    </c:plotArea>
    <c:legend>
      <c:legendPos val="b"/>
    </c:legend>
    <c:plotVisOnly val="1"/>
  </c:chart>
  <c:spPr>
    <a:noFill/>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stacked"/>
        <c:ser>
          <c:idx val="0"/>
          <c:order val="0"/>
          <c:tx>
            <c:strRef>
              <c:f>Feuil1!$B$108</c:f>
              <c:strCache>
                <c:ptCount val="1"/>
                <c:pt idx="0">
                  <c:v>% superficie cultivable</c:v>
                </c:pt>
              </c:strCache>
            </c:strRef>
          </c:tx>
          <c:cat>
            <c:strRef>
              <c:f>Feuil1!$A$109:$A$114</c:f>
              <c:strCache>
                <c:ptCount val="6"/>
                <c:pt idx="0">
                  <c:v>2006</c:v>
                </c:pt>
                <c:pt idx="1">
                  <c:v>2007</c:v>
                </c:pt>
                <c:pt idx="2">
                  <c:v>2008</c:v>
                </c:pt>
                <c:pt idx="3">
                  <c:v>2009</c:v>
                </c:pt>
                <c:pt idx="4">
                  <c:v>2010*</c:v>
                </c:pt>
                <c:pt idx="5">
                  <c:v>2011*</c:v>
                </c:pt>
              </c:strCache>
            </c:strRef>
          </c:cat>
          <c:val>
            <c:numRef>
              <c:f>Feuil1!$B$109:$B$114</c:f>
              <c:numCache>
                <c:formatCode>General</c:formatCode>
                <c:ptCount val="6"/>
                <c:pt idx="0">
                  <c:v>4.6499999999999995</c:v>
                </c:pt>
                <c:pt idx="1">
                  <c:v>4.76</c:v>
                </c:pt>
                <c:pt idx="2">
                  <c:v>4.72</c:v>
                </c:pt>
                <c:pt idx="3">
                  <c:v>5.21</c:v>
                </c:pt>
                <c:pt idx="4">
                  <c:v>5.35</c:v>
                </c:pt>
                <c:pt idx="5">
                  <c:v>5.58</c:v>
                </c:pt>
              </c:numCache>
            </c:numRef>
          </c:val>
        </c:ser>
        <c:ser>
          <c:idx val="1"/>
          <c:order val="1"/>
          <c:tx>
            <c:strRef>
              <c:f>Feuil1!$C$108</c:f>
              <c:strCache>
                <c:ptCount val="1"/>
                <c:pt idx="0">
                  <c:v>reste</c:v>
                </c:pt>
              </c:strCache>
            </c:strRef>
          </c:tx>
          <c:cat>
            <c:strRef>
              <c:f>Feuil1!$A$109:$A$114</c:f>
              <c:strCache>
                <c:ptCount val="6"/>
                <c:pt idx="0">
                  <c:v>2006</c:v>
                </c:pt>
                <c:pt idx="1">
                  <c:v>2007</c:v>
                </c:pt>
                <c:pt idx="2">
                  <c:v>2008</c:v>
                </c:pt>
                <c:pt idx="3">
                  <c:v>2009</c:v>
                </c:pt>
                <c:pt idx="4">
                  <c:v>2010*</c:v>
                </c:pt>
                <c:pt idx="5">
                  <c:v>2011*</c:v>
                </c:pt>
              </c:strCache>
            </c:strRef>
          </c:cat>
          <c:val>
            <c:numRef>
              <c:f>Feuil1!$C$109:$C$114</c:f>
              <c:numCache>
                <c:formatCode>General</c:formatCode>
                <c:ptCount val="6"/>
                <c:pt idx="0">
                  <c:v>95.35</c:v>
                </c:pt>
                <c:pt idx="1">
                  <c:v>95.240000000000023</c:v>
                </c:pt>
                <c:pt idx="2">
                  <c:v>95.28</c:v>
                </c:pt>
                <c:pt idx="3">
                  <c:v>94.79</c:v>
                </c:pt>
                <c:pt idx="4">
                  <c:v>94.649999999999991</c:v>
                </c:pt>
                <c:pt idx="5">
                  <c:v>94.42</c:v>
                </c:pt>
              </c:numCache>
            </c:numRef>
          </c:val>
        </c:ser>
        <c:dLbls>
          <c:showVal val="1"/>
        </c:dLbls>
        <c:gapWidth val="75"/>
        <c:overlap val="100"/>
        <c:axId val="120503680"/>
        <c:axId val="120722560"/>
      </c:barChart>
      <c:catAx>
        <c:axId val="120503680"/>
        <c:scaling>
          <c:orientation val="minMax"/>
        </c:scaling>
        <c:axPos val="b"/>
        <c:majorTickMark val="none"/>
        <c:tickLblPos val="nextTo"/>
        <c:crossAx val="120722560"/>
        <c:crosses val="autoZero"/>
        <c:auto val="1"/>
        <c:lblAlgn val="ctr"/>
        <c:lblOffset val="100"/>
      </c:catAx>
      <c:valAx>
        <c:axId val="120722560"/>
        <c:scaling>
          <c:orientation val="minMax"/>
        </c:scaling>
        <c:axPos val="l"/>
        <c:numFmt formatCode="General" sourceLinked="1"/>
        <c:majorTickMark val="none"/>
        <c:tickLblPos val="nextTo"/>
        <c:crossAx val="120503680"/>
        <c:crosses val="autoZero"/>
        <c:crossBetween val="between"/>
      </c:valAx>
    </c:plotArea>
    <c:legend>
      <c:legendPos val="b"/>
    </c:legend>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cked"/>
        <c:ser>
          <c:idx val="0"/>
          <c:order val="0"/>
          <c:cat>
            <c:strRef>
              <c:f>Feuil1!$A$8:$A$10</c:f>
              <c:strCache>
                <c:ptCount val="3"/>
                <c:pt idx="0">
                  <c:v>1967</c:v>
                </c:pt>
                <c:pt idx="1">
                  <c:v>1994</c:v>
                </c:pt>
                <c:pt idx="2">
                  <c:v>2009</c:v>
                </c:pt>
              </c:strCache>
            </c:strRef>
          </c:cat>
          <c:val>
            <c:numRef>
              <c:f>Feuil1!$B$8:$B$10</c:f>
              <c:numCache>
                <c:formatCode>General</c:formatCode>
                <c:ptCount val="3"/>
                <c:pt idx="0">
                  <c:v>70000</c:v>
                </c:pt>
                <c:pt idx="1">
                  <c:v>225000</c:v>
                </c:pt>
                <c:pt idx="2">
                  <c:v>500000</c:v>
                </c:pt>
              </c:numCache>
            </c:numRef>
          </c:val>
        </c:ser>
        <c:marker val="1"/>
        <c:axId val="98234752"/>
        <c:axId val="98236288"/>
      </c:lineChart>
      <c:catAx>
        <c:axId val="98234752"/>
        <c:scaling>
          <c:orientation val="minMax"/>
        </c:scaling>
        <c:axPos val="b"/>
        <c:tickLblPos val="nextTo"/>
        <c:crossAx val="98236288"/>
        <c:crosses val="autoZero"/>
        <c:auto val="1"/>
        <c:lblAlgn val="ctr"/>
        <c:lblOffset val="100"/>
      </c:catAx>
      <c:valAx>
        <c:axId val="98236288"/>
        <c:scaling>
          <c:orientation val="minMax"/>
        </c:scaling>
        <c:axPos val="l"/>
        <c:majorGridlines/>
        <c:numFmt formatCode="General" sourceLinked="1"/>
        <c:tickLblPos val="nextTo"/>
        <c:crossAx val="98234752"/>
        <c:crosses val="autoZero"/>
        <c:crossBetween val="between"/>
      </c:valAx>
    </c:plotArea>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stacked"/>
        <c:ser>
          <c:idx val="0"/>
          <c:order val="0"/>
          <c:cat>
            <c:strRef>
              <c:f>Feuil1!$B$11:$D$11</c:f>
              <c:strCache>
                <c:ptCount val="3"/>
                <c:pt idx="0">
                  <c:v>Riz</c:v>
                </c:pt>
                <c:pt idx="1">
                  <c:v>Cereales</c:v>
                </c:pt>
                <c:pt idx="2">
                  <c:v>Coton</c:v>
                </c:pt>
              </c:strCache>
            </c:strRef>
          </c:cat>
          <c:val>
            <c:numRef>
              <c:f>Feuil1!$B$12:$D$12</c:f>
              <c:numCache>
                <c:formatCode>General</c:formatCode>
                <c:ptCount val="3"/>
                <c:pt idx="0">
                  <c:v>2308233</c:v>
                </c:pt>
                <c:pt idx="1">
                  <c:v>4081300</c:v>
                </c:pt>
                <c:pt idx="2">
                  <c:v>236400</c:v>
                </c:pt>
              </c:numCache>
            </c:numRef>
          </c:val>
        </c:ser>
        <c:gapWidth val="75"/>
        <c:overlap val="100"/>
        <c:axId val="98288384"/>
        <c:axId val="98289920"/>
      </c:barChart>
      <c:catAx>
        <c:axId val="98288384"/>
        <c:scaling>
          <c:orientation val="minMax"/>
        </c:scaling>
        <c:axPos val="b"/>
        <c:majorTickMark val="none"/>
        <c:tickLblPos val="nextTo"/>
        <c:crossAx val="98289920"/>
        <c:crosses val="autoZero"/>
        <c:auto val="1"/>
        <c:lblAlgn val="ctr"/>
        <c:lblOffset val="100"/>
      </c:catAx>
      <c:valAx>
        <c:axId val="98289920"/>
        <c:scaling>
          <c:orientation val="minMax"/>
        </c:scaling>
        <c:axPos val="l"/>
        <c:title>
          <c:tx>
            <c:rich>
              <a:bodyPr/>
              <a:lstStyle/>
              <a:p>
                <a:pPr>
                  <a:defRPr/>
                </a:pPr>
                <a:r>
                  <a:rPr lang="en-US"/>
                  <a:t>Tonnes</a:t>
                </a:r>
              </a:p>
            </c:rich>
          </c:tx>
        </c:title>
        <c:numFmt formatCode="General" sourceLinked="1"/>
        <c:tickLblPos val="nextTo"/>
        <c:crossAx val="98288384"/>
        <c:crosses val="autoZero"/>
        <c:crossBetween val="between"/>
      </c:valAx>
    </c:plotArea>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explosion val="25"/>
          <c:dLbls>
            <c:dLbl>
              <c:idx val="3"/>
              <c:layout>
                <c:manualLayout>
                  <c:x val="9.0839284624305489E-2"/>
                  <c:y val="1.8214936247723161E-3"/>
                </c:manualLayout>
              </c:layout>
              <c:showVal val="1"/>
              <c:showCatName val="1"/>
            </c:dLbl>
            <c:showVal val="1"/>
            <c:showCatName val="1"/>
          </c:dLbls>
          <c:cat>
            <c:strRef>
              <c:f>Feuil1!$B$8:$B$11</c:f>
              <c:strCache>
                <c:ptCount val="4"/>
                <c:pt idx="0">
                  <c:v>zone hyper-aride</c:v>
                </c:pt>
                <c:pt idx="1">
                  <c:v>zone aride</c:v>
                </c:pt>
                <c:pt idx="2">
                  <c:v>zone semi-aride</c:v>
                </c:pt>
                <c:pt idx="3">
                  <c:v>zone sub-humide</c:v>
                </c:pt>
              </c:strCache>
            </c:strRef>
          </c:cat>
          <c:val>
            <c:numRef>
              <c:f>Feuil1!$C$8:$C$11</c:f>
              <c:numCache>
                <c:formatCode>0%</c:formatCode>
                <c:ptCount val="4"/>
                <c:pt idx="0">
                  <c:v>0.51</c:v>
                </c:pt>
                <c:pt idx="1">
                  <c:v>0.26</c:v>
                </c:pt>
                <c:pt idx="2">
                  <c:v>0.24000000000000021</c:v>
                </c:pt>
                <c:pt idx="3">
                  <c:v>6.0000000000000032E-2</c:v>
                </c:pt>
              </c:numCache>
            </c:numRef>
          </c:val>
        </c:ser>
        <c:dLbls>
          <c:showVal val="1"/>
          <c:showCatName val="1"/>
        </c:dLbls>
        <c:firstSliceAng val="0"/>
      </c:pieChart>
    </c:plotArea>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dPt>
            <c:idx val="1"/>
            <c:explosion val="22"/>
          </c:dPt>
          <c:cat>
            <c:strRef>
              <c:f>Feuil1!$D$3:$E$3</c:f>
              <c:strCache>
                <c:ptCount val="2"/>
                <c:pt idx="0">
                  <c:v>Biomasse</c:v>
                </c:pt>
                <c:pt idx="1">
                  <c:v>Autres</c:v>
                </c:pt>
              </c:strCache>
            </c:strRef>
          </c:cat>
          <c:val>
            <c:numRef>
              <c:f>Feuil1!$D$4:$E$4</c:f>
              <c:numCache>
                <c:formatCode>0.00%</c:formatCode>
                <c:ptCount val="2"/>
                <c:pt idx="0">
                  <c:v>0.8155</c:v>
                </c:pt>
                <c:pt idx="1">
                  <c:v>0.18450000000000041</c:v>
                </c:pt>
              </c:numCache>
            </c:numRef>
          </c:val>
        </c:ser>
        <c:dLbls>
          <c:showPercent val="1"/>
        </c:dLbls>
      </c:pie3DChart>
    </c:plotArea>
    <c:legend>
      <c:legendPos val="t"/>
    </c:legend>
    <c:plotVisOnly val="1"/>
    <c:dispBlanksAs val="zero"/>
  </c:chart>
  <c:spPr>
    <a:noFill/>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75"/>
      <c:perspective val="30"/>
    </c:view3D>
    <c:plotArea>
      <c:layout/>
      <c:pie3DChart>
        <c:varyColors val="1"/>
        <c:ser>
          <c:idx val="0"/>
          <c:order val="0"/>
          <c:explosion val="25"/>
          <c:cat>
            <c:strRef>
              <c:f>Feuil1!$A$7:$B$7</c:f>
              <c:strCache>
                <c:ptCount val="2"/>
                <c:pt idx="0">
                  <c:v>Prélèvement</c:v>
                </c:pt>
                <c:pt idx="1">
                  <c:v>Déficit</c:v>
                </c:pt>
              </c:strCache>
            </c:strRef>
          </c:cat>
          <c:val>
            <c:numRef>
              <c:f>Feuil1!$A$8:$B$8</c:f>
              <c:numCache>
                <c:formatCode>0%</c:formatCode>
                <c:ptCount val="2"/>
                <c:pt idx="0">
                  <c:v>0.70000000000000062</c:v>
                </c:pt>
                <c:pt idx="1">
                  <c:v>0.30000000000000032</c:v>
                </c:pt>
              </c:numCache>
            </c:numRef>
          </c:val>
        </c:ser>
        <c:dLbls>
          <c:showPercent val="1"/>
        </c:dLbls>
      </c:pie3DChart>
    </c:plotArea>
    <c:legend>
      <c:legendPos val="t"/>
    </c:legend>
    <c:plotVisOnly val="1"/>
    <c:dispBlanksAs val="zero"/>
  </c:chart>
  <c:spPr>
    <a:noFill/>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stacked"/>
        <c:ser>
          <c:idx val="0"/>
          <c:order val="0"/>
          <c:cat>
            <c:strRef>
              <c:f>Feuil1!$B$17:$B$20</c:f>
              <c:strCache>
                <c:ptCount val="4"/>
                <c:pt idx="0">
                  <c:v>107 forêts classées</c:v>
                </c:pt>
                <c:pt idx="1">
                  <c:v>Aires protégées et sites de RAMSAR</c:v>
                </c:pt>
                <c:pt idx="2">
                  <c:v>Forêts du domaine protégé</c:v>
                </c:pt>
                <c:pt idx="3">
                  <c:v>Parc agro-forestier</c:v>
                </c:pt>
              </c:strCache>
            </c:strRef>
          </c:cat>
          <c:val>
            <c:numRef>
              <c:f>Feuil1!$C$17:$C$20</c:f>
              <c:numCache>
                <c:formatCode>General</c:formatCode>
                <c:ptCount val="4"/>
                <c:pt idx="0">
                  <c:v>3.5</c:v>
                </c:pt>
                <c:pt idx="1">
                  <c:v>27.9</c:v>
                </c:pt>
                <c:pt idx="2">
                  <c:v>36</c:v>
                </c:pt>
                <c:pt idx="3">
                  <c:v>49</c:v>
                </c:pt>
              </c:numCache>
            </c:numRef>
          </c:val>
        </c:ser>
        <c:gapWidth val="75"/>
        <c:overlap val="100"/>
        <c:axId val="98432896"/>
        <c:axId val="104280064"/>
      </c:barChart>
      <c:catAx>
        <c:axId val="98432896"/>
        <c:scaling>
          <c:orientation val="minMax"/>
        </c:scaling>
        <c:axPos val="b"/>
        <c:title>
          <c:tx>
            <c:rich>
              <a:bodyPr/>
              <a:lstStyle/>
              <a:p>
                <a:pPr>
                  <a:defRPr/>
                </a:pPr>
                <a:r>
                  <a:rPr lang="fr-FR"/>
                  <a:t>Catégorie des forêts</a:t>
                </a:r>
              </a:p>
            </c:rich>
          </c:tx>
        </c:title>
        <c:majorTickMark val="none"/>
        <c:tickLblPos val="nextTo"/>
        <c:crossAx val="104280064"/>
        <c:crosses val="autoZero"/>
        <c:auto val="1"/>
        <c:lblAlgn val="ctr"/>
        <c:lblOffset val="100"/>
      </c:catAx>
      <c:valAx>
        <c:axId val="104280064"/>
        <c:scaling>
          <c:orientation val="minMax"/>
        </c:scaling>
        <c:axPos val="l"/>
        <c:majorGridlines/>
        <c:minorGridlines/>
        <c:title>
          <c:tx>
            <c:rich>
              <a:bodyPr/>
              <a:lstStyle/>
              <a:p>
                <a:pPr>
                  <a:defRPr/>
                </a:pPr>
                <a:r>
                  <a:rPr lang="en-US"/>
                  <a:t>%</a:t>
                </a:r>
              </a:p>
            </c:rich>
          </c:tx>
        </c:title>
        <c:numFmt formatCode="General" sourceLinked="1"/>
        <c:tickLblPos val="nextTo"/>
        <c:crossAx val="98432896"/>
        <c:crosses val="autoZero"/>
        <c:crossBetween val="between"/>
      </c:valAx>
    </c:plotArea>
    <c:plotVisOnly val="1"/>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stacked"/>
        <c:ser>
          <c:idx val="0"/>
          <c:order val="0"/>
          <c:tx>
            <c:strRef>
              <c:f>Feuil1!$C$20</c:f>
              <c:strCache>
                <c:ptCount val="1"/>
                <c:pt idx="0">
                  <c:v>perte</c:v>
                </c:pt>
              </c:strCache>
            </c:strRef>
          </c:tx>
          <c:cat>
            <c:strRef>
              <c:f>Feuil1!$D$19:$G$19</c:f>
              <c:strCache>
                <c:ptCount val="4"/>
                <c:pt idx="0">
                  <c:v>sud</c:v>
                </c:pt>
                <c:pt idx="1">
                  <c:v>centre</c:v>
                </c:pt>
                <c:pt idx="2">
                  <c:v>nord</c:v>
                </c:pt>
                <c:pt idx="3">
                  <c:v>est</c:v>
                </c:pt>
              </c:strCache>
            </c:strRef>
          </c:cat>
          <c:val>
            <c:numRef>
              <c:f>Feuil1!$D$20:$G$20</c:f>
              <c:numCache>
                <c:formatCode>General</c:formatCode>
                <c:ptCount val="4"/>
                <c:pt idx="0">
                  <c:v>60</c:v>
                </c:pt>
                <c:pt idx="1">
                  <c:v>40</c:v>
                </c:pt>
                <c:pt idx="2">
                  <c:v>25</c:v>
                </c:pt>
                <c:pt idx="3">
                  <c:v>25</c:v>
                </c:pt>
              </c:numCache>
            </c:numRef>
          </c:val>
        </c:ser>
        <c:ser>
          <c:idx val="1"/>
          <c:order val="1"/>
          <c:tx>
            <c:strRef>
              <c:f>Feuil1!$C$21</c:f>
              <c:strCache>
                <c:ptCount val="1"/>
                <c:pt idx="0">
                  <c:v>Relicat</c:v>
                </c:pt>
              </c:strCache>
            </c:strRef>
          </c:tx>
          <c:cat>
            <c:strRef>
              <c:f>Feuil1!$D$19:$G$19</c:f>
              <c:strCache>
                <c:ptCount val="4"/>
                <c:pt idx="0">
                  <c:v>sud</c:v>
                </c:pt>
                <c:pt idx="1">
                  <c:v>centre</c:v>
                </c:pt>
                <c:pt idx="2">
                  <c:v>nord</c:v>
                </c:pt>
                <c:pt idx="3">
                  <c:v>est</c:v>
                </c:pt>
              </c:strCache>
            </c:strRef>
          </c:cat>
          <c:val>
            <c:numRef>
              <c:f>Feuil1!$D$21:$G$21</c:f>
              <c:numCache>
                <c:formatCode>General</c:formatCode>
                <c:ptCount val="4"/>
                <c:pt idx="0">
                  <c:v>40</c:v>
                </c:pt>
                <c:pt idx="1">
                  <c:v>60</c:v>
                </c:pt>
                <c:pt idx="2">
                  <c:v>75</c:v>
                </c:pt>
                <c:pt idx="3">
                  <c:v>75</c:v>
                </c:pt>
              </c:numCache>
            </c:numRef>
          </c:val>
        </c:ser>
        <c:gapWidth val="55"/>
        <c:overlap val="100"/>
        <c:axId val="104300544"/>
        <c:axId val="104302080"/>
      </c:barChart>
      <c:catAx>
        <c:axId val="104300544"/>
        <c:scaling>
          <c:orientation val="minMax"/>
        </c:scaling>
        <c:axPos val="b"/>
        <c:majorTickMark val="none"/>
        <c:tickLblPos val="nextTo"/>
        <c:crossAx val="104302080"/>
        <c:crosses val="autoZero"/>
        <c:auto val="1"/>
        <c:lblAlgn val="ctr"/>
        <c:lblOffset val="100"/>
      </c:catAx>
      <c:valAx>
        <c:axId val="104302080"/>
        <c:scaling>
          <c:orientation val="minMax"/>
        </c:scaling>
        <c:axPos val="l"/>
        <c:title>
          <c:tx>
            <c:rich>
              <a:bodyPr rot="-5400000" vert="horz"/>
              <a:lstStyle/>
              <a:p>
                <a:pPr>
                  <a:defRPr b="0"/>
                </a:pPr>
                <a:r>
                  <a:rPr lang="en-US" b="0"/>
                  <a:t>pourcentage</a:t>
                </a:r>
              </a:p>
            </c:rich>
          </c:tx>
        </c:title>
        <c:numFmt formatCode="General" sourceLinked="1"/>
        <c:majorTickMark val="none"/>
        <c:tickLblPos val="nextTo"/>
        <c:crossAx val="104300544"/>
        <c:crosses val="autoZero"/>
        <c:crossBetween val="between"/>
      </c:valAx>
      <c:spPr>
        <a:noFill/>
        <a:ln>
          <a:noFill/>
        </a:ln>
      </c:spPr>
    </c:plotArea>
    <c:legend>
      <c:legendPos val="r"/>
    </c:legend>
    <c:plotVisOnly val="1"/>
  </c:chart>
  <c:spPr>
    <a:noFill/>
    <a:ln>
      <a:noFill/>
    </a:ln>
  </c:sp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826D97-589A-45CF-8724-31986AA43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28992</Words>
  <Characters>159460</Characters>
  <Application>Microsoft Office Word</Application>
  <DocSecurity>0</DocSecurity>
  <Lines>1328</Lines>
  <Paragraphs>376</Paragraphs>
  <ScaleCrop>false</ScaleCrop>
  <HeadingPairs>
    <vt:vector size="4" baseType="variant">
      <vt:variant>
        <vt:lpstr>Titre</vt:lpstr>
      </vt:variant>
      <vt:variant>
        <vt:i4>1</vt:i4>
      </vt:variant>
      <vt:variant>
        <vt:lpstr>Titres</vt:lpstr>
      </vt:variant>
      <vt:variant>
        <vt:i4>13</vt:i4>
      </vt:variant>
    </vt:vector>
  </HeadingPairs>
  <TitlesOfParts>
    <vt:vector size="14" baseType="lpstr">
      <vt:lpstr>CINQUIEME RAPPORT NATIONAL SUR LA MISE EN ŒUVRE DE LA CONVENTION SUR LA DIVERSITE BIOLOGIQUE</vt:lpstr>
      <vt:lpstr>LISTE DES ABREVIATIONS ET ACRONYMES </vt:lpstr>
      <vt:lpstr>Résumé ANALYTIQUE</vt:lpstr>
      <vt:lpstr>1. Introduction</vt:lpstr>
      <vt:lpstr>Partie 1</vt:lpstr>
      <vt:lpstr>Actualisation de l’état ET des tendances de la diversité biologique, des dangers</vt:lpstr>
      <vt:lpstr>    Importance de la diversité biologique pour le Mali</vt:lpstr>
      <vt:lpstr>    </vt:lpstr>
      <vt:lpstr>    1.2 Principaux changements intervenus dans la diversité biologique </vt:lpstr>
      <vt:lpstr>    Impacts des changements observés au plan de la diversité biologique sur les serv</vt:lpstr>
      <vt:lpstr>    Futurs scénarii plausibles et conséquences sur le bien-être humain</vt:lpstr>
      <vt:lpstr>Partie 2</vt:lpstr>
      <vt:lpstr>Stratégie et Plan d’Actions nationaux pour la diversité biologique, leur mise en</vt:lpstr>
      <vt:lpstr>    2.1. Objectifs élaborés conformément aux objectifs d’Aichi relatifs à la diversi</vt:lpstr>
    </vt:vector>
  </TitlesOfParts>
  <Company>ASSAINISSEMENT</Company>
  <LinksUpToDate>false</LinksUpToDate>
  <CharactersWithSpaces>188076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CINQUIEME RAPPORT NATIONAL SUR LA MISE EN ŒUVRE DE LA CONVENTION SUR LA DIVERSITE BIOLOGIQUE</dc:title>
  <dc:creator>CHEICK O TRAORE</dc:creator>
  <cp:lastModifiedBy>Camara</cp:lastModifiedBy>
  <cp:revision>2</cp:revision>
  <cp:lastPrinted>2014-04-07T11:54:00Z</cp:lastPrinted>
  <dcterms:created xsi:type="dcterms:W3CDTF">2014-06-04T09:48:00Z</dcterms:created>
  <dcterms:modified xsi:type="dcterms:W3CDTF">2014-06-04T09:48:00Z</dcterms:modified>
</cp:coreProperties>
</file>